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23AC1D" w14:textId="77777777" w:rsidR="001506A7" w:rsidRPr="001506A7" w:rsidRDefault="001506A7" w:rsidP="001506A7">
      <w:pPr>
        <w:jc w:val="center"/>
        <w:rPr>
          <w:rFonts w:ascii="Times New Roman" w:hAnsi="Times New Roman" w:cs="Times New Roman"/>
          <w:b/>
          <w:sz w:val="28"/>
          <w:szCs w:val="28"/>
          <w:lang w:val="en-IE"/>
        </w:rPr>
      </w:pPr>
      <w:r w:rsidRPr="001506A7">
        <w:rPr>
          <w:rFonts w:ascii="Times New Roman" w:hAnsi="Times New Roman" w:cs="Times New Roman"/>
          <w:b/>
          <w:sz w:val="28"/>
          <w:szCs w:val="28"/>
          <w:lang w:val="en-IE"/>
        </w:rPr>
        <w:t>Analytical Modelling of a Photovoltaics-Thermal Technology Combined with Thermal and Electrical Storage Systems</w:t>
      </w:r>
    </w:p>
    <w:p w14:paraId="72BDF8F2" w14:textId="7420F144" w:rsidR="00B14D91" w:rsidRPr="00B14D91" w:rsidRDefault="00B14D91" w:rsidP="00B14D91">
      <w:pPr>
        <w:spacing w:line="360" w:lineRule="auto"/>
        <w:jc w:val="both"/>
        <w:rPr>
          <w:rFonts w:ascii="Times New Roman" w:hAnsi="Times New Roman" w:cs="Times New Roman"/>
          <w:b/>
        </w:rPr>
      </w:pPr>
      <w:r w:rsidRPr="00B14D91">
        <w:rPr>
          <w:rFonts w:ascii="Times New Roman" w:hAnsi="Times New Roman" w:cs="Times New Roman"/>
          <w:b/>
        </w:rPr>
        <w:t xml:space="preserve">N. Khordehgah, </w:t>
      </w:r>
      <w:r w:rsidR="007F635F" w:rsidRPr="007F635F">
        <w:rPr>
          <w:rFonts w:ascii="Times New Roman" w:hAnsi="Times New Roman" w:cs="Times New Roman"/>
          <w:b/>
        </w:rPr>
        <w:t>A</w:t>
      </w:r>
      <w:r w:rsidR="0041595E">
        <w:rPr>
          <w:rFonts w:ascii="Times New Roman" w:hAnsi="Times New Roman" w:cs="Times New Roman"/>
          <w:b/>
        </w:rPr>
        <w:t>.</w:t>
      </w:r>
      <w:r w:rsidR="007F635F" w:rsidRPr="007F635F">
        <w:rPr>
          <w:rFonts w:ascii="Times New Roman" w:hAnsi="Times New Roman" w:cs="Times New Roman"/>
          <w:b/>
        </w:rPr>
        <w:t xml:space="preserve"> Żabnieńska-Góra </w:t>
      </w:r>
      <w:r w:rsidRPr="00B14D91">
        <w:rPr>
          <w:rFonts w:ascii="Times New Roman" w:hAnsi="Times New Roman" w:cs="Times New Roman"/>
          <w:b/>
        </w:rPr>
        <w:t>and H. Jouhara</w:t>
      </w:r>
      <w:r w:rsidRPr="00B14D91">
        <w:rPr>
          <w:rFonts w:ascii="Times New Roman" w:hAnsi="Times New Roman" w:cs="Times New Roman"/>
          <w:b/>
          <w:vertAlign w:val="superscript"/>
        </w:rPr>
        <w:t>*</w:t>
      </w:r>
    </w:p>
    <w:p w14:paraId="7D044197" w14:textId="7D014A8F" w:rsidR="00B14D91" w:rsidRDefault="00787B3F" w:rsidP="00A31E63">
      <w:pPr>
        <w:spacing w:line="360" w:lineRule="auto"/>
        <w:jc w:val="both"/>
        <w:rPr>
          <w:rFonts w:ascii="Times New Roman" w:hAnsi="Times New Roman" w:cs="Times New Roman"/>
        </w:rPr>
      </w:pPr>
      <w:r w:rsidRPr="00787B3F">
        <w:rPr>
          <w:rFonts w:ascii="Times New Roman" w:hAnsi="Times New Roman" w:cs="Times New Roman"/>
        </w:rPr>
        <w:t>Heat Pipe and Thermal Management Research Group</w:t>
      </w:r>
      <w:r>
        <w:rPr>
          <w:rFonts w:ascii="Times New Roman" w:hAnsi="Times New Roman" w:cs="Times New Roman"/>
        </w:rPr>
        <w:t xml:space="preserve">, </w:t>
      </w:r>
      <w:r w:rsidR="00B14D91" w:rsidRPr="00B14D91">
        <w:rPr>
          <w:rFonts w:ascii="Times New Roman" w:hAnsi="Times New Roman" w:cs="Times New Roman"/>
        </w:rPr>
        <w:t>College of Engineering, Design and Physical Sciences, Brunel University London, UB8 3PH, UK</w:t>
      </w:r>
    </w:p>
    <w:p w14:paraId="27552A6E" w14:textId="77777777" w:rsidR="00B14D91" w:rsidRPr="00B14D91" w:rsidRDefault="00B14D91" w:rsidP="00B14D91">
      <w:pPr>
        <w:spacing w:line="360" w:lineRule="auto"/>
        <w:jc w:val="both"/>
        <w:rPr>
          <w:rFonts w:ascii="Times New Roman" w:hAnsi="Times New Roman" w:cs="Times New Roman"/>
        </w:rPr>
      </w:pPr>
      <w:r w:rsidRPr="00B14D91">
        <w:rPr>
          <w:rFonts w:ascii="Times New Roman" w:hAnsi="Times New Roman" w:cs="Times New Roman"/>
        </w:rPr>
        <w:t xml:space="preserve">*Corresponding author: e-mail: </w:t>
      </w:r>
      <w:hyperlink r:id="rId11" w:history="1">
        <w:r w:rsidRPr="00B14D91">
          <w:rPr>
            <w:rStyle w:val="Hyperlink"/>
            <w:rFonts w:ascii="Times New Roman" w:hAnsi="Times New Roman" w:cs="Times New Roman"/>
          </w:rPr>
          <w:t>hussam.jouhara@brunel.ac.uk</w:t>
        </w:r>
      </w:hyperlink>
      <w:r w:rsidRPr="00B14D91">
        <w:rPr>
          <w:rFonts w:ascii="Times New Roman" w:hAnsi="Times New Roman" w:cs="Times New Roman"/>
        </w:rPr>
        <w:t xml:space="preserve"> </w:t>
      </w:r>
    </w:p>
    <w:p w14:paraId="09497915" w14:textId="77777777" w:rsidR="00B14D91" w:rsidRPr="00B14D91" w:rsidRDefault="00B14D91" w:rsidP="00A91C2C">
      <w:pPr>
        <w:pStyle w:val="Heading1"/>
      </w:pPr>
      <w:r w:rsidRPr="00B14D91">
        <w:t>Abstract</w:t>
      </w:r>
    </w:p>
    <w:p w14:paraId="1BDC7EA9" w14:textId="7129185B" w:rsidR="00B14D91" w:rsidRPr="00B14D91" w:rsidRDefault="00B14D91" w:rsidP="00B14D91">
      <w:pPr>
        <w:spacing w:line="360" w:lineRule="auto"/>
        <w:jc w:val="both"/>
        <w:rPr>
          <w:rFonts w:ascii="Times New Roman" w:hAnsi="Times New Roman" w:cs="Times New Roman"/>
        </w:rPr>
        <w:sectPr w:rsidR="00B14D91" w:rsidRPr="00B14D91" w:rsidSect="00A31E63">
          <w:footerReference w:type="default" r:id="rId12"/>
          <w:pgSz w:w="11906" w:h="16838" w:code="9"/>
          <w:pgMar w:top="1440" w:right="1440" w:bottom="1440" w:left="1440" w:header="567" w:footer="567" w:gutter="0"/>
          <w:lnNumType w:countBy="1" w:restart="continuous"/>
          <w:cols w:space="709"/>
          <w:docGrid w:linePitch="360"/>
        </w:sectPr>
      </w:pPr>
      <w:r w:rsidRPr="00B14D91">
        <w:rPr>
          <w:rFonts w:ascii="Times New Roman" w:hAnsi="Times New Roman" w:cs="Times New Roman"/>
        </w:rPr>
        <w:t xml:space="preserve">Analyses will be conducted to indicate the energy performance of a photovoltaic-thermal (PV/T) system. In this regard, a simulation tool using the transient system simulation (TRNSYS) software will be developed to investigate if the system can be used to provide electrical and thermal energy to a household located in London, UK. </w:t>
      </w:r>
      <w:r w:rsidR="009A19AF">
        <w:rPr>
          <w:rFonts w:ascii="Times New Roman" w:hAnsi="Times New Roman" w:cs="Times New Roman"/>
        </w:rPr>
        <w:t xml:space="preserve">Based on this, it will be indicated if the modelled system is capable of providing the required demand and </w:t>
      </w:r>
      <w:r w:rsidR="00061AB4">
        <w:rPr>
          <w:rFonts w:ascii="Times New Roman" w:hAnsi="Times New Roman" w:cs="Times New Roman"/>
        </w:rPr>
        <w:t>how the energy output from the system can be delivered to thermal and electrical storage components</w:t>
      </w:r>
      <w:r w:rsidR="009A19AF">
        <w:rPr>
          <w:rFonts w:ascii="Times New Roman" w:hAnsi="Times New Roman" w:cs="Times New Roman"/>
        </w:rPr>
        <w:t xml:space="preserve">. </w:t>
      </w:r>
      <w:r w:rsidR="00375E00">
        <w:rPr>
          <w:rFonts w:ascii="Times New Roman" w:hAnsi="Times New Roman" w:cs="Times New Roman"/>
        </w:rPr>
        <w:t xml:space="preserve">Having indicated that, it will be demonstrated how by utilising the developed model, </w:t>
      </w:r>
      <w:r w:rsidR="00375E00" w:rsidRPr="00510AB5">
        <w:rPr>
          <w:rFonts w:ascii="Times New Roman" w:hAnsi="Times New Roman" w:cs="Times New Roman"/>
        </w:rPr>
        <w:t xml:space="preserve">the </w:t>
      </w:r>
      <w:r w:rsidR="00375E00">
        <w:rPr>
          <w:rFonts w:ascii="Times New Roman" w:hAnsi="Times New Roman" w:cs="Times New Roman"/>
        </w:rPr>
        <w:t xml:space="preserve">energy output from the system </w:t>
      </w:r>
      <w:r w:rsidR="00061AB4">
        <w:rPr>
          <w:rFonts w:ascii="Times New Roman" w:hAnsi="Times New Roman" w:cs="Times New Roman"/>
        </w:rPr>
        <w:t>can be</w:t>
      </w:r>
      <w:r w:rsidR="00375E00">
        <w:rPr>
          <w:rFonts w:ascii="Times New Roman" w:hAnsi="Times New Roman" w:cs="Times New Roman"/>
        </w:rPr>
        <w:t xml:space="preserve"> improved. </w:t>
      </w:r>
      <w:r w:rsidRPr="00B14D91">
        <w:rPr>
          <w:rFonts w:ascii="Times New Roman" w:hAnsi="Times New Roman" w:cs="Times New Roman"/>
        </w:rPr>
        <w:t xml:space="preserve">Furthermore, it will be discovered how </w:t>
      </w:r>
      <w:r w:rsidR="00EA1AA2">
        <w:rPr>
          <w:rFonts w:ascii="Times New Roman" w:hAnsi="Times New Roman" w:cs="Times New Roman"/>
        </w:rPr>
        <w:t xml:space="preserve">different thermal energy storage systems can </w:t>
      </w:r>
      <w:r w:rsidR="009A19AF">
        <w:rPr>
          <w:rFonts w:ascii="Times New Roman" w:hAnsi="Times New Roman" w:cs="Times New Roman"/>
        </w:rPr>
        <w:t>help to store or dissipate the absorbed excessive heat from the system</w:t>
      </w:r>
      <w:r w:rsidR="00696389">
        <w:rPr>
          <w:rFonts w:ascii="Times New Roman" w:hAnsi="Times New Roman" w:cs="Times New Roman"/>
        </w:rPr>
        <w:t xml:space="preserve">. The analyses will be conducted on the most optimal </w:t>
      </w:r>
      <w:r w:rsidR="00D66ACC">
        <w:rPr>
          <w:rFonts w:ascii="Times New Roman" w:hAnsi="Times New Roman" w:cs="Times New Roman"/>
        </w:rPr>
        <w:t xml:space="preserve">short- and </w:t>
      </w:r>
      <w:r w:rsidR="009A19AF">
        <w:rPr>
          <w:rFonts w:ascii="Times New Roman" w:hAnsi="Times New Roman" w:cs="Times New Roman"/>
        </w:rPr>
        <w:t>long</w:t>
      </w:r>
      <w:r w:rsidR="00D66ACC">
        <w:rPr>
          <w:rFonts w:ascii="Times New Roman" w:hAnsi="Times New Roman" w:cs="Times New Roman"/>
        </w:rPr>
        <w:t>-</w:t>
      </w:r>
      <w:r w:rsidR="009A19AF">
        <w:rPr>
          <w:rFonts w:ascii="Times New Roman" w:hAnsi="Times New Roman" w:cs="Times New Roman"/>
        </w:rPr>
        <w:t>term</w:t>
      </w:r>
      <w:r w:rsidR="00696389">
        <w:rPr>
          <w:rFonts w:ascii="Times New Roman" w:hAnsi="Times New Roman" w:cs="Times New Roman"/>
        </w:rPr>
        <w:t xml:space="preserve"> thermal storage system</w:t>
      </w:r>
      <w:r w:rsidR="00D66ACC">
        <w:rPr>
          <w:rFonts w:ascii="Times New Roman" w:hAnsi="Times New Roman" w:cs="Times New Roman"/>
        </w:rPr>
        <w:t>s</w:t>
      </w:r>
      <w:r w:rsidR="009A19AF">
        <w:rPr>
          <w:rFonts w:ascii="Times New Roman" w:hAnsi="Times New Roman" w:cs="Times New Roman"/>
        </w:rPr>
        <w:t xml:space="preserve"> and</w:t>
      </w:r>
      <w:r w:rsidRPr="00B14D91">
        <w:rPr>
          <w:rFonts w:ascii="Times New Roman" w:hAnsi="Times New Roman" w:cs="Times New Roman"/>
        </w:rPr>
        <w:t xml:space="preserve"> during warm seasons of the year</w:t>
      </w:r>
      <w:r w:rsidR="009A19AF">
        <w:rPr>
          <w:rFonts w:ascii="Times New Roman" w:hAnsi="Times New Roman" w:cs="Times New Roman"/>
        </w:rPr>
        <w:t xml:space="preserve">. </w:t>
      </w:r>
    </w:p>
    <w:p w14:paraId="25C35CC7" w14:textId="26B857D4" w:rsidR="00B14D91" w:rsidRDefault="00B14D91" w:rsidP="00B14D91">
      <w:pPr>
        <w:spacing w:line="360" w:lineRule="auto"/>
        <w:jc w:val="both"/>
        <w:rPr>
          <w:rFonts w:ascii="Times New Roman" w:hAnsi="Times New Roman" w:cs="Times New Roman"/>
          <w:iCs/>
        </w:rPr>
      </w:pPr>
      <w:r w:rsidRPr="00B14D91">
        <w:rPr>
          <w:rFonts w:ascii="Times New Roman" w:hAnsi="Times New Roman" w:cs="Times New Roman"/>
          <w:i/>
        </w:rPr>
        <w:t>Keywords</w:t>
      </w:r>
      <w:r w:rsidRPr="00B14D91">
        <w:rPr>
          <w:rFonts w:ascii="Times New Roman" w:hAnsi="Times New Roman" w:cs="Times New Roman"/>
          <w:iCs/>
        </w:rPr>
        <w:t>: PV/T Solar Panels, TRNSYS Simulation, System Modelling, Thermal Storage, Efficiency.</w:t>
      </w:r>
    </w:p>
    <w:p w14:paraId="090E32BD" w14:textId="6DF13CE4" w:rsidR="00D66ACC" w:rsidRDefault="00D66ACC" w:rsidP="00B14D91">
      <w:pPr>
        <w:spacing w:line="360" w:lineRule="auto"/>
        <w:jc w:val="both"/>
        <w:rPr>
          <w:rFonts w:ascii="Times New Roman" w:hAnsi="Times New Roman" w:cs="Times New Roman"/>
          <w:iCs/>
        </w:rPr>
      </w:pPr>
    </w:p>
    <w:p w14:paraId="5AB9E413" w14:textId="77777777" w:rsidR="0079609E" w:rsidRPr="00A91C2C" w:rsidRDefault="0079609E" w:rsidP="00B14D91">
      <w:pPr>
        <w:spacing w:line="360" w:lineRule="auto"/>
        <w:jc w:val="both"/>
        <w:rPr>
          <w:rFonts w:ascii="Times New Roman" w:hAnsi="Times New Roman" w:cs="Times New Roman"/>
          <w:iCs/>
        </w:rPr>
      </w:pPr>
    </w:p>
    <w:tbl>
      <w:tblPr>
        <w:tblStyle w:val="TableGrid"/>
        <w:tblpPr w:leftFromText="180" w:rightFromText="180" w:vertAnchor="text" w:horzAnchor="margin" w:tblpY="31"/>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5170"/>
        <w:gridCol w:w="2333"/>
      </w:tblGrid>
      <w:tr w:rsidR="004507A7" w:rsidRPr="004507A7" w14:paraId="47A322D9" w14:textId="77777777" w:rsidTr="00DB4EE0">
        <w:trPr>
          <w:trHeight w:val="603"/>
        </w:trPr>
        <w:tc>
          <w:tcPr>
            <w:tcW w:w="9209" w:type="dxa"/>
            <w:gridSpan w:val="3"/>
            <w:vAlign w:val="center"/>
          </w:tcPr>
          <w:p w14:paraId="5F3677EA" w14:textId="77777777" w:rsidR="004507A7" w:rsidRPr="004507A7" w:rsidRDefault="004507A7" w:rsidP="004507A7">
            <w:pPr>
              <w:spacing w:before="120"/>
              <w:rPr>
                <w:rFonts w:ascii="Times New Roman" w:eastAsia="Times New Roman" w:hAnsi="Times New Roman" w:cs="Times New Roman"/>
                <w:iCs/>
                <w:color w:val="000000"/>
                <w:sz w:val="24"/>
                <w:szCs w:val="24"/>
              </w:rPr>
            </w:pPr>
            <w:r w:rsidRPr="004507A7">
              <w:rPr>
                <w:rFonts w:ascii="Times New Roman" w:eastAsia="Calibri" w:hAnsi="Times New Roman" w:cs="Times New Roman"/>
                <w:b/>
                <w:color w:val="000000"/>
                <w:sz w:val="28"/>
                <w:szCs w:val="24"/>
              </w:rPr>
              <w:t>Nomenclature</w:t>
            </w:r>
          </w:p>
        </w:tc>
      </w:tr>
      <w:tr w:rsidR="004507A7" w:rsidRPr="004507A7" w14:paraId="373EDD19" w14:textId="77777777" w:rsidTr="00DB4EE0">
        <w:tc>
          <w:tcPr>
            <w:tcW w:w="1706" w:type="dxa"/>
            <w:vAlign w:val="center"/>
          </w:tcPr>
          <w:p w14:paraId="587CCCAD" w14:textId="77777777" w:rsidR="004507A7" w:rsidRPr="004507A7" w:rsidRDefault="004507A7" w:rsidP="004507A7">
            <w:pPr>
              <w:jc w:val="center"/>
              <w:rPr>
                <w:rFonts w:ascii="Times New Roman" w:eastAsia="Calibri" w:hAnsi="Times New Roman" w:cs="Times New Roman"/>
                <w:color w:val="000000"/>
              </w:rPr>
            </w:pPr>
            <m:oMathPara>
              <m:oMath>
                <m:r>
                  <w:rPr>
                    <w:rFonts w:ascii="Cambria Math" w:eastAsia="Times New Roman" w:hAnsi="Cambria Math" w:cs="Times New Roman"/>
                    <w:color w:val="000000"/>
                  </w:rPr>
                  <m:t>A</m:t>
                </m:r>
              </m:oMath>
            </m:oMathPara>
          </w:p>
        </w:tc>
        <w:tc>
          <w:tcPr>
            <w:tcW w:w="5170" w:type="dxa"/>
          </w:tcPr>
          <w:p w14:paraId="46C4EDA0" w14:textId="77777777" w:rsidR="004507A7" w:rsidRPr="004507A7" w:rsidRDefault="004507A7" w:rsidP="004507A7">
            <w:pPr>
              <w:spacing w:before="120"/>
              <w:jc w:val="both"/>
              <w:rPr>
                <w:rFonts w:ascii="Times New Roman" w:eastAsia="Times New Roman" w:hAnsi="Times New Roman" w:cs="Times New Roman"/>
                <w:iCs/>
                <w:color w:val="000000"/>
              </w:rPr>
            </w:pPr>
            <w:r w:rsidRPr="004507A7">
              <w:rPr>
                <w:rFonts w:ascii="Times New Roman" w:eastAsia="Times New Roman" w:hAnsi="Times New Roman" w:cs="Times New Roman"/>
                <w:iCs/>
                <w:color w:val="000000"/>
              </w:rPr>
              <w:t>Surface area</w:t>
            </w:r>
          </w:p>
        </w:tc>
        <w:tc>
          <w:tcPr>
            <w:tcW w:w="2333" w:type="dxa"/>
            <w:vAlign w:val="center"/>
          </w:tcPr>
          <w:p w14:paraId="0BDCF8BB" w14:textId="77777777" w:rsidR="004507A7" w:rsidRPr="004507A7" w:rsidRDefault="00424612" w:rsidP="004507A7">
            <w:pPr>
              <w:spacing w:before="120"/>
              <w:jc w:val="center"/>
              <w:rPr>
                <w:rFonts w:ascii="Times New Roman" w:eastAsia="Times New Roman" w:hAnsi="Times New Roman" w:cs="Times New Roman"/>
                <w:color w:val="000000"/>
              </w:rPr>
            </w:pPr>
            <m:oMathPara>
              <m:oMath>
                <m:sSup>
                  <m:sSupPr>
                    <m:ctrlPr>
                      <w:rPr>
                        <w:rFonts w:ascii="Cambria Math" w:eastAsia="Calibri" w:hAnsi="Cambria Math" w:cs="Times New Roman"/>
                        <w:color w:val="000000"/>
                      </w:rPr>
                    </m:ctrlPr>
                  </m:sSupPr>
                  <m:e>
                    <m:r>
                      <m:rPr>
                        <m:sty m:val="p"/>
                      </m:rPr>
                      <w:rPr>
                        <w:rFonts w:ascii="Cambria Math" w:eastAsia="Calibri" w:hAnsi="Cambria Math" w:cs="Times New Roman"/>
                        <w:color w:val="000000"/>
                      </w:rPr>
                      <m:t>m</m:t>
                    </m:r>
                  </m:e>
                  <m:sup>
                    <m:r>
                      <m:rPr>
                        <m:sty m:val="p"/>
                      </m:rPr>
                      <w:rPr>
                        <w:rFonts w:ascii="Cambria Math" w:eastAsia="Calibri" w:hAnsi="Cambria Math" w:cs="Times New Roman"/>
                        <w:color w:val="000000"/>
                      </w:rPr>
                      <m:t>2</m:t>
                    </m:r>
                  </m:sup>
                </m:sSup>
              </m:oMath>
            </m:oMathPara>
          </w:p>
        </w:tc>
      </w:tr>
      <w:tr w:rsidR="004507A7" w:rsidRPr="004507A7" w14:paraId="7D3C5E33" w14:textId="77777777" w:rsidTr="00DB4EE0">
        <w:tc>
          <w:tcPr>
            <w:tcW w:w="1706" w:type="dxa"/>
            <w:vAlign w:val="center"/>
          </w:tcPr>
          <w:p w14:paraId="446E2CEA" w14:textId="77777777" w:rsidR="004507A7" w:rsidRPr="004507A7" w:rsidRDefault="00424612" w:rsidP="004507A7">
            <w:pPr>
              <w:jc w:val="center"/>
              <w:rPr>
                <w:rFonts w:ascii="Times New Roman" w:eastAsia="Calibri" w:hAnsi="Times New Roman" w:cs="Times New Roman"/>
                <w:color w:val="000000"/>
              </w:rPr>
            </w:pPr>
            <m:oMathPara>
              <m:oMath>
                <m:sSub>
                  <m:sSubPr>
                    <m:ctrlPr>
                      <w:rPr>
                        <w:rFonts w:ascii="Cambria Math" w:eastAsia="Calibri" w:hAnsi="Cambria Math" w:cs="Times New Roman"/>
                        <w:i/>
                        <w:color w:val="000000"/>
                      </w:rPr>
                    </m:ctrlPr>
                  </m:sSubPr>
                  <m:e>
                    <m:r>
                      <w:rPr>
                        <w:rFonts w:ascii="Cambria Math" w:eastAsia="Calibri" w:hAnsi="Cambria Math" w:cs="Times New Roman"/>
                        <w:color w:val="000000"/>
                      </w:rPr>
                      <m:t>c</m:t>
                    </m:r>
                  </m:e>
                  <m:sub>
                    <m:r>
                      <w:rPr>
                        <w:rFonts w:ascii="Cambria Math" w:eastAsia="Calibri" w:hAnsi="Cambria Math" w:cs="Times New Roman"/>
                        <w:color w:val="000000"/>
                      </w:rPr>
                      <m:t>p</m:t>
                    </m:r>
                  </m:sub>
                </m:sSub>
              </m:oMath>
            </m:oMathPara>
          </w:p>
        </w:tc>
        <w:tc>
          <w:tcPr>
            <w:tcW w:w="5170" w:type="dxa"/>
            <w:vAlign w:val="center"/>
          </w:tcPr>
          <w:p w14:paraId="51BDE007" w14:textId="77777777" w:rsidR="004507A7" w:rsidRPr="004507A7" w:rsidRDefault="004507A7" w:rsidP="004507A7">
            <w:pPr>
              <w:spacing w:before="120"/>
              <w:jc w:val="both"/>
              <w:rPr>
                <w:rFonts w:ascii="Times New Roman" w:eastAsia="Times New Roman" w:hAnsi="Times New Roman" w:cs="Times New Roman"/>
                <w:iCs/>
                <w:color w:val="000000"/>
              </w:rPr>
            </w:pPr>
            <w:r w:rsidRPr="004507A7">
              <w:rPr>
                <w:rFonts w:ascii="Times New Roman" w:eastAsia="Times New Roman" w:hAnsi="Times New Roman" w:cs="Times New Roman"/>
                <w:iCs/>
                <w:color w:val="000000"/>
              </w:rPr>
              <w:t>Specific heat</w:t>
            </w:r>
          </w:p>
        </w:tc>
        <w:tc>
          <w:tcPr>
            <w:tcW w:w="2333" w:type="dxa"/>
            <w:vAlign w:val="center"/>
          </w:tcPr>
          <w:p w14:paraId="7C485045" w14:textId="77777777" w:rsidR="004507A7" w:rsidRPr="004507A7" w:rsidRDefault="004507A7" w:rsidP="004507A7">
            <w:pPr>
              <w:spacing w:before="120"/>
              <w:jc w:val="center"/>
              <w:rPr>
                <w:rFonts w:ascii="Times New Roman" w:eastAsia="Times New Roman" w:hAnsi="Times New Roman" w:cs="Times New Roman"/>
                <w:color w:val="000000"/>
              </w:rPr>
            </w:pPr>
            <m:oMathPara>
              <m:oMath>
                <m:r>
                  <m:rPr>
                    <m:sty m:val="p"/>
                  </m:rPr>
                  <w:rPr>
                    <w:rFonts w:ascii="Cambria Math" w:eastAsia="Calibri" w:hAnsi="Cambria Math" w:cs="Times New Roman"/>
                    <w:color w:val="000000"/>
                  </w:rPr>
                  <m:t>J.</m:t>
                </m:r>
                <m:sSup>
                  <m:sSupPr>
                    <m:ctrlPr>
                      <w:rPr>
                        <w:rFonts w:ascii="Cambria Math" w:eastAsia="Calibri" w:hAnsi="Cambria Math" w:cs="Times New Roman"/>
                        <w:color w:val="000000"/>
                      </w:rPr>
                    </m:ctrlPr>
                  </m:sSupPr>
                  <m:e>
                    <m:r>
                      <m:rPr>
                        <m:sty m:val="p"/>
                      </m:rPr>
                      <w:rPr>
                        <w:rFonts w:ascii="Cambria Math" w:eastAsia="Calibri" w:hAnsi="Cambria Math" w:cs="Times New Roman"/>
                        <w:color w:val="000000"/>
                      </w:rPr>
                      <m:t>kg</m:t>
                    </m:r>
                  </m:e>
                  <m:sup>
                    <m:r>
                      <m:rPr>
                        <m:sty m:val="p"/>
                      </m:rPr>
                      <w:rPr>
                        <w:rFonts w:ascii="Cambria Math" w:eastAsia="Calibri" w:hAnsi="Cambria Math" w:cs="Times New Roman"/>
                        <w:color w:val="000000"/>
                      </w:rPr>
                      <m:t>-1</m:t>
                    </m:r>
                  </m:sup>
                </m:sSup>
                <m:r>
                  <m:rPr>
                    <m:sty m:val="p"/>
                  </m:rPr>
                  <w:rPr>
                    <w:rFonts w:ascii="Cambria Math" w:eastAsia="Calibri" w:hAnsi="Cambria Math" w:cs="Times New Roman"/>
                    <w:color w:val="000000"/>
                  </w:rPr>
                  <m:t>.</m:t>
                </m:r>
                <m:sSup>
                  <m:sSupPr>
                    <m:ctrlPr>
                      <w:rPr>
                        <w:rFonts w:ascii="Cambria Math" w:eastAsia="Calibri" w:hAnsi="Cambria Math" w:cs="Times New Roman"/>
                        <w:color w:val="000000"/>
                      </w:rPr>
                    </m:ctrlPr>
                  </m:sSupPr>
                  <m:e>
                    <m:r>
                      <m:rPr>
                        <m:sty m:val="p"/>
                      </m:rPr>
                      <w:rPr>
                        <w:rFonts w:ascii="Cambria Math" w:eastAsia="Calibri" w:hAnsi="Cambria Math" w:cs="Times New Roman"/>
                        <w:color w:val="000000"/>
                      </w:rPr>
                      <m:t>K</m:t>
                    </m:r>
                  </m:e>
                  <m:sup>
                    <m:r>
                      <m:rPr>
                        <m:sty m:val="p"/>
                      </m:rPr>
                      <w:rPr>
                        <w:rFonts w:ascii="Cambria Math" w:eastAsia="Calibri" w:hAnsi="Cambria Math" w:cs="Times New Roman"/>
                        <w:color w:val="000000"/>
                      </w:rPr>
                      <m:t>-1</m:t>
                    </m:r>
                  </m:sup>
                </m:sSup>
              </m:oMath>
            </m:oMathPara>
          </w:p>
        </w:tc>
      </w:tr>
      <w:tr w:rsidR="004507A7" w:rsidRPr="004507A7" w14:paraId="7AE4E393" w14:textId="77777777" w:rsidTr="00DB4EE0">
        <w:tc>
          <w:tcPr>
            <w:tcW w:w="1706" w:type="dxa"/>
            <w:vAlign w:val="center"/>
          </w:tcPr>
          <w:p w14:paraId="383C9B25" w14:textId="77777777" w:rsidR="004507A7" w:rsidRPr="004507A7" w:rsidRDefault="004507A7" w:rsidP="004507A7">
            <w:pPr>
              <w:jc w:val="center"/>
              <w:rPr>
                <w:rFonts w:ascii="Times New Roman" w:eastAsia="Calibri" w:hAnsi="Times New Roman" w:cs="Times New Roman"/>
                <w:color w:val="000000"/>
              </w:rPr>
            </w:pPr>
            <m:oMathPara>
              <m:oMath>
                <m:r>
                  <w:rPr>
                    <w:rFonts w:ascii="Cambria Math" w:eastAsia="Calibri" w:hAnsi="Cambria Math" w:cs="Times New Roman"/>
                    <w:color w:val="000000"/>
                  </w:rPr>
                  <m:t>D</m:t>
                </m:r>
              </m:oMath>
            </m:oMathPara>
          </w:p>
        </w:tc>
        <w:tc>
          <w:tcPr>
            <w:tcW w:w="5170" w:type="dxa"/>
            <w:vAlign w:val="center"/>
          </w:tcPr>
          <w:p w14:paraId="0818B87C" w14:textId="77777777" w:rsidR="004507A7" w:rsidRPr="004507A7" w:rsidRDefault="004507A7" w:rsidP="004507A7">
            <w:pPr>
              <w:spacing w:before="120"/>
              <w:jc w:val="both"/>
              <w:rPr>
                <w:rFonts w:ascii="Times New Roman" w:eastAsia="Times New Roman" w:hAnsi="Times New Roman" w:cs="Times New Roman"/>
                <w:iCs/>
                <w:color w:val="000000"/>
              </w:rPr>
            </w:pPr>
            <w:r w:rsidRPr="004507A7">
              <w:rPr>
                <w:rFonts w:ascii="Times New Roman" w:eastAsia="Times New Roman" w:hAnsi="Times New Roman" w:cs="Times New Roman"/>
                <w:iCs/>
                <w:color w:val="000000"/>
              </w:rPr>
              <w:t>Diameter</w:t>
            </w:r>
          </w:p>
        </w:tc>
        <w:tc>
          <w:tcPr>
            <w:tcW w:w="2333" w:type="dxa"/>
            <w:vAlign w:val="center"/>
          </w:tcPr>
          <w:p w14:paraId="376A0F97" w14:textId="77777777" w:rsidR="004507A7" w:rsidRPr="004507A7" w:rsidRDefault="004507A7" w:rsidP="004507A7">
            <w:pPr>
              <w:spacing w:before="120"/>
              <w:jc w:val="center"/>
              <w:rPr>
                <w:rFonts w:ascii="Times New Roman" w:eastAsia="Times New Roman" w:hAnsi="Times New Roman" w:cs="Times New Roman"/>
                <w:color w:val="000000"/>
              </w:rPr>
            </w:pPr>
            <m:oMathPara>
              <m:oMath>
                <m:r>
                  <m:rPr>
                    <m:sty m:val="p"/>
                  </m:rPr>
                  <w:rPr>
                    <w:rFonts w:ascii="Cambria Math" w:eastAsia="Times New Roman" w:hAnsi="Cambria Math" w:cs="Times New Roman"/>
                    <w:color w:val="000000"/>
                  </w:rPr>
                  <m:t>m</m:t>
                </m:r>
              </m:oMath>
            </m:oMathPara>
          </w:p>
        </w:tc>
      </w:tr>
      <w:tr w:rsidR="004507A7" w:rsidRPr="004507A7" w14:paraId="1DCADC4E" w14:textId="77777777" w:rsidTr="00DB4EE0">
        <w:tc>
          <w:tcPr>
            <w:tcW w:w="1706" w:type="dxa"/>
            <w:vAlign w:val="center"/>
          </w:tcPr>
          <w:p w14:paraId="1037339E" w14:textId="19F07D92" w:rsidR="004507A7" w:rsidRPr="004507A7" w:rsidRDefault="00935E96" w:rsidP="004507A7">
            <w:pPr>
              <w:jc w:val="center"/>
              <w:rPr>
                <w:rFonts w:ascii="Times New Roman" w:eastAsia="Calibri" w:hAnsi="Times New Roman" w:cs="Times New Roman"/>
                <w:color w:val="000000"/>
              </w:rPr>
            </w:pPr>
            <m:oMathPara>
              <m:oMath>
                <m:r>
                  <w:rPr>
                    <w:rFonts w:ascii="Cambria Math" w:eastAsia="Calibri" w:hAnsi="Cambria Math" w:cs="Times New Roman"/>
                    <w:color w:val="000000"/>
                  </w:rPr>
                  <m:t>G</m:t>
                </m:r>
              </m:oMath>
            </m:oMathPara>
          </w:p>
        </w:tc>
        <w:tc>
          <w:tcPr>
            <w:tcW w:w="5170" w:type="dxa"/>
            <w:vAlign w:val="center"/>
          </w:tcPr>
          <w:p w14:paraId="30C3F117" w14:textId="6902C206" w:rsidR="004507A7" w:rsidRPr="004507A7" w:rsidRDefault="00EF5446" w:rsidP="004507A7">
            <w:pPr>
              <w:spacing w:before="120"/>
              <w:jc w:val="both"/>
              <w:rPr>
                <w:rFonts w:ascii="Times New Roman" w:eastAsia="Times New Roman" w:hAnsi="Times New Roman" w:cs="Times New Roman"/>
                <w:iCs/>
                <w:color w:val="000000"/>
              </w:rPr>
            </w:pPr>
            <w:r w:rsidRPr="00883390">
              <w:rPr>
                <w:rFonts w:ascii="Times New Roman" w:eastAsia="Times New Roman" w:hAnsi="Times New Roman" w:cs="Times New Roman"/>
                <w:iCs/>
                <w:color w:val="000000"/>
              </w:rPr>
              <w:t>Solar Radiation</w:t>
            </w:r>
          </w:p>
        </w:tc>
        <w:tc>
          <w:tcPr>
            <w:tcW w:w="2333" w:type="dxa"/>
            <w:vAlign w:val="center"/>
          </w:tcPr>
          <w:p w14:paraId="6804DE23" w14:textId="179CBE70" w:rsidR="004507A7" w:rsidRPr="004507A7" w:rsidRDefault="00702FCB" w:rsidP="004507A7">
            <w:pPr>
              <w:spacing w:before="120"/>
              <w:jc w:val="center"/>
              <w:rPr>
                <w:rFonts w:ascii="Times New Roman" w:eastAsia="Times New Roman" w:hAnsi="Times New Roman" w:cs="Times New Roman"/>
                <w:color w:val="000000"/>
              </w:rPr>
            </w:pPr>
            <m:oMathPara>
              <m:oMath>
                <m:r>
                  <m:rPr>
                    <m:sty m:val="p"/>
                  </m:rPr>
                  <w:rPr>
                    <w:rFonts w:ascii="Cambria Math" w:eastAsia="Calibri" w:hAnsi="Cambria Math" w:cs="Times New Roman"/>
                    <w:color w:val="000000"/>
                  </w:rPr>
                  <m:t>W.</m:t>
                </m:r>
                <m:sSup>
                  <m:sSupPr>
                    <m:ctrlPr>
                      <w:rPr>
                        <w:rFonts w:ascii="Cambria Math" w:eastAsia="Calibri" w:hAnsi="Cambria Math" w:cs="Times New Roman"/>
                        <w:color w:val="000000"/>
                      </w:rPr>
                    </m:ctrlPr>
                  </m:sSupPr>
                  <m:e>
                    <m:r>
                      <m:rPr>
                        <m:sty m:val="p"/>
                      </m:rPr>
                      <w:rPr>
                        <w:rFonts w:ascii="Cambria Math" w:eastAsia="Calibri" w:hAnsi="Cambria Math" w:cs="Times New Roman"/>
                        <w:color w:val="000000"/>
                      </w:rPr>
                      <m:t>m</m:t>
                    </m:r>
                  </m:e>
                  <m:sup>
                    <m:r>
                      <m:rPr>
                        <m:sty m:val="p"/>
                      </m:rPr>
                      <w:rPr>
                        <w:rFonts w:ascii="Cambria Math" w:eastAsia="Calibri" w:hAnsi="Cambria Math" w:cs="Times New Roman"/>
                        <w:color w:val="000000"/>
                      </w:rPr>
                      <m:t>-2</m:t>
                    </m:r>
                  </m:sup>
                </m:sSup>
              </m:oMath>
            </m:oMathPara>
          </w:p>
        </w:tc>
      </w:tr>
      <w:tr w:rsidR="004507A7" w:rsidRPr="004507A7" w14:paraId="35B3001F" w14:textId="77777777" w:rsidTr="00DB4EE0">
        <w:tc>
          <w:tcPr>
            <w:tcW w:w="1706" w:type="dxa"/>
            <w:vAlign w:val="center"/>
          </w:tcPr>
          <w:p w14:paraId="0A724BEB" w14:textId="77777777" w:rsidR="004507A7" w:rsidRPr="004507A7" w:rsidRDefault="004507A7" w:rsidP="004507A7">
            <w:pPr>
              <w:jc w:val="center"/>
              <w:rPr>
                <w:rFonts w:ascii="Times New Roman" w:eastAsia="Calibri" w:hAnsi="Times New Roman" w:cs="Times New Roman"/>
                <w:color w:val="000000"/>
              </w:rPr>
            </w:pPr>
            <m:oMathPara>
              <m:oMath>
                <m:r>
                  <w:rPr>
                    <w:rFonts w:ascii="Cambria Math" w:eastAsia="Calibri" w:hAnsi="Cambria Math" w:cs="Times New Roman"/>
                    <w:color w:val="000000"/>
                  </w:rPr>
                  <m:t>h</m:t>
                </m:r>
              </m:oMath>
            </m:oMathPara>
          </w:p>
        </w:tc>
        <w:tc>
          <w:tcPr>
            <w:tcW w:w="5170" w:type="dxa"/>
            <w:vAlign w:val="center"/>
          </w:tcPr>
          <w:p w14:paraId="5DD736F5" w14:textId="77777777" w:rsidR="004507A7" w:rsidRPr="004507A7" w:rsidRDefault="004507A7" w:rsidP="004507A7">
            <w:pPr>
              <w:spacing w:before="120"/>
              <w:jc w:val="both"/>
              <w:rPr>
                <w:rFonts w:ascii="Times New Roman" w:eastAsia="Times New Roman" w:hAnsi="Times New Roman" w:cs="Times New Roman"/>
                <w:iCs/>
                <w:color w:val="000000"/>
              </w:rPr>
            </w:pPr>
            <w:r w:rsidRPr="004507A7">
              <w:rPr>
                <w:rFonts w:ascii="Times New Roman" w:eastAsia="Times New Roman" w:hAnsi="Times New Roman" w:cs="Times New Roman"/>
                <w:iCs/>
                <w:color w:val="000000"/>
              </w:rPr>
              <w:t>Heat transfer coefficient</w:t>
            </w:r>
          </w:p>
        </w:tc>
        <w:tc>
          <w:tcPr>
            <w:tcW w:w="2333" w:type="dxa"/>
            <w:vAlign w:val="center"/>
          </w:tcPr>
          <w:p w14:paraId="246444E0" w14:textId="77777777" w:rsidR="004507A7" w:rsidRPr="004507A7" w:rsidRDefault="004507A7" w:rsidP="004507A7">
            <w:pPr>
              <w:spacing w:before="120"/>
              <w:jc w:val="center"/>
              <w:rPr>
                <w:rFonts w:ascii="Times New Roman" w:eastAsia="Times New Roman" w:hAnsi="Times New Roman" w:cs="Times New Roman"/>
                <w:color w:val="000000"/>
              </w:rPr>
            </w:pPr>
            <m:oMathPara>
              <m:oMath>
                <m:r>
                  <m:rPr>
                    <m:sty m:val="p"/>
                  </m:rPr>
                  <w:rPr>
                    <w:rFonts w:ascii="Cambria Math" w:eastAsia="Calibri" w:hAnsi="Cambria Math" w:cs="Times New Roman"/>
                    <w:color w:val="000000"/>
                  </w:rPr>
                  <m:t>W.</m:t>
                </m:r>
                <m:sSup>
                  <m:sSupPr>
                    <m:ctrlPr>
                      <w:rPr>
                        <w:rFonts w:ascii="Cambria Math" w:eastAsia="Calibri" w:hAnsi="Cambria Math" w:cs="Times New Roman"/>
                        <w:color w:val="000000"/>
                      </w:rPr>
                    </m:ctrlPr>
                  </m:sSupPr>
                  <m:e>
                    <m:r>
                      <m:rPr>
                        <m:sty m:val="p"/>
                      </m:rPr>
                      <w:rPr>
                        <w:rFonts w:ascii="Cambria Math" w:eastAsia="Calibri" w:hAnsi="Cambria Math" w:cs="Times New Roman"/>
                        <w:color w:val="000000"/>
                      </w:rPr>
                      <m:t>m</m:t>
                    </m:r>
                  </m:e>
                  <m:sup>
                    <m:r>
                      <m:rPr>
                        <m:sty m:val="p"/>
                      </m:rPr>
                      <w:rPr>
                        <w:rFonts w:ascii="Cambria Math" w:eastAsia="Calibri" w:hAnsi="Cambria Math" w:cs="Times New Roman"/>
                        <w:color w:val="000000"/>
                      </w:rPr>
                      <m:t>-2</m:t>
                    </m:r>
                  </m:sup>
                </m:sSup>
                <m:r>
                  <m:rPr>
                    <m:sty m:val="p"/>
                  </m:rPr>
                  <w:rPr>
                    <w:rFonts w:ascii="Cambria Math" w:eastAsia="Calibri" w:hAnsi="Cambria Math" w:cs="Times New Roman"/>
                    <w:color w:val="000000"/>
                  </w:rPr>
                  <m:t>.</m:t>
                </m:r>
                <m:sSup>
                  <m:sSupPr>
                    <m:ctrlPr>
                      <w:rPr>
                        <w:rFonts w:ascii="Cambria Math" w:eastAsia="Calibri" w:hAnsi="Cambria Math" w:cs="Times New Roman"/>
                        <w:color w:val="000000"/>
                      </w:rPr>
                    </m:ctrlPr>
                  </m:sSupPr>
                  <m:e>
                    <m:r>
                      <m:rPr>
                        <m:sty m:val="p"/>
                      </m:rPr>
                      <w:rPr>
                        <w:rFonts w:ascii="Cambria Math" w:eastAsia="Calibri" w:hAnsi="Cambria Math" w:cs="Times New Roman"/>
                        <w:color w:val="000000"/>
                      </w:rPr>
                      <m:t>K</m:t>
                    </m:r>
                  </m:e>
                  <m:sup>
                    <m:r>
                      <m:rPr>
                        <m:sty m:val="p"/>
                      </m:rPr>
                      <w:rPr>
                        <w:rFonts w:ascii="Cambria Math" w:eastAsia="Calibri" w:hAnsi="Cambria Math" w:cs="Times New Roman"/>
                        <w:color w:val="000000"/>
                      </w:rPr>
                      <m:t>-1</m:t>
                    </m:r>
                  </m:sup>
                </m:sSup>
              </m:oMath>
            </m:oMathPara>
          </w:p>
        </w:tc>
      </w:tr>
      <w:tr w:rsidR="004507A7" w:rsidRPr="004507A7" w14:paraId="2EF4C6CD" w14:textId="77777777" w:rsidTr="00DB4EE0">
        <w:tc>
          <w:tcPr>
            <w:tcW w:w="1706" w:type="dxa"/>
            <w:vAlign w:val="center"/>
          </w:tcPr>
          <w:p w14:paraId="4B76A3EE" w14:textId="734541F6" w:rsidR="004507A7" w:rsidRPr="004507A7" w:rsidRDefault="00424612" w:rsidP="004507A7">
            <w:pPr>
              <w:jc w:val="center"/>
              <w:rPr>
                <w:rFonts w:ascii="Times New Roman" w:eastAsia="Calibri" w:hAnsi="Times New Roman" w:cs="Times New Roman"/>
                <w:color w:val="000000"/>
              </w:rPr>
            </w:pPr>
            <m:oMathPara>
              <m:oMath>
                <m:acc>
                  <m:accPr>
                    <m:chr m:val="̇"/>
                    <m:ctrlPr>
                      <w:rPr>
                        <w:rFonts w:ascii="Cambria Math" w:eastAsia="Calibri" w:hAnsi="Cambria Math" w:cs="Times New Roman"/>
                        <w:i/>
                        <w:color w:val="000000"/>
                      </w:rPr>
                    </m:ctrlPr>
                  </m:accPr>
                  <m:e>
                    <m:r>
                      <w:rPr>
                        <w:rFonts w:ascii="Cambria Math" w:eastAsia="Calibri" w:hAnsi="Cambria Math" w:cs="Times New Roman"/>
                        <w:color w:val="000000"/>
                      </w:rPr>
                      <m:t>m</m:t>
                    </m:r>
                  </m:e>
                </m:acc>
              </m:oMath>
            </m:oMathPara>
          </w:p>
        </w:tc>
        <w:tc>
          <w:tcPr>
            <w:tcW w:w="5170" w:type="dxa"/>
            <w:vAlign w:val="center"/>
          </w:tcPr>
          <w:p w14:paraId="217BB78E" w14:textId="77777777" w:rsidR="004507A7" w:rsidRPr="004507A7" w:rsidRDefault="004507A7" w:rsidP="004507A7">
            <w:pPr>
              <w:spacing w:before="120"/>
              <w:jc w:val="both"/>
              <w:rPr>
                <w:rFonts w:ascii="Times New Roman" w:eastAsia="Times New Roman" w:hAnsi="Times New Roman" w:cs="Times New Roman"/>
                <w:iCs/>
                <w:color w:val="000000"/>
              </w:rPr>
            </w:pPr>
            <w:r w:rsidRPr="004507A7">
              <w:rPr>
                <w:rFonts w:ascii="Times New Roman" w:eastAsia="Times New Roman" w:hAnsi="Times New Roman" w:cs="Times New Roman"/>
                <w:iCs/>
                <w:color w:val="000000"/>
              </w:rPr>
              <w:t>Mass flow rate</w:t>
            </w:r>
          </w:p>
        </w:tc>
        <w:tc>
          <w:tcPr>
            <w:tcW w:w="2333" w:type="dxa"/>
            <w:vAlign w:val="center"/>
          </w:tcPr>
          <w:p w14:paraId="223D911D" w14:textId="77777777" w:rsidR="004507A7" w:rsidRPr="004507A7" w:rsidRDefault="004507A7" w:rsidP="004507A7">
            <w:pPr>
              <w:spacing w:before="120"/>
              <w:jc w:val="center"/>
              <w:rPr>
                <w:rFonts w:ascii="Times New Roman" w:eastAsia="Times New Roman" w:hAnsi="Times New Roman" w:cs="Times New Roman"/>
                <w:color w:val="000000"/>
              </w:rPr>
            </w:pPr>
            <m:oMathPara>
              <m:oMath>
                <m:r>
                  <m:rPr>
                    <m:sty m:val="p"/>
                  </m:rPr>
                  <w:rPr>
                    <w:rFonts w:ascii="Cambria Math" w:eastAsia="Times New Roman" w:hAnsi="Cambria Math" w:cs="Times New Roman"/>
                    <w:color w:val="000000"/>
                  </w:rPr>
                  <m:t>kg.</m:t>
                </m:r>
                <m:sSup>
                  <m:sSupPr>
                    <m:ctrlPr>
                      <w:rPr>
                        <w:rFonts w:ascii="Cambria Math" w:eastAsia="Times New Roman" w:hAnsi="Cambria Math" w:cs="Times New Roman"/>
                        <w:color w:val="000000"/>
                      </w:rPr>
                    </m:ctrlPr>
                  </m:sSupPr>
                  <m:e>
                    <m:r>
                      <m:rPr>
                        <m:sty m:val="p"/>
                      </m:rPr>
                      <w:rPr>
                        <w:rFonts w:ascii="Cambria Math" w:eastAsia="Times New Roman" w:hAnsi="Cambria Math" w:cs="Times New Roman"/>
                        <w:color w:val="000000"/>
                      </w:rPr>
                      <m:t>s</m:t>
                    </m:r>
                  </m:e>
                  <m:sup>
                    <m:r>
                      <m:rPr>
                        <m:sty m:val="p"/>
                      </m:rPr>
                      <w:rPr>
                        <w:rFonts w:ascii="Cambria Math" w:eastAsia="Times New Roman" w:hAnsi="Cambria Math" w:cs="Times New Roman"/>
                        <w:color w:val="000000"/>
                      </w:rPr>
                      <m:t>-1</m:t>
                    </m:r>
                  </m:sup>
                </m:sSup>
              </m:oMath>
            </m:oMathPara>
          </w:p>
        </w:tc>
      </w:tr>
      <w:tr w:rsidR="004507A7" w:rsidRPr="004507A7" w14:paraId="281E4184" w14:textId="77777777" w:rsidTr="00DB4EE0">
        <w:tc>
          <w:tcPr>
            <w:tcW w:w="1706" w:type="dxa"/>
            <w:vAlign w:val="center"/>
          </w:tcPr>
          <w:p w14:paraId="7ECEBFD4" w14:textId="4977C81D" w:rsidR="004507A7" w:rsidRPr="0079609E" w:rsidRDefault="0079609E" w:rsidP="004507A7">
            <w:pPr>
              <w:jc w:val="center"/>
              <w:rPr>
                <w:rFonts w:ascii="Times New Roman" w:eastAsia="Calibri" w:hAnsi="Times New Roman" w:cs="Times New Roman"/>
                <w:i/>
                <w:iCs/>
                <w:color w:val="000000"/>
              </w:rPr>
            </w:pPr>
            <w:r w:rsidRPr="0079609E">
              <w:rPr>
                <w:rFonts w:ascii="Times New Roman" w:eastAsia="Calibri" w:hAnsi="Times New Roman" w:cs="Times New Roman"/>
                <w:i/>
                <w:iCs/>
                <w:color w:val="000000"/>
              </w:rPr>
              <w:t>Q</w:t>
            </w:r>
          </w:p>
        </w:tc>
        <w:tc>
          <w:tcPr>
            <w:tcW w:w="5170" w:type="dxa"/>
          </w:tcPr>
          <w:p w14:paraId="5CA211BD" w14:textId="44B1EF06" w:rsidR="004507A7" w:rsidRPr="004507A7" w:rsidRDefault="004507A7" w:rsidP="004507A7">
            <w:pPr>
              <w:spacing w:before="120"/>
              <w:jc w:val="both"/>
              <w:rPr>
                <w:rFonts w:ascii="Times New Roman" w:eastAsia="Times New Roman" w:hAnsi="Times New Roman" w:cs="Times New Roman"/>
                <w:iCs/>
                <w:color w:val="000000"/>
              </w:rPr>
            </w:pPr>
            <w:r w:rsidRPr="004507A7">
              <w:rPr>
                <w:rFonts w:ascii="Times New Roman" w:eastAsia="Times New Roman" w:hAnsi="Times New Roman" w:cs="Times New Roman"/>
                <w:iCs/>
                <w:color w:val="000000"/>
              </w:rPr>
              <w:t xml:space="preserve">Heat </w:t>
            </w:r>
            <w:r w:rsidR="0079609E">
              <w:rPr>
                <w:rFonts w:ascii="Times New Roman" w:eastAsia="Times New Roman" w:hAnsi="Times New Roman" w:cs="Times New Roman"/>
                <w:iCs/>
                <w:color w:val="000000"/>
              </w:rPr>
              <w:t>flux</w:t>
            </w:r>
          </w:p>
        </w:tc>
        <w:tc>
          <w:tcPr>
            <w:tcW w:w="2333" w:type="dxa"/>
            <w:vAlign w:val="center"/>
          </w:tcPr>
          <w:p w14:paraId="508F64E3" w14:textId="0532C3FD" w:rsidR="004507A7" w:rsidRPr="004507A7" w:rsidRDefault="004507A7" w:rsidP="004507A7">
            <w:pPr>
              <w:spacing w:before="120"/>
              <w:jc w:val="center"/>
              <w:rPr>
                <w:rFonts w:ascii="Times New Roman" w:eastAsia="Times New Roman" w:hAnsi="Times New Roman" w:cs="Times New Roman"/>
                <w:color w:val="000000"/>
              </w:rPr>
            </w:pPr>
            <m:oMathPara>
              <m:oMath>
                <m:r>
                  <m:rPr>
                    <m:sty m:val="p"/>
                  </m:rPr>
                  <w:rPr>
                    <w:rFonts w:ascii="Cambria Math" w:eastAsia="Calibri" w:hAnsi="Cambria Math" w:cs="Times New Roman"/>
                    <w:color w:val="000000"/>
                  </w:rPr>
                  <m:t>W.</m:t>
                </m:r>
                <m:sSup>
                  <m:sSupPr>
                    <m:ctrlPr>
                      <w:rPr>
                        <w:rFonts w:ascii="Cambria Math" w:eastAsia="Calibri" w:hAnsi="Cambria Math" w:cs="Times New Roman"/>
                        <w:color w:val="000000"/>
                      </w:rPr>
                    </m:ctrlPr>
                  </m:sSupPr>
                  <m:e>
                    <m:r>
                      <m:rPr>
                        <m:sty m:val="p"/>
                      </m:rPr>
                      <w:rPr>
                        <w:rFonts w:ascii="Cambria Math" w:eastAsia="Calibri" w:hAnsi="Cambria Math" w:cs="Times New Roman"/>
                        <w:color w:val="000000"/>
                      </w:rPr>
                      <m:t>m</m:t>
                    </m:r>
                  </m:e>
                  <m:sup>
                    <m:r>
                      <m:rPr>
                        <m:sty m:val="p"/>
                      </m:rPr>
                      <w:rPr>
                        <w:rFonts w:ascii="Cambria Math" w:eastAsia="Calibri" w:hAnsi="Cambria Math" w:cs="Times New Roman"/>
                        <w:color w:val="000000"/>
                      </w:rPr>
                      <m:t>-2</m:t>
                    </m:r>
                  </m:sup>
                </m:sSup>
              </m:oMath>
            </m:oMathPara>
          </w:p>
        </w:tc>
      </w:tr>
      <w:tr w:rsidR="004507A7" w:rsidRPr="004507A7" w14:paraId="08078C42" w14:textId="77777777" w:rsidTr="00DB4EE0">
        <w:tc>
          <w:tcPr>
            <w:tcW w:w="1706" w:type="dxa"/>
            <w:vAlign w:val="center"/>
          </w:tcPr>
          <w:p w14:paraId="1EE43CD0" w14:textId="77777777" w:rsidR="004507A7" w:rsidRPr="004507A7" w:rsidRDefault="004507A7" w:rsidP="004507A7">
            <w:pPr>
              <w:jc w:val="center"/>
              <w:rPr>
                <w:rFonts w:ascii="Times New Roman" w:eastAsia="Calibri" w:hAnsi="Times New Roman" w:cs="Times New Roman"/>
                <w:color w:val="000000"/>
              </w:rPr>
            </w:pPr>
            <m:oMathPara>
              <m:oMath>
                <m:r>
                  <w:rPr>
                    <w:rFonts w:ascii="Cambria Math" w:eastAsia="Calibri" w:hAnsi="Cambria Math" w:cs="Times New Roman"/>
                    <w:color w:val="000000"/>
                  </w:rPr>
                  <m:t>T</m:t>
                </m:r>
              </m:oMath>
            </m:oMathPara>
          </w:p>
        </w:tc>
        <w:tc>
          <w:tcPr>
            <w:tcW w:w="5170" w:type="dxa"/>
          </w:tcPr>
          <w:p w14:paraId="34FDC617" w14:textId="77777777" w:rsidR="004507A7" w:rsidRPr="004507A7" w:rsidRDefault="004507A7" w:rsidP="004507A7">
            <w:pPr>
              <w:spacing w:before="120"/>
              <w:jc w:val="both"/>
              <w:rPr>
                <w:rFonts w:ascii="Times New Roman" w:eastAsia="Times New Roman" w:hAnsi="Times New Roman" w:cs="Times New Roman"/>
                <w:iCs/>
                <w:color w:val="000000"/>
              </w:rPr>
            </w:pPr>
            <w:r w:rsidRPr="004507A7">
              <w:rPr>
                <w:rFonts w:ascii="Times New Roman" w:eastAsia="Times New Roman" w:hAnsi="Times New Roman" w:cs="Times New Roman"/>
                <w:iCs/>
                <w:color w:val="000000"/>
              </w:rPr>
              <w:t>Temperature</w:t>
            </w:r>
          </w:p>
        </w:tc>
        <w:tc>
          <w:tcPr>
            <w:tcW w:w="2333" w:type="dxa"/>
            <w:vAlign w:val="center"/>
          </w:tcPr>
          <w:p w14:paraId="06A5219F" w14:textId="77777777" w:rsidR="004507A7" w:rsidRPr="004507A7" w:rsidRDefault="004507A7" w:rsidP="004507A7">
            <w:pPr>
              <w:spacing w:before="120"/>
              <w:jc w:val="center"/>
              <w:rPr>
                <w:rFonts w:ascii="Times New Roman" w:eastAsia="Times New Roman" w:hAnsi="Times New Roman" w:cs="Times New Roman"/>
                <w:color w:val="000000"/>
              </w:rPr>
            </w:pPr>
            <m:oMathPara>
              <m:oMath>
                <m:r>
                  <m:rPr>
                    <m:sty m:val="p"/>
                  </m:rPr>
                  <w:rPr>
                    <w:rFonts w:ascii="Cambria Math" w:eastAsia="Calibri" w:hAnsi="Cambria Math" w:cs="Times New Roman"/>
                    <w:color w:val="000000"/>
                  </w:rPr>
                  <m:t>K</m:t>
                </m:r>
              </m:oMath>
            </m:oMathPara>
          </w:p>
        </w:tc>
      </w:tr>
      <w:tr w:rsidR="004507A7" w:rsidRPr="004507A7" w14:paraId="5805D3FB" w14:textId="77777777" w:rsidTr="00DB4EE0">
        <w:tc>
          <w:tcPr>
            <w:tcW w:w="1706" w:type="dxa"/>
            <w:vAlign w:val="center"/>
          </w:tcPr>
          <w:p w14:paraId="249C7BFF" w14:textId="26E022E5" w:rsidR="004507A7" w:rsidRPr="004507A7" w:rsidRDefault="00B8511D" w:rsidP="004507A7">
            <w:pPr>
              <w:jc w:val="center"/>
              <w:rPr>
                <w:rFonts w:ascii="Times New Roman" w:eastAsia="Calibri" w:hAnsi="Times New Roman" w:cs="Times New Roman"/>
                <w:color w:val="000000"/>
              </w:rPr>
            </w:pPr>
            <m:oMathPara>
              <m:oMath>
                <m:r>
                  <w:rPr>
                    <w:rFonts w:ascii="Cambria Math" w:eastAsia="Calibri" w:hAnsi="Cambria Math" w:cs="Times New Roman"/>
                    <w:color w:val="000000"/>
                  </w:rPr>
                  <m:t>V</m:t>
                </m:r>
              </m:oMath>
            </m:oMathPara>
          </w:p>
        </w:tc>
        <w:tc>
          <w:tcPr>
            <w:tcW w:w="5170" w:type="dxa"/>
          </w:tcPr>
          <w:p w14:paraId="224DAC12" w14:textId="35958DF7" w:rsidR="004507A7" w:rsidRPr="004507A7" w:rsidRDefault="006C6330" w:rsidP="004507A7">
            <w:pPr>
              <w:spacing w:before="120"/>
              <w:jc w:val="both"/>
              <w:rPr>
                <w:rFonts w:ascii="Times New Roman" w:eastAsia="Times New Roman" w:hAnsi="Times New Roman" w:cs="Times New Roman"/>
                <w:iCs/>
                <w:color w:val="000000"/>
              </w:rPr>
            </w:pPr>
            <w:r>
              <w:rPr>
                <w:rFonts w:ascii="Times New Roman" w:eastAsia="Times New Roman" w:hAnsi="Times New Roman" w:cs="Times New Roman"/>
                <w:iCs/>
                <w:color w:val="000000"/>
              </w:rPr>
              <w:t>Voltage</w:t>
            </w:r>
          </w:p>
        </w:tc>
        <w:tc>
          <w:tcPr>
            <w:tcW w:w="2333" w:type="dxa"/>
            <w:vAlign w:val="center"/>
          </w:tcPr>
          <w:p w14:paraId="18CEFE7E" w14:textId="056CE1ED" w:rsidR="004507A7" w:rsidRPr="004507A7" w:rsidRDefault="0021645F" w:rsidP="004507A7">
            <w:pPr>
              <w:spacing w:before="120"/>
              <w:jc w:val="center"/>
              <w:rPr>
                <w:rFonts w:ascii="Times New Roman" w:eastAsia="Times New Roman" w:hAnsi="Times New Roman" w:cs="Times New Roman"/>
                <w:color w:val="000000"/>
              </w:rPr>
            </w:pPr>
            <m:oMathPara>
              <m:oMath>
                <m:r>
                  <m:rPr>
                    <m:sty m:val="p"/>
                  </m:rPr>
                  <w:rPr>
                    <w:rFonts w:ascii="Cambria Math" w:eastAsia="Times New Roman" w:hAnsi="Cambria Math" w:cs="Times New Roman"/>
                    <w:color w:val="000000"/>
                  </w:rPr>
                  <m:t>V</m:t>
                </m:r>
              </m:oMath>
            </m:oMathPara>
          </w:p>
        </w:tc>
      </w:tr>
      <w:tr w:rsidR="004507A7" w:rsidRPr="004507A7" w14:paraId="5D617327" w14:textId="77777777" w:rsidTr="00DB4EE0">
        <w:tc>
          <w:tcPr>
            <w:tcW w:w="1706" w:type="dxa"/>
            <w:vAlign w:val="center"/>
          </w:tcPr>
          <w:p w14:paraId="72A22477" w14:textId="129844F2" w:rsidR="004507A7" w:rsidRPr="004507A7" w:rsidRDefault="006C6330" w:rsidP="004507A7">
            <w:pPr>
              <w:jc w:val="center"/>
              <w:rPr>
                <w:rFonts w:ascii="Times New Roman" w:eastAsia="Calibri" w:hAnsi="Times New Roman" w:cs="Times New Roman"/>
                <w:color w:val="000000"/>
              </w:rPr>
            </w:pPr>
            <m:oMathPara>
              <m:oMath>
                <m:r>
                  <w:rPr>
                    <w:rFonts w:ascii="Cambria Math" w:eastAsia="Calibri" w:hAnsi="Cambria Math" w:cs="Times New Roman"/>
                    <w:color w:val="000000"/>
                  </w:rPr>
                  <m:t>I</m:t>
                </m:r>
              </m:oMath>
            </m:oMathPara>
          </w:p>
        </w:tc>
        <w:tc>
          <w:tcPr>
            <w:tcW w:w="5170" w:type="dxa"/>
          </w:tcPr>
          <w:p w14:paraId="515DD2BB" w14:textId="2EC4134C" w:rsidR="004507A7" w:rsidRPr="004507A7" w:rsidRDefault="006C6330" w:rsidP="004507A7">
            <w:pPr>
              <w:spacing w:before="120"/>
              <w:jc w:val="both"/>
              <w:rPr>
                <w:rFonts w:ascii="Times New Roman" w:eastAsia="Times New Roman" w:hAnsi="Times New Roman" w:cs="Times New Roman"/>
                <w:iCs/>
                <w:color w:val="000000"/>
              </w:rPr>
            </w:pPr>
            <w:r>
              <w:rPr>
                <w:rFonts w:ascii="Times New Roman" w:eastAsia="Times New Roman" w:hAnsi="Times New Roman" w:cs="Times New Roman"/>
                <w:iCs/>
                <w:color w:val="000000"/>
              </w:rPr>
              <w:t>Current</w:t>
            </w:r>
          </w:p>
        </w:tc>
        <w:tc>
          <w:tcPr>
            <w:tcW w:w="2333" w:type="dxa"/>
            <w:vAlign w:val="center"/>
          </w:tcPr>
          <w:p w14:paraId="176A202F" w14:textId="2698A684" w:rsidR="004507A7" w:rsidRPr="004507A7" w:rsidRDefault="0021645F" w:rsidP="004507A7">
            <w:pPr>
              <w:spacing w:before="120"/>
              <w:jc w:val="center"/>
              <w:rPr>
                <w:rFonts w:ascii="Times New Roman" w:eastAsia="Times New Roman" w:hAnsi="Times New Roman" w:cs="Times New Roman"/>
                <w:color w:val="000000"/>
              </w:rPr>
            </w:pPr>
            <m:oMathPara>
              <m:oMath>
                <m:r>
                  <m:rPr>
                    <m:sty m:val="p"/>
                  </m:rPr>
                  <w:rPr>
                    <w:rFonts w:ascii="Cambria Math" w:eastAsia="Times New Roman" w:hAnsi="Cambria Math" w:cs="Times New Roman"/>
                    <w:color w:val="000000"/>
                  </w:rPr>
                  <m:t>A</m:t>
                </m:r>
              </m:oMath>
            </m:oMathPara>
          </w:p>
        </w:tc>
      </w:tr>
      <w:tr w:rsidR="004507A7" w:rsidRPr="004507A7" w14:paraId="19B33E92" w14:textId="77777777" w:rsidTr="00DB4EE0">
        <w:trPr>
          <w:trHeight w:val="521"/>
        </w:trPr>
        <w:tc>
          <w:tcPr>
            <w:tcW w:w="9209" w:type="dxa"/>
            <w:gridSpan w:val="3"/>
            <w:vAlign w:val="center"/>
          </w:tcPr>
          <w:p w14:paraId="2C592F8E" w14:textId="77777777" w:rsidR="00B8061D" w:rsidRDefault="00B8061D" w:rsidP="004507A7">
            <w:pPr>
              <w:jc w:val="center"/>
              <w:rPr>
                <w:rFonts w:ascii="Times New Roman" w:eastAsia="Calibri" w:hAnsi="Times New Roman" w:cs="Times New Roman"/>
                <w:b/>
                <w:color w:val="000000"/>
                <w:sz w:val="28"/>
                <w:szCs w:val="28"/>
              </w:rPr>
            </w:pPr>
          </w:p>
          <w:p w14:paraId="289FE8D0" w14:textId="4FF95C5D" w:rsidR="004507A7" w:rsidRPr="004507A7" w:rsidRDefault="004507A7" w:rsidP="004507A7">
            <w:pPr>
              <w:jc w:val="center"/>
              <w:rPr>
                <w:rFonts w:ascii="Times New Roman" w:eastAsia="Times New Roman" w:hAnsi="Times New Roman" w:cs="Times New Roman"/>
                <w:color w:val="000000"/>
                <w:sz w:val="28"/>
                <w:szCs w:val="28"/>
              </w:rPr>
            </w:pPr>
            <w:r w:rsidRPr="004507A7">
              <w:rPr>
                <w:rFonts w:ascii="Times New Roman" w:eastAsia="Calibri" w:hAnsi="Times New Roman" w:cs="Times New Roman"/>
                <w:b/>
                <w:color w:val="000000"/>
                <w:sz w:val="28"/>
                <w:szCs w:val="28"/>
              </w:rPr>
              <w:t>Greek Symbols</w:t>
            </w:r>
          </w:p>
        </w:tc>
      </w:tr>
      <w:tr w:rsidR="004507A7" w:rsidRPr="004507A7" w14:paraId="27D45DBA" w14:textId="77777777" w:rsidTr="00DB4EE0">
        <w:tc>
          <w:tcPr>
            <w:tcW w:w="1706" w:type="dxa"/>
            <w:vAlign w:val="center"/>
          </w:tcPr>
          <w:p w14:paraId="0C7413B3" w14:textId="77777777" w:rsidR="004507A7" w:rsidRPr="004507A7" w:rsidRDefault="004507A7" w:rsidP="004507A7">
            <w:pPr>
              <w:jc w:val="center"/>
              <w:rPr>
                <w:rFonts w:ascii="Times New Roman" w:eastAsia="Calibri" w:hAnsi="Times New Roman" w:cs="Times New Roman"/>
                <w:color w:val="000000"/>
              </w:rPr>
            </w:pPr>
            <m:oMathPara>
              <m:oMath>
                <m:r>
                  <w:rPr>
                    <w:rFonts w:ascii="Cambria Math" w:eastAsia="Calibri" w:hAnsi="Cambria Math" w:cs="Times New Roman"/>
                    <w:color w:val="000000"/>
                  </w:rPr>
                  <m:t>∆</m:t>
                </m:r>
              </m:oMath>
            </m:oMathPara>
          </w:p>
        </w:tc>
        <w:tc>
          <w:tcPr>
            <w:tcW w:w="5170" w:type="dxa"/>
          </w:tcPr>
          <w:p w14:paraId="5C247764" w14:textId="77777777" w:rsidR="004507A7" w:rsidRPr="004507A7" w:rsidRDefault="004507A7" w:rsidP="004507A7">
            <w:pPr>
              <w:spacing w:before="120"/>
              <w:jc w:val="both"/>
              <w:rPr>
                <w:rFonts w:ascii="Times New Roman" w:eastAsia="Times New Roman" w:hAnsi="Times New Roman" w:cs="Times New Roman"/>
                <w:iCs/>
                <w:color w:val="000000"/>
              </w:rPr>
            </w:pPr>
            <w:r w:rsidRPr="004507A7">
              <w:rPr>
                <w:rFonts w:ascii="Times New Roman" w:eastAsia="Times New Roman" w:hAnsi="Times New Roman" w:cs="Times New Roman"/>
                <w:iCs/>
                <w:color w:val="000000"/>
              </w:rPr>
              <w:t>Difference</w:t>
            </w:r>
          </w:p>
        </w:tc>
        <w:tc>
          <w:tcPr>
            <w:tcW w:w="2333" w:type="dxa"/>
            <w:vAlign w:val="center"/>
          </w:tcPr>
          <w:p w14:paraId="7E052E76" w14:textId="77777777" w:rsidR="004507A7" w:rsidRPr="004507A7" w:rsidRDefault="004507A7" w:rsidP="004507A7">
            <w:pPr>
              <w:jc w:val="center"/>
              <w:rPr>
                <w:rFonts w:ascii="Times New Roman" w:eastAsia="Times New Roman" w:hAnsi="Times New Roman" w:cs="Times New Roman"/>
                <w:color w:val="000000"/>
              </w:rPr>
            </w:pPr>
          </w:p>
        </w:tc>
      </w:tr>
      <w:tr w:rsidR="00FC4040" w:rsidRPr="004507A7" w14:paraId="1B9E96D5" w14:textId="77777777" w:rsidTr="00DB4EE0">
        <w:tc>
          <w:tcPr>
            <w:tcW w:w="1706" w:type="dxa"/>
            <w:vAlign w:val="center"/>
          </w:tcPr>
          <w:p w14:paraId="4F43BA7F" w14:textId="744D4F04" w:rsidR="00FC4040" w:rsidRPr="004507A7" w:rsidRDefault="00AD0F01" w:rsidP="004507A7">
            <w:pPr>
              <w:jc w:val="center"/>
              <w:rPr>
                <w:rFonts w:ascii="Times New Roman" w:eastAsia="Times New Roman" w:hAnsi="Times New Roman" w:cs="Times New Roman"/>
                <w:color w:val="000000"/>
              </w:rPr>
            </w:pPr>
            <m:oMathPara>
              <m:oMath>
                <m:r>
                  <w:rPr>
                    <w:rFonts w:ascii="Cambria Math" w:hAnsi="Cambria Math" w:cs="Times New Roman"/>
                    <w:lang w:val="en-US"/>
                  </w:rPr>
                  <m:t>η</m:t>
                </m:r>
              </m:oMath>
            </m:oMathPara>
          </w:p>
        </w:tc>
        <w:tc>
          <w:tcPr>
            <w:tcW w:w="5170" w:type="dxa"/>
          </w:tcPr>
          <w:p w14:paraId="745686B4" w14:textId="2E6F1A66" w:rsidR="00FC4040" w:rsidRPr="004507A7" w:rsidRDefault="00811C62" w:rsidP="004507A7">
            <w:pPr>
              <w:spacing w:before="120"/>
              <w:jc w:val="both"/>
              <w:rPr>
                <w:rFonts w:ascii="Times New Roman" w:eastAsia="Times New Roman" w:hAnsi="Times New Roman" w:cs="Times New Roman"/>
                <w:iCs/>
                <w:color w:val="000000"/>
              </w:rPr>
            </w:pPr>
            <w:r>
              <w:rPr>
                <w:rFonts w:ascii="Times New Roman" w:eastAsia="Times New Roman" w:hAnsi="Times New Roman" w:cs="Times New Roman"/>
                <w:iCs/>
                <w:color w:val="000000"/>
              </w:rPr>
              <w:t xml:space="preserve">Efficiency </w:t>
            </w:r>
          </w:p>
        </w:tc>
        <w:tc>
          <w:tcPr>
            <w:tcW w:w="2333" w:type="dxa"/>
            <w:vAlign w:val="center"/>
          </w:tcPr>
          <w:p w14:paraId="367AAF29" w14:textId="77777777" w:rsidR="00FC4040" w:rsidRPr="004507A7" w:rsidRDefault="00FC4040" w:rsidP="004507A7">
            <w:pPr>
              <w:jc w:val="center"/>
              <w:rPr>
                <w:rFonts w:ascii="Times New Roman" w:eastAsia="Times New Roman" w:hAnsi="Times New Roman" w:cs="Times New Roman"/>
                <w:color w:val="000000"/>
              </w:rPr>
            </w:pPr>
          </w:p>
        </w:tc>
      </w:tr>
      <w:tr w:rsidR="004507A7" w:rsidRPr="004507A7" w14:paraId="7006BC79" w14:textId="77777777" w:rsidTr="00DB4EE0">
        <w:trPr>
          <w:trHeight w:val="479"/>
        </w:trPr>
        <w:tc>
          <w:tcPr>
            <w:tcW w:w="9209" w:type="dxa"/>
            <w:gridSpan w:val="3"/>
            <w:vAlign w:val="center"/>
          </w:tcPr>
          <w:p w14:paraId="44B50828" w14:textId="77777777" w:rsidR="004507A7" w:rsidRPr="004507A7" w:rsidRDefault="004507A7" w:rsidP="004507A7">
            <w:pPr>
              <w:jc w:val="center"/>
              <w:rPr>
                <w:rFonts w:ascii="Times New Roman" w:eastAsia="Times New Roman" w:hAnsi="Times New Roman" w:cs="Times New Roman"/>
                <w:color w:val="000000"/>
                <w:sz w:val="28"/>
                <w:szCs w:val="28"/>
              </w:rPr>
            </w:pPr>
            <w:r w:rsidRPr="004507A7">
              <w:rPr>
                <w:rFonts w:ascii="Times New Roman" w:eastAsia="Calibri" w:hAnsi="Times New Roman" w:cs="Times New Roman"/>
                <w:b/>
                <w:color w:val="000000"/>
                <w:sz w:val="28"/>
                <w:szCs w:val="28"/>
              </w:rPr>
              <w:t>Subscripts</w:t>
            </w:r>
          </w:p>
        </w:tc>
      </w:tr>
      <w:tr w:rsidR="004507A7" w:rsidRPr="004507A7" w14:paraId="747EA9D9" w14:textId="77777777" w:rsidTr="00DB4EE0">
        <w:tc>
          <w:tcPr>
            <w:tcW w:w="1706" w:type="dxa"/>
            <w:vAlign w:val="center"/>
          </w:tcPr>
          <w:p w14:paraId="4D7954E8" w14:textId="6CE9A69D" w:rsidR="004507A7" w:rsidRPr="004507A7" w:rsidRDefault="001D3D00" w:rsidP="004507A7">
            <w:pPr>
              <w:jc w:val="center"/>
              <w:rPr>
                <w:rFonts w:ascii="Times New Roman" w:eastAsia="Calibri" w:hAnsi="Times New Roman" w:cs="Times New Roman"/>
                <w:color w:val="000000"/>
              </w:rPr>
            </w:pPr>
            <m:oMathPara>
              <m:oMath>
                <m:r>
                  <w:rPr>
                    <w:rFonts w:ascii="Cambria Math" w:eastAsia="Calibri" w:hAnsi="Cambria Math" w:cs="Times New Roman"/>
                    <w:color w:val="000000"/>
                  </w:rPr>
                  <m:t>l</m:t>
                </m:r>
              </m:oMath>
            </m:oMathPara>
          </w:p>
        </w:tc>
        <w:tc>
          <w:tcPr>
            <w:tcW w:w="5170" w:type="dxa"/>
            <w:vAlign w:val="center"/>
          </w:tcPr>
          <w:p w14:paraId="42BB384D" w14:textId="43400164" w:rsidR="004507A7" w:rsidRPr="004507A7" w:rsidRDefault="001D3D00" w:rsidP="004507A7">
            <w:pPr>
              <w:spacing w:before="120"/>
              <w:jc w:val="both"/>
              <w:rPr>
                <w:rFonts w:ascii="Times New Roman" w:eastAsia="Times New Roman" w:hAnsi="Times New Roman" w:cs="Times New Roman"/>
                <w:iCs/>
                <w:color w:val="000000"/>
              </w:rPr>
            </w:pPr>
            <w:r w:rsidRPr="00883390">
              <w:rPr>
                <w:rFonts w:ascii="Times New Roman" w:eastAsia="Times New Roman" w:hAnsi="Times New Roman" w:cs="Times New Roman"/>
                <w:iCs/>
                <w:color w:val="000000"/>
              </w:rPr>
              <w:t>Length</w:t>
            </w:r>
          </w:p>
        </w:tc>
        <w:tc>
          <w:tcPr>
            <w:tcW w:w="2333" w:type="dxa"/>
            <w:vAlign w:val="center"/>
          </w:tcPr>
          <w:p w14:paraId="236BAAA8" w14:textId="77777777" w:rsidR="004507A7" w:rsidRPr="004507A7" w:rsidRDefault="004507A7" w:rsidP="004507A7">
            <w:pPr>
              <w:jc w:val="center"/>
              <w:rPr>
                <w:rFonts w:ascii="Times New Roman" w:eastAsia="Times New Roman" w:hAnsi="Times New Roman" w:cs="Times New Roman"/>
                <w:color w:val="FF0000"/>
              </w:rPr>
            </w:pPr>
          </w:p>
        </w:tc>
      </w:tr>
      <w:tr w:rsidR="004507A7" w:rsidRPr="004507A7" w14:paraId="79EBBAFD" w14:textId="77777777" w:rsidTr="00DB4EE0">
        <w:tc>
          <w:tcPr>
            <w:tcW w:w="1706" w:type="dxa"/>
            <w:vAlign w:val="center"/>
          </w:tcPr>
          <w:p w14:paraId="3A46DA3A" w14:textId="3CED3059" w:rsidR="004507A7" w:rsidRPr="004507A7" w:rsidRDefault="00456BB0" w:rsidP="004507A7">
            <w:pPr>
              <w:jc w:val="center"/>
              <w:rPr>
                <w:rFonts w:ascii="Times New Roman" w:eastAsia="Calibri" w:hAnsi="Times New Roman" w:cs="Times New Roman"/>
                <w:color w:val="000000"/>
              </w:rPr>
            </w:pPr>
            <m:oMathPara>
              <m:oMath>
                <m:r>
                  <w:rPr>
                    <w:rFonts w:ascii="Cambria Math" w:eastAsia="Calibri" w:hAnsi="Cambria Math" w:cs="Times New Roman"/>
                    <w:color w:val="000000"/>
                  </w:rPr>
                  <m:t>P</m:t>
                </m:r>
              </m:oMath>
            </m:oMathPara>
          </w:p>
        </w:tc>
        <w:tc>
          <w:tcPr>
            <w:tcW w:w="5170" w:type="dxa"/>
            <w:vAlign w:val="center"/>
          </w:tcPr>
          <w:p w14:paraId="4B2EA83B" w14:textId="7FFC89A6" w:rsidR="004507A7" w:rsidRPr="004507A7" w:rsidRDefault="00456BB0" w:rsidP="004507A7">
            <w:pPr>
              <w:spacing w:before="120"/>
              <w:jc w:val="both"/>
              <w:rPr>
                <w:rFonts w:ascii="Times New Roman" w:eastAsia="Times New Roman" w:hAnsi="Times New Roman" w:cs="Times New Roman"/>
                <w:iCs/>
                <w:color w:val="000000"/>
              </w:rPr>
            </w:pPr>
            <w:r w:rsidRPr="00883390">
              <w:rPr>
                <w:rFonts w:ascii="Times New Roman" w:eastAsia="Times New Roman" w:hAnsi="Times New Roman" w:cs="Times New Roman"/>
                <w:iCs/>
                <w:color w:val="000000"/>
              </w:rPr>
              <w:t>Pipe</w:t>
            </w:r>
          </w:p>
        </w:tc>
        <w:tc>
          <w:tcPr>
            <w:tcW w:w="2333" w:type="dxa"/>
            <w:vAlign w:val="center"/>
          </w:tcPr>
          <w:p w14:paraId="57F8AC02" w14:textId="77777777" w:rsidR="004507A7" w:rsidRPr="004507A7" w:rsidRDefault="004507A7" w:rsidP="004507A7">
            <w:pPr>
              <w:jc w:val="center"/>
              <w:rPr>
                <w:rFonts w:ascii="Times New Roman" w:eastAsia="Times New Roman" w:hAnsi="Times New Roman" w:cs="Times New Roman"/>
                <w:color w:val="000000"/>
              </w:rPr>
            </w:pPr>
          </w:p>
        </w:tc>
      </w:tr>
      <w:tr w:rsidR="004507A7" w:rsidRPr="004507A7" w14:paraId="1B8EA05F" w14:textId="77777777" w:rsidTr="00DB4EE0">
        <w:tc>
          <w:tcPr>
            <w:tcW w:w="1706" w:type="dxa"/>
            <w:vAlign w:val="center"/>
          </w:tcPr>
          <w:p w14:paraId="63717C30" w14:textId="22065EDB" w:rsidR="004507A7" w:rsidRPr="004507A7" w:rsidRDefault="002E2FED" w:rsidP="004507A7">
            <w:pPr>
              <w:jc w:val="center"/>
              <w:rPr>
                <w:rFonts w:ascii="Times New Roman" w:eastAsia="Calibri" w:hAnsi="Times New Roman" w:cs="Times New Roman"/>
                <w:color w:val="000000"/>
              </w:rPr>
            </w:pPr>
            <m:oMathPara>
              <m:oMath>
                <m:r>
                  <w:rPr>
                    <w:rFonts w:ascii="Cambria Math" w:eastAsia="Calibri" w:hAnsi="Cambria Math" w:cs="Times New Roman"/>
                    <w:color w:val="000000"/>
                  </w:rPr>
                  <m:t>PV</m:t>
                </m:r>
              </m:oMath>
            </m:oMathPara>
          </w:p>
        </w:tc>
        <w:tc>
          <w:tcPr>
            <w:tcW w:w="5170" w:type="dxa"/>
            <w:vAlign w:val="center"/>
          </w:tcPr>
          <w:p w14:paraId="13B61615" w14:textId="598C7BF0" w:rsidR="004507A7" w:rsidRPr="004507A7" w:rsidRDefault="00224902" w:rsidP="004507A7">
            <w:pPr>
              <w:spacing w:before="120"/>
              <w:jc w:val="both"/>
              <w:rPr>
                <w:rFonts w:ascii="Times New Roman" w:eastAsia="Times New Roman" w:hAnsi="Times New Roman" w:cs="Times New Roman"/>
                <w:iCs/>
                <w:color w:val="000000"/>
              </w:rPr>
            </w:pPr>
            <w:r w:rsidRPr="00883390">
              <w:rPr>
                <w:rFonts w:ascii="Times New Roman" w:eastAsia="Times New Roman" w:hAnsi="Times New Roman" w:cs="Times New Roman"/>
                <w:iCs/>
                <w:color w:val="000000"/>
              </w:rPr>
              <w:t>Photovoltaic Panel</w:t>
            </w:r>
          </w:p>
        </w:tc>
        <w:tc>
          <w:tcPr>
            <w:tcW w:w="2333" w:type="dxa"/>
            <w:vAlign w:val="center"/>
          </w:tcPr>
          <w:p w14:paraId="4B79D289" w14:textId="77777777" w:rsidR="004507A7" w:rsidRPr="004507A7" w:rsidRDefault="004507A7" w:rsidP="004507A7">
            <w:pPr>
              <w:jc w:val="center"/>
              <w:rPr>
                <w:rFonts w:ascii="Times New Roman" w:eastAsia="Times New Roman" w:hAnsi="Times New Roman" w:cs="Times New Roman"/>
                <w:color w:val="FF0000"/>
              </w:rPr>
            </w:pPr>
          </w:p>
        </w:tc>
      </w:tr>
      <w:tr w:rsidR="004507A7" w:rsidRPr="004507A7" w14:paraId="061BFBB6" w14:textId="77777777" w:rsidTr="00DB4EE0">
        <w:tc>
          <w:tcPr>
            <w:tcW w:w="1706" w:type="dxa"/>
            <w:vAlign w:val="center"/>
          </w:tcPr>
          <w:p w14:paraId="49AB24BE" w14:textId="096F15BD" w:rsidR="004507A7" w:rsidRPr="004507A7" w:rsidRDefault="00224902" w:rsidP="004507A7">
            <w:pPr>
              <w:jc w:val="center"/>
              <w:rPr>
                <w:rFonts w:ascii="Times New Roman" w:eastAsia="Calibri" w:hAnsi="Times New Roman" w:cs="Times New Roman"/>
                <w:color w:val="000000"/>
              </w:rPr>
            </w:pPr>
            <m:oMathPara>
              <m:oMath>
                <m:r>
                  <w:rPr>
                    <w:rFonts w:ascii="Cambria Math" w:eastAsia="Calibri" w:hAnsi="Cambria Math" w:cs="Times New Roman"/>
                    <w:color w:val="000000"/>
                  </w:rPr>
                  <m:t>t</m:t>
                </m:r>
              </m:oMath>
            </m:oMathPara>
          </w:p>
        </w:tc>
        <w:tc>
          <w:tcPr>
            <w:tcW w:w="5170" w:type="dxa"/>
            <w:vAlign w:val="center"/>
          </w:tcPr>
          <w:p w14:paraId="45AD6AC2" w14:textId="7EC9ADE4" w:rsidR="004507A7" w:rsidRPr="004507A7" w:rsidRDefault="00224902" w:rsidP="004507A7">
            <w:pPr>
              <w:spacing w:before="120"/>
              <w:jc w:val="both"/>
              <w:rPr>
                <w:rFonts w:ascii="Times New Roman" w:eastAsia="Times New Roman" w:hAnsi="Times New Roman" w:cs="Times New Roman"/>
                <w:iCs/>
                <w:color w:val="000000"/>
              </w:rPr>
            </w:pPr>
            <w:r w:rsidRPr="00883390">
              <w:rPr>
                <w:rFonts w:ascii="Times New Roman" w:eastAsia="Times New Roman" w:hAnsi="Times New Roman" w:cs="Times New Roman"/>
                <w:iCs/>
                <w:color w:val="000000"/>
              </w:rPr>
              <w:t>Thermal</w:t>
            </w:r>
          </w:p>
        </w:tc>
        <w:tc>
          <w:tcPr>
            <w:tcW w:w="2333" w:type="dxa"/>
            <w:vAlign w:val="center"/>
          </w:tcPr>
          <w:p w14:paraId="28E5773C" w14:textId="77777777" w:rsidR="004507A7" w:rsidRPr="004507A7" w:rsidRDefault="004507A7" w:rsidP="004507A7">
            <w:pPr>
              <w:jc w:val="center"/>
              <w:rPr>
                <w:rFonts w:ascii="Times New Roman" w:eastAsia="Times New Roman" w:hAnsi="Times New Roman" w:cs="Times New Roman"/>
                <w:color w:val="FF0000"/>
              </w:rPr>
            </w:pPr>
          </w:p>
        </w:tc>
      </w:tr>
      <w:tr w:rsidR="004507A7" w:rsidRPr="004507A7" w14:paraId="6A608BBA" w14:textId="77777777" w:rsidTr="00DB4EE0">
        <w:tc>
          <w:tcPr>
            <w:tcW w:w="1706" w:type="dxa"/>
            <w:vAlign w:val="center"/>
          </w:tcPr>
          <w:p w14:paraId="7A943075" w14:textId="70259601" w:rsidR="004507A7" w:rsidRPr="004507A7" w:rsidRDefault="00FF155B" w:rsidP="004507A7">
            <w:pPr>
              <w:jc w:val="center"/>
              <w:rPr>
                <w:rFonts w:ascii="Times New Roman" w:eastAsia="Calibri" w:hAnsi="Times New Roman" w:cs="Times New Roman"/>
                <w:color w:val="000000"/>
              </w:rPr>
            </w:pPr>
            <m:oMathPara>
              <m:oMath>
                <m:r>
                  <w:rPr>
                    <w:rFonts w:ascii="Cambria Math" w:eastAsia="Calibri" w:hAnsi="Cambria Math" w:cs="Times New Roman"/>
                    <w:color w:val="000000"/>
                  </w:rPr>
                  <m:t>EL</m:t>
                </m:r>
              </m:oMath>
            </m:oMathPara>
          </w:p>
        </w:tc>
        <w:tc>
          <w:tcPr>
            <w:tcW w:w="5170" w:type="dxa"/>
            <w:vAlign w:val="center"/>
          </w:tcPr>
          <w:p w14:paraId="2213F350" w14:textId="6BCE2A90" w:rsidR="004507A7" w:rsidRPr="004507A7" w:rsidRDefault="004507A7" w:rsidP="004507A7">
            <w:pPr>
              <w:spacing w:before="120"/>
              <w:jc w:val="both"/>
              <w:rPr>
                <w:rFonts w:ascii="Times New Roman" w:eastAsia="Times New Roman" w:hAnsi="Times New Roman" w:cs="Times New Roman"/>
                <w:iCs/>
                <w:color w:val="000000"/>
              </w:rPr>
            </w:pPr>
            <w:r w:rsidRPr="004507A7">
              <w:rPr>
                <w:rFonts w:ascii="Times New Roman" w:eastAsia="Times New Roman" w:hAnsi="Times New Roman" w:cs="Times New Roman"/>
                <w:iCs/>
                <w:color w:val="000000"/>
              </w:rPr>
              <w:t>E</w:t>
            </w:r>
            <w:r w:rsidR="00FF155B" w:rsidRPr="00883390">
              <w:rPr>
                <w:rFonts w:ascii="Times New Roman" w:eastAsia="Times New Roman" w:hAnsi="Times New Roman" w:cs="Times New Roman"/>
                <w:iCs/>
                <w:color w:val="000000"/>
              </w:rPr>
              <w:t>lectrical</w:t>
            </w:r>
          </w:p>
        </w:tc>
        <w:tc>
          <w:tcPr>
            <w:tcW w:w="2333" w:type="dxa"/>
            <w:vAlign w:val="center"/>
          </w:tcPr>
          <w:p w14:paraId="726A12CF" w14:textId="77777777" w:rsidR="004507A7" w:rsidRPr="004507A7" w:rsidRDefault="004507A7" w:rsidP="004507A7">
            <w:pPr>
              <w:jc w:val="center"/>
              <w:rPr>
                <w:rFonts w:ascii="Times New Roman" w:eastAsia="Times New Roman" w:hAnsi="Times New Roman" w:cs="Times New Roman"/>
                <w:color w:val="FF0000"/>
              </w:rPr>
            </w:pPr>
          </w:p>
        </w:tc>
      </w:tr>
      <w:tr w:rsidR="004507A7" w:rsidRPr="004507A7" w14:paraId="5D0B3A1C" w14:textId="77777777" w:rsidTr="00DB4EE0">
        <w:tc>
          <w:tcPr>
            <w:tcW w:w="1706" w:type="dxa"/>
            <w:vAlign w:val="center"/>
          </w:tcPr>
          <w:p w14:paraId="14DD5A94" w14:textId="4835FB86" w:rsidR="004507A7" w:rsidRPr="004507A7" w:rsidRDefault="00FF155B" w:rsidP="004507A7">
            <w:pPr>
              <w:jc w:val="center"/>
              <w:rPr>
                <w:rFonts w:ascii="Times New Roman" w:eastAsia="Calibri" w:hAnsi="Times New Roman" w:cs="Times New Roman"/>
                <w:color w:val="000000"/>
              </w:rPr>
            </w:pPr>
            <m:oMathPara>
              <m:oMath>
                <m:r>
                  <w:rPr>
                    <w:rFonts w:ascii="Cambria Math" w:eastAsia="Calibri" w:hAnsi="Cambria Math" w:cs="Times New Roman"/>
                    <w:color w:val="000000"/>
                  </w:rPr>
                  <m:t>W</m:t>
                </m:r>
              </m:oMath>
            </m:oMathPara>
          </w:p>
        </w:tc>
        <w:tc>
          <w:tcPr>
            <w:tcW w:w="5170" w:type="dxa"/>
            <w:vAlign w:val="center"/>
          </w:tcPr>
          <w:p w14:paraId="0AE8AAD9" w14:textId="75194BA4" w:rsidR="004507A7" w:rsidRPr="004507A7" w:rsidRDefault="00FF155B" w:rsidP="004507A7">
            <w:pPr>
              <w:spacing w:before="120"/>
              <w:jc w:val="both"/>
              <w:rPr>
                <w:rFonts w:ascii="Times New Roman" w:eastAsia="Times New Roman" w:hAnsi="Times New Roman" w:cs="Times New Roman"/>
                <w:iCs/>
                <w:color w:val="000000"/>
              </w:rPr>
            </w:pPr>
            <w:r w:rsidRPr="00883390">
              <w:rPr>
                <w:rFonts w:ascii="Times New Roman" w:eastAsia="Times New Roman" w:hAnsi="Times New Roman" w:cs="Times New Roman"/>
                <w:iCs/>
                <w:color w:val="000000"/>
              </w:rPr>
              <w:t>Water</w:t>
            </w:r>
          </w:p>
        </w:tc>
        <w:tc>
          <w:tcPr>
            <w:tcW w:w="2333" w:type="dxa"/>
            <w:vAlign w:val="center"/>
          </w:tcPr>
          <w:p w14:paraId="1AEEFA76" w14:textId="77777777" w:rsidR="004507A7" w:rsidRPr="004507A7" w:rsidRDefault="004507A7" w:rsidP="004507A7">
            <w:pPr>
              <w:jc w:val="center"/>
              <w:rPr>
                <w:rFonts w:ascii="Times New Roman" w:eastAsia="Times New Roman" w:hAnsi="Times New Roman" w:cs="Times New Roman"/>
                <w:color w:val="FF0000"/>
              </w:rPr>
            </w:pPr>
          </w:p>
        </w:tc>
      </w:tr>
      <w:tr w:rsidR="004507A7" w:rsidRPr="004507A7" w14:paraId="0861C2AF" w14:textId="77777777" w:rsidTr="00DB4EE0">
        <w:trPr>
          <w:trHeight w:val="595"/>
        </w:trPr>
        <w:tc>
          <w:tcPr>
            <w:tcW w:w="9209" w:type="dxa"/>
            <w:gridSpan w:val="3"/>
            <w:vAlign w:val="center"/>
          </w:tcPr>
          <w:p w14:paraId="06C9D7A0" w14:textId="77777777" w:rsidR="004507A7" w:rsidRPr="004507A7" w:rsidRDefault="004507A7" w:rsidP="004507A7">
            <w:pPr>
              <w:jc w:val="center"/>
              <w:rPr>
                <w:rFonts w:ascii="Times New Roman" w:eastAsia="Times New Roman" w:hAnsi="Times New Roman" w:cs="Times New Roman"/>
                <w:color w:val="000000"/>
                <w:sz w:val="24"/>
                <w:szCs w:val="24"/>
              </w:rPr>
            </w:pPr>
            <w:r w:rsidRPr="004507A7">
              <w:rPr>
                <w:rFonts w:ascii="Times New Roman" w:eastAsia="Calibri" w:hAnsi="Times New Roman" w:cs="Times New Roman"/>
                <w:b/>
                <w:color w:val="000000"/>
                <w:sz w:val="28"/>
                <w:szCs w:val="24"/>
              </w:rPr>
              <w:t>Acronyms</w:t>
            </w:r>
          </w:p>
        </w:tc>
      </w:tr>
      <w:tr w:rsidR="004507A7" w:rsidRPr="004507A7" w14:paraId="147C9447" w14:textId="77777777" w:rsidTr="00DB4EE0">
        <w:tc>
          <w:tcPr>
            <w:tcW w:w="1706" w:type="dxa"/>
            <w:vAlign w:val="center"/>
          </w:tcPr>
          <w:p w14:paraId="297677D6" w14:textId="46028A9D" w:rsidR="004507A7" w:rsidRPr="004507A7" w:rsidRDefault="00A7418E" w:rsidP="004507A7">
            <w:pPr>
              <w:spacing w:before="120"/>
              <w:jc w:val="center"/>
              <w:rPr>
                <w:rFonts w:ascii="Times New Roman" w:eastAsia="Times New Roman" w:hAnsi="Times New Roman" w:cs="Times New Roman"/>
                <w:iCs/>
                <w:color w:val="000000"/>
              </w:rPr>
            </w:pPr>
            <w:r w:rsidRPr="00376F01">
              <w:rPr>
                <w:rFonts w:ascii="Times New Roman" w:eastAsia="Times New Roman" w:hAnsi="Times New Roman" w:cs="Times New Roman"/>
                <w:lang w:val="en-US"/>
              </w:rPr>
              <w:t>TTES</w:t>
            </w:r>
          </w:p>
        </w:tc>
        <w:tc>
          <w:tcPr>
            <w:tcW w:w="5170" w:type="dxa"/>
          </w:tcPr>
          <w:p w14:paraId="40E0126D" w14:textId="6977775B" w:rsidR="004507A7" w:rsidRPr="004507A7" w:rsidRDefault="00A7418E" w:rsidP="004507A7">
            <w:pPr>
              <w:spacing w:before="120"/>
              <w:jc w:val="both"/>
              <w:rPr>
                <w:rFonts w:ascii="Times New Roman" w:eastAsia="Times New Roman" w:hAnsi="Times New Roman" w:cs="Times New Roman"/>
                <w:iCs/>
                <w:color w:val="000000"/>
              </w:rPr>
            </w:pPr>
            <w:r w:rsidRPr="00376F01">
              <w:rPr>
                <w:rFonts w:ascii="Times New Roman" w:eastAsia="Times New Roman" w:hAnsi="Times New Roman" w:cs="Times New Roman"/>
                <w:lang w:val="en-US"/>
              </w:rPr>
              <w:t>Tank Thermal Energy Storage</w:t>
            </w:r>
          </w:p>
        </w:tc>
        <w:tc>
          <w:tcPr>
            <w:tcW w:w="2333" w:type="dxa"/>
            <w:vAlign w:val="center"/>
          </w:tcPr>
          <w:p w14:paraId="6F2FB696" w14:textId="77777777" w:rsidR="004507A7" w:rsidRPr="004507A7" w:rsidRDefault="004507A7" w:rsidP="004507A7">
            <w:pPr>
              <w:jc w:val="center"/>
              <w:rPr>
                <w:rFonts w:ascii="Times New Roman" w:eastAsia="Times New Roman" w:hAnsi="Times New Roman" w:cs="Times New Roman"/>
                <w:color w:val="000000"/>
              </w:rPr>
            </w:pPr>
          </w:p>
        </w:tc>
      </w:tr>
      <w:tr w:rsidR="004507A7" w:rsidRPr="004507A7" w14:paraId="13AAF340" w14:textId="77777777" w:rsidTr="00DB4EE0">
        <w:tc>
          <w:tcPr>
            <w:tcW w:w="1706" w:type="dxa"/>
            <w:vAlign w:val="center"/>
          </w:tcPr>
          <w:p w14:paraId="0A511DF8" w14:textId="3E06EF41" w:rsidR="004507A7" w:rsidRPr="004507A7" w:rsidRDefault="00BE00A4" w:rsidP="004507A7">
            <w:pPr>
              <w:spacing w:before="120"/>
              <w:jc w:val="center"/>
              <w:rPr>
                <w:rFonts w:ascii="Times New Roman" w:eastAsia="Times New Roman" w:hAnsi="Times New Roman" w:cs="Times New Roman"/>
                <w:iCs/>
                <w:color w:val="000000"/>
              </w:rPr>
            </w:pPr>
            <w:r w:rsidRPr="00376F01">
              <w:rPr>
                <w:rFonts w:ascii="Times New Roman" w:eastAsia="Times New Roman" w:hAnsi="Times New Roman" w:cs="Times New Roman"/>
              </w:rPr>
              <w:t>BTES</w:t>
            </w:r>
          </w:p>
        </w:tc>
        <w:tc>
          <w:tcPr>
            <w:tcW w:w="5170" w:type="dxa"/>
          </w:tcPr>
          <w:p w14:paraId="64F77315" w14:textId="55D4545D" w:rsidR="004507A7" w:rsidRPr="004507A7" w:rsidRDefault="00BE00A4" w:rsidP="004507A7">
            <w:pPr>
              <w:spacing w:before="120"/>
              <w:jc w:val="both"/>
              <w:rPr>
                <w:rFonts w:ascii="Times New Roman" w:eastAsia="Times New Roman" w:hAnsi="Times New Roman" w:cs="Times New Roman"/>
                <w:iCs/>
                <w:color w:val="000000"/>
              </w:rPr>
            </w:pPr>
            <w:r w:rsidRPr="00376F01">
              <w:rPr>
                <w:rFonts w:ascii="Times New Roman" w:eastAsia="Times New Roman" w:hAnsi="Times New Roman" w:cs="Times New Roman"/>
              </w:rPr>
              <w:t>Borehole Thermal Energy Storages</w:t>
            </w:r>
          </w:p>
        </w:tc>
        <w:tc>
          <w:tcPr>
            <w:tcW w:w="2333" w:type="dxa"/>
            <w:vAlign w:val="center"/>
          </w:tcPr>
          <w:p w14:paraId="0406CB1E" w14:textId="77777777" w:rsidR="004507A7" w:rsidRPr="004507A7" w:rsidRDefault="004507A7" w:rsidP="004507A7">
            <w:pPr>
              <w:jc w:val="center"/>
              <w:rPr>
                <w:rFonts w:ascii="Times New Roman" w:eastAsia="Times New Roman" w:hAnsi="Times New Roman" w:cs="Times New Roman"/>
                <w:color w:val="000000"/>
              </w:rPr>
            </w:pPr>
          </w:p>
        </w:tc>
      </w:tr>
      <w:tr w:rsidR="004507A7" w:rsidRPr="004507A7" w14:paraId="77B6064B" w14:textId="77777777" w:rsidTr="00DB4EE0">
        <w:tc>
          <w:tcPr>
            <w:tcW w:w="1706" w:type="dxa"/>
            <w:vAlign w:val="center"/>
          </w:tcPr>
          <w:p w14:paraId="20429E51" w14:textId="72D8AEBF" w:rsidR="004507A7" w:rsidRPr="004507A7" w:rsidRDefault="00BE00A4" w:rsidP="004507A7">
            <w:pPr>
              <w:spacing w:before="120"/>
              <w:jc w:val="center"/>
              <w:rPr>
                <w:rFonts w:ascii="Times New Roman" w:eastAsia="Times New Roman" w:hAnsi="Times New Roman" w:cs="Times New Roman"/>
                <w:iCs/>
                <w:color w:val="000000"/>
              </w:rPr>
            </w:pPr>
            <w:r w:rsidRPr="00376F01">
              <w:rPr>
                <w:rFonts w:ascii="Times New Roman" w:eastAsia="Times New Roman" w:hAnsi="Times New Roman" w:cs="Times New Roman"/>
                <w:lang w:val="en-US"/>
              </w:rPr>
              <w:t>PV/T</w:t>
            </w:r>
          </w:p>
        </w:tc>
        <w:tc>
          <w:tcPr>
            <w:tcW w:w="5170" w:type="dxa"/>
          </w:tcPr>
          <w:p w14:paraId="36C04884" w14:textId="792524A2" w:rsidR="004507A7" w:rsidRPr="004507A7" w:rsidRDefault="00BE00A4" w:rsidP="004507A7">
            <w:pPr>
              <w:spacing w:before="120"/>
              <w:jc w:val="both"/>
              <w:rPr>
                <w:rFonts w:ascii="Times New Roman" w:eastAsia="Times New Roman" w:hAnsi="Times New Roman" w:cs="Times New Roman"/>
                <w:iCs/>
                <w:color w:val="000000"/>
              </w:rPr>
            </w:pPr>
            <w:r w:rsidRPr="00376F01">
              <w:rPr>
                <w:rFonts w:ascii="Times New Roman" w:eastAsia="Times New Roman" w:hAnsi="Times New Roman" w:cs="Times New Roman"/>
                <w:lang w:val="en-US"/>
              </w:rPr>
              <w:t>Photovoltaics-Thermal</w:t>
            </w:r>
          </w:p>
        </w:tc>
        <w:tc>
          <w:tcPr>
            <w:tcW w:w="2333" w:type="dxa"/>
            <w:vAlign w:val="center"/>
          </w:tcPr>
          <w:p w14:paraId="09AAC78C" w14:textId="77777777" w:rsidR="004507A7" w:rsidRPr="004507A7" w:rsidRDefault="004507A7" w:rsidP="004507A7">
            <w:pPr>
              <w:jc w:val="center"/>
              <w:rPr>
                <w:rFonts w:ascii="Times New Roman" w:eastAsia="Times New Roman" w:hAnsi="Times New Roman" w:cs="Times New Roman"/>
                <w:color w:val="000000"/>
              </w:rPr>
            </w:pPr>
          </w:p>
        </w:tc>
      </w:tr>
      <w:tr w:rsidR="004507A7" w:rsidRPr="004507A7" w14:paraId="61EE6CA2" w14:textId="77777777" w:rsidTr="00DB4EE0">
        <w:tc>
          <w:tcPr>
            <w:tcW w:w="1706" w:type="dxa"/>
            <w:vAlign w:val="center"/>
          </w:tcPr>
          <w:p w14:paraId="1D1C738B" w14:textId="51891238" w:rsidR="004507A7" w:rsidRPr="004507A7" w:rsidRDefault="00BE00A4" w:rsidP="004507A7">
            <w:pPr>
              <w:spacing w:before="120"/>
              <w:jc w:val="center"/>
              <w:rPr>
                <w:rFonts w:ascii="Times New Roman" w:eastAsia="Times New Roman" w:hAnsi="Times New Roman" w:cs="Times New Roman"/>
                <w:iCs/>
                <w:color w:val="000000"/>
              </w:rPr>
            </w:pPr>
            <w:r w:rsidRPr="00376F01">
              <w:rPr>
                <w:rFonts w:ascii="Times New Roman" w:eastAsia="Times New Roman" w:hAnsi="Times New Roman" w:cs="Times New Roman"/>
                <w:lang w:val="en-US"/>
              </w:rPr>
              <w:t>TES</w:t>
            </w:r>
          </w:p>
        </w:tc>
        <w:tc>
          <w:tcPr>
            <w:tcW w:w="5170" w:type="dxa"/>
          </w:tcPr>
          <w:p w14:paraId="67895E8E" w14:textId="32B46ADC" w:rsidR="004507A7" w:rsidRPr="004507A7" w:rsidRDefault="00BE00A4" w:rsidP="004507A7">
            <w:pPr>
              <w:spacing w:before="120"/>
              <w:jc w:val="both"/>
              <w:rPr>
                <w:rFonts w:ascii="Times New Roman" w:eastAsia="Times New Roman" w:hAnsi="Times New Roman" w:cs="Times New Roman"/>
                <w:iCs/>
                <w:color w:val="000000"/>
              </w:rPr>
            </w:pPr>
            <w:r w:rsidRPr="00883390">
              <w:rPr>
                <w:rFonts w:ascii="Times New Roman" w:eastAsia="Times New Roman" w:hAnsi="Times New Roman" w:cs="Times New Roman"/>
                <w:iCs/>
                <w:color w:val="000000"/>
              </w:rPr>
              <w:t>Thermal Energy Storage</w:t>
            </w:r>
          </w:p>
        </w:tc>
        <w:tc>
          <w:tcPr>
            <w:tcW w:w="2333" w:type="dxa"/>
            <w:vAlign w:val="center"/>
          </w:tcPr>
          <w:p w14:paraId="1BFD5D3B" w14:textId="77777777" w:rsidR="004507A7" w:rsidRPr="004507A7" w:rsidRDefault="004507A7" w:rsidP="004507A7">
            <w:pPr>
              <w:jc w:val="center"/>
              <w:rPr>
                <w:rFonts w:ascii="Times New Roman" w:eastAsia="Times New Roman" w:hAnsi="Times New Roman" w:cs="Times New Roman"/>
                <w:color w:val="000000"/>
              </w:rPr>
            </w:pPr>
          </w:p>
        </w:tc>
      </w:tr>
      <w:tr w:rsidR="004507A7" w:rsidRPr="004507A7" w14:paraId="4C9F2ED7" w14:textId="77777777" w:rsidTr="00DB4EE0">
        <w:tc>
          <w:tcPr>
            <w:tcW w:w="1706" w:type="dxa"/>
            <w:vAlign w:val="center"/>
          </w:tcPr>
          <w:p w14:paraId="12CA78A4" w14:textId="6BD3FB3F" w:rsidR="004507A7" w:rsidRPr="004507A7" w:rsidRDefault="00BE00A4" w:rsidP="004507A7">
            <w:pPr>
              <w:spacing w:before="120"/>
              <w:jc w:val="center"/>
              <w:rPr>
                <w:rFonts w:ascii="Times New Roman" w:eastAsia="Times New Roman" w:hAnsi="Times New Roman" w:cs="Times New Roman"/>
                <w:iCs/>
                <w:color w:val="000000"/>
              </w:rPr>
            </w:pPr>
            <w:r w:rsidRPr="00376F01">
              <w:rPr>
                <w:rFonts w:ascii="Times New Roman" w:eastAsia="Times New Roman" w:hAnsi="Times New Roman" w:cs="Times New Roman"/>
                <w:lang w:val="en-US"/>
              </w:rPr>
              <w:t>PCM</w:t>
            </w:r>
          </w:p>
        </w:tc>
        <w:tc>
          <w:tcPr>
            <w:tcW w:w="5170" w:type="dxa"/>
          </w:tcPr>
          <w:p w14:paraId="7C82F3BB" w14:textId="1CEACDE6" w:rsidR="004507A7" w:rsidRPr="004507A7" w:rsidRDefault="00BE00A4" w:rsidP="004507A7">
            <w:pPr>
              <w:spacing w:before="120"/>
              <w:jc w:val="both"/>
              <w:rPr>
                <w:rFonts w:ascii="Times New Roman" w:eastAsia="Times New Roman" w:hAnsi="Times New Roman" w:cs="Times New Roman"/>
                <w:iCs/>
                <w:color w:val="000000"/>
              </w:rPr>
            </w:pPr>
            <w:r w:rsidRPr="00376F01">
              <w:rPr>
                <w:rFonts w:ascii="Times New Roman" w:eastAsia="Times New Roman" w:hAnsi="Times New Roman" w:cs="Times New Roman"/>
                <w:lang w:val="en-US"/>
              </w:rPr>
              <w:t>Phase Change Material</w:t>
            </w:r>
          </w:p>
        </w:tc>
        <w:tc>
          <w:tcPr>
            <w:tcW w:w="2333" w:type="dxa"/>
            <w:vAlign w:val="center"/>
          </w:tcPr>
          <w:p w14:paraId="46CD4A10" w14:textId="77777777" w:rsidR="004507A7" w:rsidRPr="004507A7" w:rsidRDefault="004507A7" w:rsidP="004507A7">
            <w:pPr>
              <w:jc w:val="center"/>
              <w:rPr>
                <w:rFonts w:ascii="Times New Roman" w:eastAsia="Times New Roman" w:hAnsi="Times New Roman" w:cs="Times New Roman"/>
                <w:color w:val="000000"/>
              </w:rPr>
            </w:pPr>
          </w:p>
        </w:tc>
      </w:tr>
      <w:tr w:rsidR="004507A7" w:rsidRPr="004507A7" w14:paraId="73BD09FA" w14:textId="77777777" w:rsidTr="00DB4EE0">
        <w:tc>
          <w:tcPr>
            <w:tcW w:w="1706" w:type="dxa"/>
            <w:vAlign w:val="center"/>
          </w:tcPr>
          <w:p w14:paraId="11D4BE95" w14:textId="777F8A08" w:rsidR="004507A7" w:rsidRPr="004507A7" w:rsidRDefault="00883390" w:rsidP="004507A7">
            <w:pPr>
              <w:spacing w:before="120"/>
              <w:jc w:val="center"/>
              <w:rPr>
                <w:rFonts w:ascii="Times New Roman" w:eastAsia="Times New Roman" w:hAnsi="Times New Roman" w:cs="Times New Roman"/>
                <w:iCs/>
              </w:rPr>
            </w:pPr>
            <w:r w:rsidRPr="00883390">
              <w:rPr>
                <w:rFonts w:ascii="Times New Roman" w:eastAsia="Times New Roman" w:hAnsi="Times New Roman" w:cs="Times New Roman"/>
                <w:iCs/>
              </w:rPr>
              <w:t>THS</w:t>
            </w:r>
          </w:p>
        </w:tc>
        <w:tc>
          <w:tcPr>
            <w:tcW w:w="5170" w:type="dxa"/>
          </w:tcPr>
          <w:p w14:paraId="29A010C1" w14:textId="0412C25A" w:rsidR="004507A7" w:rsidRPr="004507A7" w:rsidRDefault="00883390" w:rsidP="004507A7">
            <w:pPr>
              <w:spacing w:before="120"/>
              <w:jc w:val="both"/>
              <w:rPr>
                <w:rFonts w:ascii="Times New Roman" w:eastAsia="Calibri" w:hAnsi="Times New Roman" w:cs="Times New Roman"/>
              </w:rPr>
            </w:pPr>
            <w:r w:rsidRPr="00376F01">
              <w:rPr>
                <w:rFonts w:ascii="Times New Roman" w:eastAsia="Times New Roman" w:hAnsi="Times New Roman" w:cs="Times New Roman"/>
                <w:lang w:val="en-US"/>
              </w:rPr>
              <w:t>Thermochemical Heat Storage</w:t>
            </w:r>
          </w:p>
        </w:tc>
        <w:tc>
          <w:tcPr>
            <w:tcW w:w="2333" w:type="dxa"/>
            <w:vAlign w:val="center"/>
          </w:tcPr>
          <w:p w14:paraId="7CAF7F8C" w14:textId="77777777" w:rsidR="004507A7" w:rsidRPr="004507A7" w:rsidRDefault="004507A7" w:rsidP="004507A7">
            <w:pPr>
              <w:jc w:val="center"/>
              <w:rPr>
                <w:rFonts w:ascii="Times New Roman" w:eastAsia="Times New Roman" w:hAnsi="Times New Roman" w:cs="Times New Roman"/>
                <w:color w:val="000000"/>
              </w:rPr>
            </w:pPr>
          </w:p>
        </w:tc>
      </w:tr>
      <w:tr w:rsidR="00883390" w:rsidRPr="00883390" w14:paraId="3CD74E04" w14:textId="77777777" w:rsidTr="00DB4EE0">
        <w:tc>
          <w:tcPr>
            <w:tcW w:w="1706" w:type="dxa"/>
            <w:vAlign w:val="center"/>
          </w:tcPr>
          <w:p w14:paraId="6E0CDE64" w14:textId="152AAE60" w:rsidR="00883390" w:rsidRPr="00883390" w:rsidRDefault="00883390" w:rsidP="004507A7">
            <w:pPr>
              <w:spacing w:before="120"/>
              <w:jc w:val="center"/>
              <w:rPr>
                <w:rFonts w:ascii="Times New Roman" w:eastAsia="Times New Roman" w:hAnsi="Times New Roman" w:cs="Times New Roman"/>
                <w:iCs/>
              </w:rPr>
            </w:pPr>
            <w:r w:rsidRPr="00376F01">
              <w:rPr>
                <w:rFonts w:ascii="Times New Roman" w:eastAsia="Times New Roman" w:hAnsi="Times New Roman" w:cs="Times New Roman"/>
                <w:iCs/>
                <w:lang w:val="en-US"/>
              </w:rPr>
              <w:t>TRNSYS</w:t>
            </w:r>
          </w:p>
        </w:tc>
        <w:tc>
          <w:tcPr>
            <w:tcW w:w="5170" w:type="dxa"/>
          </w:tcPr>
          <w:p w14:paraId="7EBC9890" w14:textId="0B3F9895" w:rsidR="00883390" w:rsidRPr="00883390" w:rsidRDefault="00883390" w:rsidP="004507A7">
            <w:pPr>
              <w:spacing w:before="120"/>
              <w:jc w:val="both"/>
              <w:rPr>
                <w:rFonts w:ascii="Times New Roman" w:eastAsia="Times New Roman" w:hAnsi="Times New Roman" w:cs="Times New Roman"/>
                <w:lang w:val="en-US"/>
              </w:rPr>
            </w:pPr>
            <w:r w:rsidRPr="00883390">
              <w:rPr>
                <w:rFonts w:ascii="Times New Roman" w:eastAsia="Times New Roman" w:hAnsi="Times New Roman" w:cs="Times New Roman"/>
                <w:lang w:val="en-US"/>
              </w:rPr>
              <w:t>Transient System Simulation</w:t>
            </w:r>
          </w:p>
        </w:tc>
        <w:tc>
          <w:tcPr>
            <w:tcW w:w="2333" w:type="dxa"/>
            <w:vAlign w:val="center"/>
          </w:tcPr>
          <w:p w14:paraId="2435BE6E" w14:textId="77777777" w:rsidR="00883390" w:rsidRPr="00883390" w:rsidRDefault="00883390" w:rsidP="004507A7">
            <w:pPr>
              <w:jc w:val="center"/>
              <w:rPr>
                <w:rFonts w:ascii="Times New Roman" w:eastAsia="Times New Roman" w:hAnsi="Times New Roman" w:cs="Times New Roman"/>
                <w:color w:val="000000"/>
              </w:rPr>
            </w:pPr>
          </w:p>
        </w:tc>
      </w:tr>
    </w:tbl>
    <w:p w14:paraId="4C03CAC6" w14:textId="7871186F" w:rsidR="004507A7" w:rsidRPr="00B14D91" w:rsidRDefault="004507A7" w:rsidP="00B14D91">
      <w:pPr>
        <w:spacing w:line="360" w:lineRule="auto"/>
        <w:jc w:val="both"/>
        <w:rPr>
          <w:rFonts w:ascii="Times New Roman" w:hAnsi="Times New Roman" w:cs="Times New Roman"/>
          <w:b/>
        </w:rPr>
        <w:sectPr w:rsidR="004507A7" w:rsidRPr="00B14D91" w:rsidSect="00B14D91">
          <w:type w:val="continuous"/>
          <w:pgSz w:w="11906" w:h="16838" w:code="9"/>
          <w:pgMar w:top="1440" w:right="1440" w:bottom="1440" w:left="1440" w:header="567" w:footer="567" w:gutter="0"/>
          <w:cols w:space="709"/>
          <w:docGrid w:linePitch="360"/>
        </w:sectPr>
      </w:pPr>
    </w:p>
    <w:p w14:paraId="529A3385" w14:textId="4923BDD4" w:rsidR="00376F01" w:rsidRPr="00376F01" w:rsidRDefault="00376F01" w:rsidP="00882E57">
      <w:pPr>
        <w:pStyle w:val="Heading1"/>
        <w:numPr>
          <w:ilvl w:val="0"/>
          <w:numId w:val="7"/>
        </w:numPr>
        <w:spacing w:before="240"/>
        <w:ind w:left="714" w:hanging="357"/>
      </w:pPr>
      <w:r w:rsidRPr="00B14D91">
        <w:t>Introduction</w:t>
      </w:r>
    </w:p>
    <w:p w14:paraId="5D50CBA5" w14:textId="2F9134E2" w:rsidR="004A1AEA" w:rsidRDefault="00CA3C9B" w:rsidP="00A47970">
      <w:pPr>
        <w:spacing w:line="360" w:lineRule="auto"/>
        <w:jc w:val="both"/>
        <w:rPr>
          <w:rFonts w:ascii="Times New Roman" w:hAnsi="Times New Roman" w:cs="Times New Roman"/>
        </w:rPr>
      </w:pPr>
      <w:r w:rsidRPr="00B14D91">
        <w:rPr>
          <w:rFonts w:ascii="Times New Roman" w:hAnsi="Times New Roman" w:cs="Times New Roman"/>
        </w:rPr>
        <w:t>With the growing increase of fuel prices over the past decade as well as the rising concern regarding greenhouse gas emission and global warming, the energy industry is more than ever challenged with the task of finding different techniques that can reduce the CO</w:t>
      </w:r>
      <w:r w:rsidRPr="00A31E63">
        <w:rPr>
          <w:rFonts w:ascii="Times New Roman" w:hAnsi="Times New Roman" w:cs="Times New Roman"/>
          <w:vertAlign w:val="subscript"/>
        </w:rPr>
        <w:t>2</w:t>
      </w:r>
      <w:r w:rsidRPr="00B14D91">
        <w:rPr>
          <w:rFonts w:ascii="Times New Roman" w:hAnsi="Times New Roman" w:cs="Times New Roman"/>
        </w:rPr>
        <w:t xml:space="preserve"> emission</w:t>
      </w:r>
      <w:r w:rsidR="00F76607">
        <w:rPr>
          <w:rFonts w:ascii="Times New Roman" w:hAnsi="Times New Roman" w:cs="Times New Roman"/>
        </w:rPr>
        <w:t xml:space="preserve">. </w:t>
      </w:r>
      <w:r w:rsidR="00C37734">
        <w:rPr>
          <w:rFonts w:ascii="Times New Roman" w:hAnsi="Times New Roman" w:cs="Times New Roman"/>
        </w:rPr>
        <w:t xml:space="preserve">In this regard, </w:t>
      </w:r>
      <w:r w:rsidR="00D87AE3">
        <w:rPr>
          <w:rFonts w:ascii="Times New Roman" w:hAnsi="Times New Roman" w:cs="Times New Roman"/>
        </w:rPr>
        <w:t>utilising</w:t>
      </w:r>
      <w:r w:rsidR="00C60116">
        <w:rPr>
          <w:rFonts w:ascii="Times New Roman" w:hAnsi="Times New Roman" w:cs="Times New Roman"/>
        </w:rPr>
        <w:t xml:space="preserve"> and harvesting</w:t>
      </w:r>
      <w:r w:rsidR="00D87AE3">
        <w:rPr>
          <w:rFonts w:ascii="Times New Roman" w:hAnsi="Times New Roman" w:cs="Times New Roman"/>
        </w:rPr>
        <w:t xml:space="preserve"> green and clean energy </w:t>
      </w:r>
      <w:r w:rsidR="00D613F9">
        <w:rPr>
          <w:rFonts w:ascii="Times New Roman" w:hAnsi="Times New Roman" w:cs="Times New Roman"/>
        </w:rPr>
        <w:t xml:space="preserve">has been indicated as an important </w:t>
      </w:r>
      <w:r w:rsidR="00EA1A26">
        <w:rPr>
          <w:rFonts w:ascii="Times New Roman" w:hAnsi="Times New Roman" w:cs="Times New Roman"/>
        </w:rPr>
        <w:t>area of research</w:t>
      </w:r>
      <w:r w:rsidR="00212119">
        <w:rPr>
          <w:rFonts w:ascii="Times New Roman" w:hAnsi="Times New Roman" w:cs="Times New Roman"/>
        </w:rPr>
        <w:t xml:space="preserve"> </w:t>
      </w:r>
      <w:r w:rsidR="00C975F8">
        <w:rPr>
          <w:rFonts w:ascii="Times New Roman" w:hAnsi="Times New Roman" w:cs="Times New Roman"/>
        </w:rPr>
        <w:t xml:space="preserve">to </w:t>
      </w:r>
      <w:r w:rsidR="000B1FDD">
        <w:rPr>
          <w:rFonts w:ascii="Times New Roman" w:hAnsi="Times New Roman" w:cs="Times New Roman"/>
        </w:rPr>
        <w:t xml:space="preserve">substitute the demand </w:t>
      </w:r>
      <w:r w:rsidR="00DD23D0">
        <w:rPr>
          <w:rFonts w:ascii="Times New Roman" w:hAnsi="Times New Roman" w:cs="Times New Roman"/>
        </w:rPr>
        <w:t>from fossil fuels</w:t>
      </w:r>
      <w:r w:rsidR="00C73364">
        <w:rPr>
          <w:rFonts w:ascii="Times New Roman" w:hAnsi="Times New Roman" w:cs="Times New Roman"/>
        </w:rPr>
        <w:t xml:space="preserve">. </w:t>
      </w:r>
      <w:r w:rsidR="00FC3AB5">
        <w:rPr>
          <w:rFonts w:ascii="Times New Roman" w:hAnsi="Times New Roman" w:cs="Times New Roman"/>
        </w:rPr>
        <w:t>In this aspect, t</w:t>
      </w:r>
      <w:r w:rsidR="00CE39A3">
        <w:rPr>
          <w:rFonts w:ascii="Times New Roman" w:hAnsi="Times New Roman" w:cs="Times New Roman"/>
        </w:rPr>
        <w:t xml:space="preserve">he solar energy has been described </w:t>
      </w:r>
      <w:r w:rsidR="00E70FCD">
        <w:rPr>
          <w:rFonts w:ascii="Times New Roman" w:hAnsi="Times New Roman" w:cs="Times New Roman"/>
        </w:rPr>
        <w:t xml:space="preserve">to </w:t>
      </w:r>
      <w:r w:rsidR="00045F5C">
        <w:rPr>
          <w:rFonts w:ascii="Times New Roman" w:hAnsi="Times New Roman" w:cs="Times New Roman"/>
        </w:rPr>
        <w:t>be</w:t>
      </w:r>
      <w:r w:rsidR="00CE39A3">
        <w:rPr>
          <w:rFonts w:ascii="Times New Roman" w:hAnsi="Times New Roman" w:cs="Times New Roman"/>
        </w:rPr>
        <w:t xml:space="preserve"> the lar</w:t>
      </w:r>
      <w:r w:rsidR="006707AD">
        <w:rPr>
          <w:rFonts w:ascii="Times New Roman" w:hAnsi="Times New Roman" w:cs="Times New Roman"/>
        </w:rPr>
        <w:t>gest source of green energy</w:t>
      </w:r>
      <w:r w:rsidR="00C85282">
        <w:rPr>
          <w:rFonts w:ascii="Times New Roman" w:hAnsi="Times New Roman" w:cs="Times New Roman"/>
        </w:rPr>
        <w:t>,</w:t>
      </w:r>
      <w:r w:rsidR="006707AD">
        <w:rPr>
          <w:rFonts w:ascii="Times New Roman" w:hAnsi="Times New Roman" w:cs="Times New Roman"/>
        </w:rPr>
        <w:t xml:space="preserve"> and </w:t>
      </w:r>
      <w:r w:rsidR="00C85282">
        <w:rPr>
          <w:rFonts w:ascii="Times New Roman" w:hAnsi="Times New Roman" w:cs="Times New Roman"/>
        </w:rPr>
        <w:t xml:space="preserve">therefore, </w:t>
      </w:r>
      <w:r w:rsidR="00027E19">
        <w:rPr>
          <w:rFonts w:ascii="Times New Roman" w:hAnsi="Times New Roman" w:cs="Times New Roman"/>
        </w:rPr>
        <w:t xml:space="preserve">it has been </w:t>
      </w:r>
      <w:r w:rsidR="0037773F">
        <w:rPr>
          <w:rFonts w:ascii="Times New Roman" w:hAnsi="Times New Roman" w:cs="Times New Roman"/>
        </w:rPr>
        <w:t>the</w:t>
      </w:r>
      <w:r w:rsidR="002634F8">
        <w:rPr>
          <w:rFonts w:ascii="Times New Roman" w:hAnsi="Times New Roman" w:cs="Times New Roman"/>
        </w:rPr>
        <w:t xml:space="preserve"> interest of many studies to investigate </w:t>
      </w:r>
      <w:r w:rsidR="0037773F">
        <w:rPr>
          <w:rFonts w:ascii="Times New Roman" w:hAnsi="Times New Roman" w:cs="Times New Roman"/>
        </w:rPr>
        <w:t xml:space="preserve">and </w:t>
      </w:r>
      <w:r w:rsidR="00183590">
        <w:rPr>
          <w:rFonts w:ascii="Times New Roman" w:hAnsi="Times New Roman" w:cs="Times New Roman"/>
        </w:rPr>
        <w:t xml:space="preserve">develop energy efficient systems </w:t>
      </w:r>
      <w:r w:rsidR="004D1B9D">
        <w:rPr>
          <w:rFonts w:ascii="Times New Roman" w:hAnsi="Times New Roman" w:cs="Times New Roman"/>
        </w:rPr>
        <w:t xml:space="preserve">that can be </w:t>
      </w:r>
      <w:r w:rsidR="00683645">
        <w:rPr>
          <w:rFonts w:ascii="Times New Roman" w:hAnsi="Times New Roman" w:cs="Times New Roman"/>
        </w:rPr>
        <w:t>used</w:t>
      </w:r>
      <w:r w:rsidR="004D1B9D">
        <w:rPr>
          <w:rFonts w:ascii="Times New Roman" w:hAnsi="Times New Roman" w:cs="Times New Roman"/>
        </w:rPr>
        <w:t xml:space="preserve"> to </w:t>
      </w:r>
      <w:r w:rsidR="004653E9">
        <w:rPr>
          <w:rFonts w:ascii="Times New Roman" w:hAnsi="Times New Roman" w:cs="Times New Roman"/>
        </w:rPr>
        <w:t xml:space="preserve">utilise </w:t>
      </w:r>
      <w:r w:rsidR="00636D01">
        <w:rPr>
          <w:rFonts w:ascii="Times New Roman" w:hAnsi="Times New Roman" w:cs="Times New Roman"/>
        </w:rPr>
        <w:t>and store the</w:t>
      </w:r>
      <w:r w:rsidR="00B417E0">
        <w:rPr>
          <w:rFonts w:ascii="Times New Roman" w:hAnsi="Times New Roman" w:cs="Times New Roman"/>
        </w:rPr>
        <w:t xml:space="preserve"> energy from the sun</w:t>
      </w:r>
      <w:r w:rsidR="008E310A">
        <w:rPr>
          <w:rFonts w:ascii="Times New Roman" w:hAnsi="Times New Roman" w:cs="Times New Roman"/>
        </w:rPr>
        <w:t xml:space="preserve"> </w:t>
      </w:r>
      <w:r w:rsidR="00EA718A">
        <w:rPr>
          <w:rFonts w:ascii="Times New Roman" w:hAnsi="Times New Roman" w:cs="Times New Roman"/>
        </w:rPr>
        <w:fldChar w:fldCharType="begin" w:fldLock="1"/>
      </w:r>
      <w:r w:rsidR="00EA718A">
        <w:rPr>
          <w:rFonts w:ascii="Times New Roman" w:hAnsi="Times New Roman" w:cs="Times New Roman"/>
        </w:rPr>
        <w:instrText>ADDIN CSL_CITATION {"citationItems":[{"id":"ITEM-1","itemData":{"DOI":"10.1016/j.renene.2019.12.071","ISSN":"18790682","abstract":"To develop solar energy as a primary source of electricity supply in China, it is imperative to also develop an overall and complete solar energy potential analysis. Such an analysis technique would be a substantial contribution to solar power generation development both nationally and regionally. This study analyzes the spatial and temporal distribution of solar energy in China and estimates the solar energy potential from three aspects: geography, technology, and economy. The results of this research showed that the solar energy resource in China is substantially rich and stable, but also has notable spatial heterogeneity. A potential estimation indicated that Xinjiang Province was the most optimal site for large-scale photovoltaic station construction, displaying the highest values for all three potentials. It was also found that solar energy potential in western China is greater, while the eastern region is less suitable for solar photovoltaic development. These results can provide support for the large-scale development and utilization of solar energy resources in the future.","author":[{"dropping-particle":"","family":"Zhang","given":"Yuhu","non-dropping-particle":"","parse-names":false,"suffix":""},{"dropping-particle":"","family":"Ren","given":"Jing","non-dropping-particle":"","parse-names":false,"suffix":""},{"dropping-particle":"","family":"Pu","given":"Yanru","non-dropping-particle":"","parse-names":false,"suffix":""},{"dropping-particle":"","family":"Wang","given":"Peng","non-dropping-particle":"","parse-names":false,"suffix":""}],"container-title":"Renewable Energy","id":"ITEM-1","issued":{"date-parts":[["2020"]]},"page":"577-586","publisher":"Elsevier Ltd","title":"Solar energy potential assessment: A framework to integrate geographic, technological, and economic indices for a potential analysis","type":"article-journal","volume":"149"},"uris":["http://www.mendeley.com/documents/?uuid=e5cec250-ffa1-4133-8deb-760498555afb"]}],"mendeley":{"formattedCitation":"[1]","plainTextFormattedCitation":"[1]","previouslyFormattedCitation":"[1]"},"properties":{"noteIndex":0},"schema":"https://github.com/citation-style-language/schema/raw/master/csl-citation.json"}</w:instrText>
      </w:r>
      <w:r w:rsidR="00EA718A">
        <w:rPr>
          <w:rFonts w:ascii="Times New Roman" w:hAnsi="Times New Roman" w:cs="Times New Roman"/>
        </w:rPr>
        <w:fldChar w:fldCharType="separate"/>
      </w:r>
      <w:r w:rsidR="00EA718A" w:rsidRPr="00EA718A">
        <w:rPr>
          <w:rFonts w:ascii="Times New Roman" w:hAnsi="Times New Roman" w:cs="Times New Roman"/>
          <w:noProof/>
        </w:rPr>
        <w:t>[1]</w:t>
      </w:r>
      <w:r w:rsidR="00EA718A">
        <w:rPr>
          <w:rFonts w:ascii="Times New Roman" w:hAnsi="Times New Roman" w:cs="Times New Roman"/>
        </w:rPr>
        <w:fldChar w:fldCharType="end"/>
      </w:r>
      <w:r w:rsidR="00B9712B">
        <w:rPr>
          <w:rFonts w:ascii="Times New Roman" w:hAnsi="Times New Roman" w:cs="Times New Roman"/>
        </w:rPr>
        <w:t>,</w:t>
      </w:r>
      <w:r w:rsidR="00785662">
        <w:rPr>
          <w:rFonts w:ascii="Times New Roman" w:hAnsi="Times New Roman" w:cs="Times New Roman"/>
        </w:rPr>
        <w:fldChar w:fldCharType="begin" w:fldLock="1"/>
      </w:r>
      <w:r w:rsidR="002810D9">
        <w:rPr>
          <w:rFonts w:ascii="Times New Roman" w:hAnsi="Times New Roman" w:cs="Times New Roman"/>
        </w:rPr>
        <w:instrText>ADDIN CSL_CITATION {"citationItems":[{"id":"ITEM-1","itemData":{"DOI":"10.1016/j.ijft.2020.100039","ISSN":"26662027","abstract":"The achievement of European climate energy objectives which are contained in the European Union's (EU) “20–20–20″ targets and in the European Commission's (EC) Energy Roadmap 2050 is possible, among other things, through the use of energy storage technologies. The use of thermal energy storage (TES) in the energy system allows to conserving energy, increase the overall efficiency of the systems by eliminating differences between supply and demand for energy. The article presents different methods of thermal energy storage including sensible heat storage, latent heat storage and thermochemical energy storage, focusing mainly on phase change materials (PCMs) as a form of suitable solution for energy utilisation to fill the gap between demand and supply to improve the energy efficiency of a system. PCMs allow the storage of latent thermal energy during phase change at almost stable temperature. The article presents a classification of PCMs according to their chemical nature as organic, inorganic and eutectic and by the phase transition with their advantages and disadvantages. In addition, different methods of improving the effectiveness of the PCM materials such as employing cascaded latent heat thermal energy storage system, encapsulation of PCMs and shape-stabilisation are presented in the paper. Furthermore, the use of PCM materials in buildings, power generation, food industry and automotive applications are presented and the modelling tools for analysing the functionality of PCMs materials are compared and classified.","author":[{"dropping-particle":"","family":"Jouhara","given":"Hussam","non-dropping-particle":"","parse-names":false,"suffix":""},{"dropping-particle":"","family":"Żabnieńska-Góra","given":"Alina","non-dropping-particle":"","parse-names":false,"suffix":""},{"dropping-particle":"","family":"Khordehgah","given":"Navid","non-dropping-particle":"","parse-names":false,"suffix":""},{"dropping-particle":"","family":"Ahmad","given":"Darem","non-dropping-particle":"","parse-names":false,"suffix":""},{"dropping-particle":"","family":"Lipinski","given":"Tom","non-dropping-particle":"","parse-names":false,"suffix":""}],"container-title":"International Journal of Thermofluids","id":"ITEM-1","issue":"6","issued":{"date-parts":[["2020","8","1"]]},"page":"100039","publisher":"Elsevier B.V.","title":"Latent thermal energy storage technologies and applications: A review","type":"article-journal","volume":"5-6"},"uris":["http://www.mendeley.com/documents/?uuid=359e81d5-571e-32a0-b89a-c160d47696cf"]}],"mendeley":{"formattedCitation":"[2]","plainTextFormattedCitation":"[2]","previouslyFormattedCitation":"[2]"},"properties":{"noteIndex":0},"schema":"https://github.com/citation-style-language/schema/raw/master/csl-citation.json"}</w:instrText>
      </w:r>
      <w:r w:rsidR="00785662">
        <w:rPr>
          <w:rFonts w:ascii="Times New Roman" w:hAnsi="Times New Roman" w:cs="Times New Roman"/>
        </w:rPr>
        <w:fldChar w:fldCharType="separate"/>
      </w:r>
      <w:r w:rsidR="00785662" w:rsidRPr="00785662">
        <w:rPr>
          <w:rFonts w:ascii="Times New Roman" w:hAnsi="Times New Roman" w:cs="Times New Roman"/>
          <w:noProof/>
        </w:rPr>
        <w:t>[2]</w:t>
      </w:r>
      <w:r w:rsidR="00785662">
        <w:rPr>
          <w:rFonts w:ascii="Times New Roman" w:hAnsi="Times New Roman" w:cs="Times New Roman"/>
        </w:rPr>
        <w:fldChar w:fldCharType="end"/>
      </w:r>
      <w:r w:rsidR="008E310A">
        <w:rPr>
          <w:rFonts w:ascii="Times New Roman" w:hAnsi="Times New Roman" w:cs="Times New Roman"/>
        </w:rPr>
        <w:t xml:space="preserve">. </w:t>
      </w:r>
    </w:p>
    <w:p w14:paraId="1C3A4149" w14:textId="23F1523A" w:rsidR="00DB1B38" w:rsidRDefault="00DB4EE0" w:rsidP="00A47970">
      <w:pPr>
        <w:spacing w:line="360" w:lineRule="auto"/>
        <w:jc w:val="both"/>
        <w:rPr>
          <w:rFonts w:ascii="Times New Roman" w:hAnsi="Times New Roman" w:cs="Times New Roman"/>
          <w:lang w:val="en-US"/>
        </w:rPr>
      </w:pPr>
      <w:r>
        <w:rPr>
          <w:rFonts w:ascii="Times New Roman" w:hAnsi="Times New Roman" w:cs="Times New Roman"/>
        </w:rPr>
        <w:t>It is investigated that solar harvesting technologies</w:t>
      </w:r>
      <w:r w:rsidR="003864A0">
        <w:rPr>
          <w:rFonts w:ascii="Times New Roman" w:hAnsi="Times New Roman" w:cs="Times New Roman"/>
        </w:rPr>
        <w:t xml:space="preserve"> are mainly categorised into three </w:t>
      </w:r>
      <w:r w:rsidR="00B43C1C">
        <w:rPr>
          <w:rFonts w:ascii="Times New Roman" w:hAnsi="Times New Roman" w:cs="Times New Roman"/>
        </w:rPr>
        <w:t xml:space="preserve">primary </w:t>
      </w:r>
      <w:r w:rsidR="004A1AEA">
        <w:rPr>
          <w:rFonts w:ascii="Times New Roman" w:hAnsi="Times New Roman" w:cs="Times New Roman"/>
        </w:rPr>
        <w:t>categories</w:t>
      </w:r>
      <w:r w:rsidR="00B43C1C">
        <w:rPr>
          <w:rFonts w:ascii="Times New Roman" w:hAnsi="Times New Roman" w:cs="Times New Roman"/>
        </w:rPr>
        <w:t xml:space="preserve">, </w:t>
      </w:r>
      <w:r w:rsidR="009D3389">
        <w:rPr>
          <w:rFonts w:ascii="Times New Roman" w:hAnsi="Times New Roman" w:cs="Times New Roman"/>
        </w:rPr>
        <w:t>namely</w:t>
      </w:r>
      <w:r w:rsidR="00B43C1C">
        <w:rPr>
          <w:rFonts w:ascii="Times New Roman" w:hAnsi="Times New Roman" w:cs="Times New Roman"/>
        </w:rPr>
        <w:t xml:space="preserve">, </w:t>
      </w:r>
      <w:r w:rsidR="009D3389" w:rsidRPr="009D3389">
        <w:rPr>
          <w:rFonts w:ascii="Times New Roman" w:hAnsi="Times New Roman" w:cs="Times New Roman"/>
          <w:lang w:val="en-US"/>
        </w:rPr>
        <w:t>Photovoltaic (PV), Thermal, and hybrid Photovoltaic/Thermal (PV/T)</w:t>
      </w:r>
      <w:r w:rsidR="004D1B9D">
        <w:rPr>
          <w:rFonts w:ascii="Times New Roman" w:hAnsi="Times New Roman" w:cs="Times New Roman"/>
        </w:rPr>
        <w:t xml:space="preserve"> </w:t>
      </w:r>
      <w:r w:rsidR="009D3389" w:rsidRPr="009D3389">
        <w:rPr>
          <w:rFonts w:ascii="Times New Roman" w:hAnsi="Times New Roman" w:cs="Times New Roman"/>
          <w:lang w:val="en-US"/>
        </w:rPr>
        <w:t>system</w:t>
      </w:r>
      <w:r w:rsidR="009D3389">
        <w:rPr>
          <w:rFonts w:ascii="Times New Roman" w:hAnsi="Times New Roman" w:cs="Times New Roman"/>
          <w:lang w:val="en-US"/>
        </w:rPr>
        <w:t xml:space="preserve">s. </w:t>
      </w:r>
      <w:r w:rsidR="00C56251">
        <w:rPr>
          <w:rFonts w:ascii="Times New Roman" w:hAnsi="Times New Roman" w:cs="Times New Roman"/>
          <w:lang w:val="en-US"/>
        </w:rPr>
        <w:t xml:space="preserve">Photovoltaic </w:t>
      </w:r>
      <w:r w:rsidR="00521726">
        <w:rPr>
          <w:rFonts w:ascii="Times New Roman" w:hAnsi="Times New Roman" w:cs="Times New Roman"/>
          <w:lang w:val="en-US"/>
        </w:rPr>
        <w:t xml:space="preserve">panels </w:t>
      </w:r>
      <w:r w:rsidR="001422C7">
        <w:rPr>
          <w:rFonts w:ascii="Times New Roman" w:hAnsi="Times New Roman" w:cs="Times New Roman"/>
          <w:lang w:val="en-US"/>
        </w:rPr>
        <w:t xml:space="preserve">convert </w:t>
      </w:r>
      <w:r w:rsidR="00292CBA">
        <w:rPr>
          <w:rFonts w:ascii="Times New Roman" w:hAnsi="Times New Roman" w:cs="Times New Roman"/>
          <w:lang w:val="en-US"/>
        </w:rPr>
        <w:t xml:space="preserve">the solar irradiation </w:t>
      </w:r>
      <w:r w:rsidR="005E1C28">
        <w:rPr>
          <w:rFonts w:ascii="Times New Roman" w:hAnsi="Times New Roman" w:cs="Times New Roman"/>
          <w:lang w:val="en-US"/>
        </w:rPr>
        <w:t xml:space="preserve">to electricity </w:t>
      </w:r>
      <w:r w:rsidR="00DC7F17">
        <w:rPr>
          <w:rFonts w:ascii="Times New Roman" w:hAnsi="Times New Roman" w:cs="Times New Roman"/>
          <w:lang w:val="en-US"/>
        </w:rPr>
        <w:t xml:space="preserve">and thermal panel absorb the solar thermal energy to produce heat and thermal energy </w:t>
      </w:r>
      <w:r w:rsidR="00EA718A">
        <w:rPr>
          <w:rFonts w:ascii="Times New Roman" w:hAnsi="Times New Roman" w:cs="Times New Roman"/>
          <w:lang w:val="en-US"/>
        </w:rPr>
        <w:fldChar w:fldCharType="begin" w:fldLock="1"/>
      </w:r>
      <w:r w:rsidR="002810D9">
        <w:rPr>
          <w:rFonts w:ascii="Times New Roman" w:hAnsi="Times New Roman" w:cs="Times New Roman"/>
          <w:lang w:val="en-US"/>
        </w:rPr>
        <w:instrText>ADDIN CSL_CITATION {"citationItems":[{"id":"ITEM-1","itemData":{"DOI":"10.1016/j.solener.2020.02.051","ISSN":"0038092X","abstract":"A possibility of developing an environmental-friendly photovoltaic/thermal (PV/T) solar panel, which can shut high temperature radiation within a panel box, was experimentally confirmed. The panel has a decompression-boiling heat collector, which can absorb heat from the PV module and can keep the air and the cover glass inside the panel box at lower temperature by using lower boiling temperature of working fluid under vacuum condition. The panel also has an emboss-processed cover glass, which can totally reflect the high temperature heat radiation from the PV module within the panel box. The experimental results using a single PV/T system showed that it could keep the heat radiation temperature from the PV/T solar panel surface around 45 °C even in summer; it provided the hot water at least 60 °C by controlling the flow-rate; and it produced 71.3% of solar energy in total as electricity and 40 °C heat, in summer, Yokohama, Japan. Highly efficient utilization of solar energy with small environmental heat-load would be possible by using the proposed PV/T system.","author":[{"dropping-particle":"","family":"Terashima","given":"Kohei","non-dropping-particle":"","parse-names":false,"suffix":""},{"dropping-particle":"","family":"Sato","given":"Haruki","non-dropping-particle":"","parse-names":false,"suffix":""},{"dropping-particle":"","family":"Ikaga","given":"Toshiharu","non-dropping-particle":"","parse-names":false,"suffix":""}],"container-title":"Solar Energy","id":"ITEM-1","issue":"February","issued":{"date-parts":[["2020"]]},"page":"510-520","publisher":"Elsevier","title":"Development of an environmentally friendly PV/T solar panel","type":"article-journal","volume":"199"},"uris":["http://www.mendeley.com/documents/?uuid=decfc946-75b5-4a7b-8321-c3b0e4d0ba23"]}],"mendeley":{"formattedCitation":"[3]","plainTextFormattedCitation":"[3]","previouslyFormattedCitation":"[3]"},"properties":{"noteIndex":0},"schema":"https://github.com/citation-style-language/schema/raw/master/csl-citation.json"}</w:instrText>
      </w:r>
      <w:r w:rsidR="00EA718A">
        <w:rPr>
          <w:rFonts w:ascii="Times New Roman" w:hAnsi="Times New Roman" w:cs="Times New Roman"/>
          <w:lang w:val="en-US"/>
        </w:rPr>
        <w:fldChar w:fldCharType="separate"/>
      </w:r>
      <w:r w:rsidR="00785662" w:rsidRPr="00785662">
        <w:rPr>
          <w:rFonts w:ascii="Times New Roman" w:hAnsi="Times New Roman" w:cs="Times New Roman"/>
          <w:noProof/>
          <w:lang w:val="en-US"/>
        </w:rPr>
        <w:t>[3]</w:t>
      </w:r>
      <w:r w:rsidR="00EA718A">
        <w:rPr>
          <w:rFonts w:ascii="Times New Roman" w:hAnsi="Times New Roman" w:cs="Times New Roman"/>
          <w:lang w:val="en-US"/>
        </w:rPr>
        <w:fldChar w:fldCharType="end"/>
      </w:r>
      <w:r w:rsidR="00DC7F17">
        <w:rPr>
          <w:rFonts w:ascii="Times New Roman" w:hAnsi="Times New Roman" w:cs="Times New Roman"/>
          <w:lang w:val="en-US"/>
        </w:rPr>
        <w:t xml:space="preserve">. Having mentioned that, </w:t>
      </w:r>
      <w:r w:rsidR="001A3BAA">
        <w:rPr>
          <w:rFonts w:ascii="Times New Roman" w:hAnsi="Times New Roman" w:cs="Times New Roman"/>
          <w:lang w:val="en-US"/>
        </w:rPr>
        <w:t xml:space="preserve">the hybrid </w:t>
      </w:r>
      <w:r w:rsidR="00C41479">
        <w:rPr>
          <w:rFonts w:ascii="Times New Roman" w:hAnsi="Times New Roman" w:cs="Times New Roman"/>
          <w:lang w:val="en-US"/>
        </w:rPr>
        <w:t>photovoltaic-thermal (PV/T) panels combine</w:t>
      </w:r>
      <w:r w:rsidR="00E04D3D">
        <w:rPr>
          <w:rFonts w:ascii="Times New Roman" w:hAnsi="Times New Roman" w:cs="Times New Roman"/>
          <w:lang w:val="en-US"/>
        </w:rPr>
        <w:t xml:space="preserve">s both </w:t>
      </w:r>
      <w:r w:rsidR="00B56C4C">
        <w:rPr>
          <w:rFonts w:ascii="Times New Roman" w:hAnsi="Times New Roman" w:cs="Times New Roman"/>
          <w:lang w:val="en-US"/>
        </w:rPr>
        <w:t xml:space="preserve">technologies and </w:t>
      </w:r>
      <w:r>
        <w:rPr>
          <w:rFonts w:ascii="Times New Roman" w:hAnsi="Times New Roman" w:cs="Times New Roman"/>
          <w:lang w:val="en-US"/>
        </w:rPr>
        <w:t>absorb</w:t>
      </w:r>
      <w:r w:rsidR="00B56C4C">
        <w:rPr>
          <w:rFonts w:ascii="Times New Roman" w:hAnsi="Times New Roman" w:cs="Times New Roman"/>
          <w:lang w:val="en-US"/>
        </w:rPr>
        <w:t>s the solar energy to produce both thermal and electr</w:t>
      </w:r>
      <w:r w:rsidR="00AF009D">
        <w:rPr>
          <w:rFonts w:ascii="Times New Roman" w:hAnsi="Times New Roman" w:cs="Times New Roman"/>
          <w:lang w:val="en-US"/>
        </w:rPr>
        <w:t xml:space="preserve">ical outputs from the system. </w:t>
      </w:r>
      <w:r w:rsidR="00AA1BD0">
        <w:rPr>
          <w:rFonts w:ascii="Times New Roman" w:hAnsi="Times New Roman" w:cs="Times New Roman"/>
          <w:lang w:val="en-US"/>
        </w:rPr>
        <w:t xml:space="preserve">Moreover and as investigated by </w:t>
      </w:r>
      <w:r w:rsidR="00C36942" w:rsidRPr="00C36942">
        <w:rPr>
          <w:rFonts w:ascii="Times New Roman" w:hAnsi="Times New Roman" w:cs="Times New Roman"/>
          <w:i/>
          <w:iCs/>
          <w:lang w:val="en-US"/>
        </w:rPr>
        <w:t>Khordehgah et al.</w:t>
      </w:r>
      <w:r w:rsidR="00C36942">
        <w:rPr>
          <w:rFonts w:ascii="Times New Roman" w:hAnsi="Times New Roman" w:cs="Times New Roman"/>
          <w:lang w:val="en-US"/>
        </w:rPr>
        <w:t xml:space="preserve"> </w:t>
      </w:r>
      <w:r w:rsidR="00EA718A">
        <w:rPr>
          <w:rFonts w:ascii="Times New Roman" w:hAnsi="Times New Roman" w:cs="Times New Roman"/>
          <w:lang w:val="en-US"/>
        </w:rPr>
        <w:fldChar w:fldCharType="begin" w:fldLock="1"/>
      </w:r>
      <w:r w:rsidR="002810D9">
        <w:rPr>
          <w:rFonts w:ascii="Times New Roman" w:hAnsi="Times New Roman" w:cs="Times New Roman"/>
          <w:lang w:val="en-US"/>
        </w:rPr>
        <w:instrText>ADDIN CSL_CITATION {"citationItems":[{"id":"ITEM-1","itemData":{"DOI":"10.1016/j.renene.2019.05.108","ISSN":"18790682","abstract":"The work presented in the paper provides a detailed TRaNsient System Simulation (TRNSYS) model that simulates the performance of a solar photovoltaic – thermal (PV/T) collector and examines its potential contribution for household heating applications in the UK. Based on this, a system is modelled to simulate the hot water demand of a house through connecting the solar – thermal panel with a thermal storage tank, a pump and a controller. The results obtained from the simulation indicated by how much the solar panel is able to convert solar energy into electrical power and heat over different seasons of the year and provide the hot water needs of the household. The model was validated based on the experimental configurations of a hybrid heat pipe based solar PV/T module and through applying cooling cycles, the thermal and electrical outputs and efficiencies of the system were indicated. Through this, it is investigated that the temperature of the solar panel can be reduced on average by almost 25%, which subsequently, will result in an increase of the electrical power output by nearly 15%. The simulation results also assisted in investigating and analysing aspects such as the effectiveness and efficiency of the panel over different times of the year and helped to optimise the performance of the system. For instance, it is simulated that the system can provide hot water for the household throughout all seasons of the year and under different solar radiation conditions. However, it is discovered that in order for the system to meet the required output demand, input from an auxiliary power unit may always be necessary.","author":[{"dropping-particle":"","family":"Khordehgah","given":"Navid","non-dropping-particle":"","parse-names":false,"suffix":""},{"dropping-particle":"","family":"Guichet","given":"Valentin","non-dropping-particle":"","parse-names":false,"suffix":""},{"dropping-particle":"","family":"Lester","given":"Stephen P.","non-dropping-particle":"","parse-names":false,"suffix":""},{"dropping-particle":"","family":"Jouhara","given":"Hussam","non-dropping-particle":"","parse-names":false,"suffix":""}],"container-title":"Renewable Energy","id":"ITEM-1","issued":{"date-parts":[["2019"]]},"page":"1348-1356","publisher":"Elsevier Ltd","title":"Computational study and experimental validation of a solar photovoltaics and thermal technology","type":"article-journal","volume":"143"},"uris":["http://www.mendeley.com/documents/?uuid=6be73b3d-797b-4f28-ad74-0b52432cdd0a"]}],"mendeley":{"formattedCitation":"[4]","plainTextFormattedCitation":"[4]","previouslyFormattedCitation":"[4]"},"properties":{"noteIndex":0},"schema":"https://github.com/citation-style-language/schema/raw/master/csl-citation.json"}</w:instrText>
      </w:r>
      <w:r w:rsidR="00EA718A">
        <w:rPr>
          <w:rFonts w:ascii="Times New Roman" w:hAnsi="Times New Roman" w:cs="Times New Roman"/>
          <w:lang w:val="en-US"/>
        </w:rPr>
        <w:fldChar w:fldCharType="separate"/>
      </w:r>
      <w:r w:rsidR="00785662" w:rsidRPr="00785662">
        <w:rPr>
          <w:rFonts w:ascii="Times New Roman" w:hAnsi="Times New Roman" w:cs="Times New Roman"/>
          <w:noProof/>
          <w:lang w:val="en-US"/>
        </w:rPr>
        <w:t>[4]</w:t>
      </w:r>
      <w:r w:rsidR="00EA718A">
        <w:rPr>
          <w:rFonts w:ascii="Times New Roman" w:hAnsi="Times New Roman" w:cs="Times New Roman"/>
          <w:lang w:val="en-US"/>
        </w:rPr>
        <w:fldChar w:fldCharType="end"/>
      </w:r>
      <w:r w:rsidR="00B1160C">
        <w:rPr>
          <w:rFonts w:ascii="Times New Roman" w:hAnsi="Times New Roman" w:cs="Times New Roman"/>
          <w:lang w:val="en-US"/>
        </w:rPr>
        <w:t xml:space="preserve">, </w:t>
      </w:r>
      <w:r w:rsidR="00A774B5">
        <w:rPr>
          <w:rFonts w:ascii="Times New Roman" w:hAnsi="Times New Roman" w:cs="Times New Roman"/>
          <w:lang w:val="en-US"/>
        </w:rPr>
        <w:t>the cooling effect developed through th</w:t>
      </w:r>
      <w:r w:rsidR="00EE4989">
        <w:rPr>
          <w:rFonts w:ascii="Times New Roman" w:hAnsi="Times New Roman" w:cs="Times New Roman"/>
          <w:lang w:val="en-US"/>
        </w:rPr>
        <w:t xml:space="preserve">e combined </w:t>
      </w:r>
      <w:r w:rsidR="007D73FD">
        <w:rPr>
          <w:rFonts w:ascii="Times New Roman" w:hAnsi="Times New Roman" w:cs="Times New Roman"/>
          <w:lang w:val="en-US"/>
        </w:rPr>
        <w:t xml:space="preserve">photovoltaics-thermal </w:t>
      </w:r>
      <w:r w:rsidR="00EE4989">
        <w:rPr>
          <w:rFonts w:ascii="Times New Roman" w:hAnsi="Times New Roman" w:cs="Times New Roman"/>
          <w:lang w:val="en-US"/>
        </w:rPr>
        <w:t>configuration</w:t>
      </w:r>
      <w:r w:rsidR="004A33AB">
        <w:rPr>
          <w:rFonts w:ascii="Times New Roman" w:hAnsi="Times New Roman" w:cs="Times New Roman"/>
          <w:lang w:val="en-US"/>
        </w:rPr>
        <w:t xml:space="preserve">, maximizes </w:t>
      </w:r>
      <w:r w:rsidR="002926E8">
        <w:rPr>
          <w:rFonts w:ascii="Times New Roman" w:hAnsi="Times New Roman" w:cs="Times New Roman"/>
          <w:lang w:val="en-US"/>
        </w:rPr>
        <w:t>the power</w:t>
      </w:r>
      <w:r w:rsidR="004A33AB">
        <w:rPr>
          <w:rFonts w:ascii="Times New Roman" w:hAnsi="Times New Roman" w:cs="Times New Roman"/>
          <w:lang w:val="en-US"/>
        </w:rPr>
        <w:t xml:space="preserve"> output and </w:t>
      </w:r>
      <w:r w:rsidR="004A33AB">
        <w:rPr>
          <w:rFonts w:ascii="Times New Roman" w:hAnsi="Times New Roman" w:cs="Times New Roman"/>
          <w:lang w:val="en-US"/>
        </w:rPr>
        <w:lastRenderedPageBreak/>
        <w:t xml:space="preserve">the overall efficiency of the panel. </w:t>
      </w:r>
      <w:r w:rsidR="00FC3A02">
        <w:rPr>
          <w:rFonts w:ascii="Times New Roman" w:hAnsi="Times New Roman" w:cs="Times New Roman"/>
          <w:lang w:val="en-US"/>
        </w:rPr>
        <w:t xml:space="preserve">The technique used </w:t>
      </w:r>
      <w:r w:rsidR="00F85EE7">
        <w:rPr>
          <w:rFonts w:ascii="Times New Roman" w:hAnsi="Times New Roman" w:cs="Times New Roman"/>
          <w:lang w:val="en-US"/>
        </w:rPr>
        <w:t xml:space="preserve">in this technology works by effectively taking the waste heat produced by the PV panel </w:t>
      </w:r>
      <w:r w:rsidR="00636000">
        <w:rPr>
          <w:rFonts w:ascii="Times New Roman" w:hAnsi="Times New Roman" w:cs="Times New Roman"/>
          <w:lang w:val="en-US"/>
        </w:rPr>
        <w:t xml:space="preserve">away and turning that into </w:t>
      </w:r>
      <w:r w:rsidR="00860DB2">
        <w:rPr>
          <w:rFonts w:ascii="Times New Roman" w:hAnsi="Times New Roman" w:cs="Times New Roman"/>
          <w:lang w:val="en-US"/>
        </w:rPr>
        <w:t>useful</w:t>
      </w:r>
      <w:r w:rsidR="00636000">
        <w:rPr>
          <w:rFonts w:ascii="Times New Roman" w:hAnsi="Times New Roman" w:cs="Times New Roman"/>
          <w:lang w:val="en-US"/>
        </w:rPr>
        <w:t xml:space="preserve"> thermal energy through </w:t>
      </w:r>
      <w:r w:rsidR="00860DB2">
        <w:rPr>
          <w:rFonts w:ascii="Times New Roman" w:hAnsi="Times New Roman" w:cs="Times New Roman"/>
          <w:lang w:val="en-US"/>
        </w:rPr>
        <w:t>a working fluid.</w:t>
      </w:r>
      <w:r w:rsidR="00C06B6C">
        <w:rPr>
          <w:rFonts w:ascii="Times New Roman" w:hAnsi="Times New Roman" w:cs="Times New Roman"/>
          <w:lang w:val="en-US"/>
        </w:rPr>
        <w:t xml:space="preserve"> </w:t>
      </w:r>
      <w:r w:rsidR="00DE48DA">
        <w:rPr>
          <w:rFonts w:ascii="Times New Roman" w:hAnsi="Times New Roman" w:cs="Times New Roman"/>
          <w:lang w:val="en-US"/>
        </w:rPr>
        <w:t xml:space="preserve">The </w:t>
      </w:r>
      <w:r w:rsidR="007E38F4">
        <w:rPr>
          <w:rFonts w:ascii="Times New Roman" w:hAnsi="Times New Roman" w:cs="Times New Roman"/>
          <w:lang w:val="en-US"/>
        </w:rPr>
        <w:t>PV/T te</w:t>
      </w:r>
      <w:r w:rsidR="00EF495D">
        <w:rPr>
          <w:rFonts w:ascii="Times New Roman" w:hAnsi="Times New Roman" w:cs="Times New Roman"/>
          <w:lang w:val="en-US"/>
        </w:rPr>
        <w:t xml:space="preserve">chnology works on the bases that </w:t>
      </w:r>
      <w:r w:rsidR="003219A1">
        <w:rPr>
          <w:rFonts w:ascii="Times New Roman" w:hAnsi="Times New Roman" w:cs="Times New Roman"/>
          <w:lang w:val="en-US"/>
        </w:rPr>
        <w:t xml:space="preserve">the </w:t>
      </w:r>
      <w:r w:rsidR="006B35B5">
        <w:rPr>
          <w:rFonts w:ascii="Times New Roman" w:hAnsi="Times New Roman" w:cs="Times New Roman"/>
          <w:lang w:val="en-US"/>
        </w:rPr>
        <w:t xml:space="preserve">photovoltaic cell efficiency can be improved if the </w:t>
      </w:r>
      <w:r w:rsidR="00A657DA">
        <w:rPr>
          <w:rFonts w:ascii="Times New Roman" w:hAnsi="Times New Roman" w:cs="Times New Roman"/>
          <w:lang w:val="en-US"/>
        </w:rPr>
        <w:t xml:space="preserve">surface temperature of the panel is cooled </w:t>
      </w:r>
      <w:r w:rsidR="003E2EDD">
        <w:rPr>
          <w:rFonts w:ascii="Times New Roman" w:hAnsi="Times New Roman" w:cs="Times New Roman"/>
          <w:lang w:val="en-US"/>
        </w:rPr>
        <w:t>eff</w:t>
      </w:r>
      <w:r w:rsidR="00FB1A23">
        <w:rPr>
          <w:rFonts w:ascii="Times New Roman" w:hAnsi="Times New Roman" w:cs="Times New Roman"/>
          <w:lang w:val="en-US"/>
        </w:rPr>
        <w:t xml:space="preserve">ectively. </w:t>
      </w:r>
      <w:r w:rsidR="001A0BAE">
        <w:rPr>
          <w:rFonts w:ascii="Times New Roman" w:hAnsi="Times New Roman" w:cs="Times New Roman"/>
          <w:lang w:val="en-US"/>
        </w:rPr>
        <w:t xml:space="preserve">It is </w:t>
      </w:r>
      <w:r>
        <w:rPr>
          <w:rFonts w:ascii="Times New Roman" w:hAnsi="Times New Roman" w:cs="Times New Roman"/>
          <w:lang w:val="en-US"/>
        </w:rPr>
        <w:t>discovered</w:t>
      </w:r>
      <w:r w:rsidR="001A0BAE">
        <w:rPr>
          <w:rFonts w:ascii="Times New Roman" w:hAnsi="Times New Roman" w:cs="Times New Roman"/>
          <w:lang w:val="en-US"/>
        </w:rPr>
        <w:t xml:space="preserve"> by several studies that the efficiency of photovoltaic cells can drop by approximately </w:t>
      </w:r>
      <w:r w:rsidR="004E5D05">
        <w:rPr>
          <w:rFonts w:ascii="Times New Roman" w:hAnsi="Times New Roman" w:cs="Times New Roman"/>
          <w:lang w:val="en-US"/>
        </w:rPr>
        <w:t xml:space="preserve">0.5%/°C increase in temperature </w:t>
      </w:r>
      <w:r w:rsidR="00732BCD">
        <w:rPr>
          <w:rFonts w:ascii="Times New Roman" w:hAnsi="Times New Roman" w:cs="Times New Roman"/>
          <w:lang w:val="en-US"/>
        </w:rPr>
        <w:t xml:space="preserve">and </w:t>
      </w:r>
      <w:r w:rsidR="00C213B5">
        <w:rPr>
          <w:rFonts w:ascii="Times New Roman" w:hAnsi="Times New Roman" w:cs="Times New Roman"/>
          <w:lang w:val="en-US"/>
        </w:rPr>
        <w:t xml:space="preserve">on the other hand, the wasted heat from the panel can be </w:t>
      </w:r>
      <w:r w:rsidR="00F04295">
        <w:rPr>
          <w:rFonts w:ascii="Times New Roman" w:hAnsi="Times New Roman" w:cs="Times New Roman"/>
          <w:lang w:val="en-US"/>
        </w:rPr>
        <w:t>utilised</w:t>
      </w:r>
      <w:r w:rsidR="00C213B5">
        <w:rPr>
          <w:rFonts w:ascii="Times New Roman" w:hAnsi="Times New Roman" w:cs="Times New Roman"/>
          <w:lang w:val="en-US"/>
        </w:rPr>
        <w:t xml:space="preserve"> </w:t>
      </w:r>
      <w:r w:rsidR="00F04295">
        <w:rPr>
          <w:rFonts w:ascii="Times New Roman" w:hAnsi="Times New Roman" w:cs="Times New Roman"/>
          <w:lang w:val="en-US"/>
        </w:rPr>
        <w:t xml:space="preserve">as a useful source of </w:t>
      </w:r>
      <w:r w:rsidR="00D67EF5">
        <w:rPr>
          <w:rFonts w:ascii="Times New Roman" w:hAnsi="Times New Roman" w:cs="Times New Roman"/>
          <w:lang w:val="en-US"/>
        </w:rPr>
        <w:t>thermal energy. B</w:t>
      </w:r>
      <w:r w:rsidR="00732BCD">
        <w:rPr>
          <w:rFonts w:ascii="Times New Roman" w:hAnsi="Times New Roman" w:cs="Times New Roman"/>
          <w:lang w:val="en-US"/>
        </w:rPr>
        <w:t>ecause of th</w:t>
      </w:r>
      <w:r w:rsidR="00B82257">
        <w:rPr>
          <w:rFonts w:ascii="Times New Roman" w:hAnsi="Times New Roman" w:cs="Times New Roman"/>
          <w:lang w:val="en-US"/>
        </w:rPr>
        <w:t>is,</w:t>
      </w:r>
      <w:r w:rsidR="00732BCD">
        <w:rPr>
          <w:rFonts w:ascii="Times New Roman" w:hAnsi="Times New Roman" w:cs="Times New Roman"/>
          <w:lang w:val="en-US"/>
        </w:rPr>
        <w:t xml:space="preserve"> </w:t>
      </w:r>
      <w:r>
        <w:rPr>
          <w:rFonts w:ascii="Times New Roman" w:hAnsi="Times New Roman" w:cs="Times New Roman"/>
          <w:lang w:val="en-US"/>
        </w:rPr>
        <w:t xml:space="preserve">it is concluded that </w:t>
      </w:r>
      <w:r w:rsidR="00732BCD">
        <w:rPr>
          <w:rFonts w:ascii="Times New Roman" w:hAnsi="Times New Roman" w:cs="Times New Roman"/>
          <w:lang w:val="en-US"/>
        </w:rPr>
        <w:t>PV/T panels provide the</w:t>
      </w:r>
      <w:r w:rsidR="00A66161">
        <w:rPr>
          <w:rFonts w:ascii="Times New Roman" w:hAnsi="Times New Roman" w:cs="Times New Roman"/>
          <w:lang w:val="en-US"/>
        </w:rPr>
        <w:t xml:space="preserve"> highest efficiency figures when compared </w:t>
      </w:r>
      <w:r w:rsidR="00D67EF5">
        <w:rPr>
          <w:rFonts w:ascii="Times New Roman" w:hAnsi="Times New Roman" w:cs="Times New Roman"/>
          <w:lang w:val="en-US"/>
        </w:rPr>
        <w:t xml:space="preserve">to PV and thermal only systems. </w:t>
      </w:r>
    </w:p>
    <w:p w14:paraId="67E1957C" w14:textId="0AF85573" w:rsidR="009E5D10" w:rsidRDefault="00C67795" w:rsidP="009E5D10">
      <w:pPr>
        <w:spacing w:line="360" w:lineRule="auto"/>
        <w:jc w:val="both"/>
        <w:rPr>
          <w:rFonts w:ascii="Times New Roman" w:hAnsi="Times New Roman" w:cs="Times New Roman"/>
          <w:lang w:val="en-US"/>
        </w:rPr>
      </w:pPr>
      <w:r>
        <w:rPr>
          <w:rFonts w:ascii="Times New Roman" w:hAnsi="Times New Roman" w:cs="Times New Roman"/>
          <w:lang w:val="en-US"/>
        </w:rPr>
        <w:t>M</w:t>
      </w:r>
      <w:r w:rsidR="005A727E">
        <w:rPr>
          <w:rFonts w:ascii="Times New Roman" w:hAnsi="Times New Roman" w:cs="Times New Roman"/>
          <w:lang w:val="en-US"/>
        </w:rPr>
        <w:t xml:space="preserve">any </w:t>
      </w:r>
      <w:r w:rsidR="006B445D">
        <w:rPr>
          <w:rFonts w:ascii="Times New Roman" w:hAnsi="Times New Roman" w:cs="Times New Roman"/>
          <w:lang w:val="en-US"/>
        </w:rPr>
        <w:t xml:space="preserve">studies </w:t>
      </w:r>
      <w:r w:rsidR="00DB4EE0">
        <w:rPr>
          <w:rFonts w:ascii="Times New Roman" w:hAnsi="Times New Roman" w:cs="Times New Roman"/>
          <w:lang w:val="en-US"/>
        </w:rPr>
        <w:t xml:space="preserve">in this regard </w:t>
      </w:r>
      <w:r w:rsidR="006B445D">
        <w:rPr>
          <w:rFonts w:ascii="Times New Roman" w:hAnsi="Times New Roman" w:cs="Times New Roman"/>
          <w:lang w:val="en-US"/>
        </w:rPr>
        <w:t>have</w:t>
      </w:r>
      <w:r w:rsidR="0061076E">
        <w:rPr>
          <w:rFonts w:ascii="Times New Roman" w:hAnsi="Times New Roman" w:cs="Times New Roman"/>
          <w:lang w:val="en-US"/>
        </w:rPr>
        <w:t xml:space="preserve"> </w:t>
      </w:r>
      <w:r w:rsidR="006B445D">
        <w:rPr>
          <w:rFonts w:ascii="Times New Roman" w:hAnsi="Times New Roman" w:cs="Times New Roman"/>
          <w:lang w:val="en-US"/>
        </w:rPr>
        <w:t xml:space="preserve">been </w:t>
      </w:r>
      <w:r w:rsidR="00B82257">
        <w:rPr>
          <w:rFonts w:ascii="Times New Roman" w:hAnsi="Times New Roman" w:cs="Times New Roman"/>
          <w:lang w:val="en-US"/>
        </w:rPr>
        <w:t>conducted</w:t>
      </w:r>
      <w:r w:rsidR="00956AF6">
        <w:rPr>
          <w:rFonts w:ascii="Times New Roman" w:hAnsi="Times New Roman" w:cs="Times New Roman"/>
          <w:lang w:val="en-US"/>
        </w:rPr>
        <w:t xml:space="preserve"> which have </w:t>
      </w:r>
      <w:r w:rsidR="00C55781">
        <w:rPr>
          <w:rFonts w:ascii="Times New Roman" w:hAnsi="Times New Roman" w:cs="Times New Roman"/>
          <w:lang w:val="en-US"/>
        </w:rPr>
        <w:t>reviewed and classified different methods of cooling</w:t>
      </w:r>
      <w:r w:rsidR="00EE0B2E">
        <w:rPr>
          <w:rFonts w:ascii="Times New Roman" w:hAnsi="Times New Roman" w:cs="Times New Roman"/>
          <w:lang w:val="en-US"/>
        </w:rPr>
        <w:t xml:space="preserve"> of</w:t>
      </w:r>
      <w:r w:rsidR="00C55781">
        <w:rPr>
          <w:rFonts w:ascii="Times New Roman" w:hAnsi="Times New Roman" w:cs="Times New Roman"/>
          <w:lang w:val="en-US"/>
        </w:rPr>
        <w:t xml:space="preserve"> </w:t>
      </w:r>
      <w:r w:rsidR="00816EF0">
        <w:rPr>
          <w:rFonts w:ascii="Times New Roman" w:hAnsi="Times New Roman" w:cs="Times New Roman"/>
          <w:lang w:val="en-US"/>
        </w:rPr>
        <w:t>photovol</w:t>
      </w:r>
      <w:r w:rsidR="00EE0B2E">
        <w:rPr>
          <w:rFonts w:ascii="Times New Roman" w:hAnsi="Times New Roman" w:cs="Times New Roman"/>
          <w:lang w:val="en-US"/>
        </w:rPr>
        <w:t xml:space="preserve">taics panel into three main categories. </w:t>
      </w:r>
      <w:r w:rsidR="00E775C5">
        <w:rPr>
          <w:rFonts w:ascii="Times New Roman" w:hAnsi="Times New Roman" w:cs="Times New Roman"/>
          <w:lang w:val="en-US"/>
        </w:rPr>
        <w:t xml:space="preserve">These methods all work by absorbing and delivering </w:t>
      </w:r>
      <w:r w:rsidR="00C65FA7">
        <w:rPr>
          <w:rFonts w:ascii="Times New Roman" w:hAnsi="Times New Roman" w:cs="Times New Roman"/>
          <w:lang w:val="en-US"/>
        </w:rPr>
        <w:t xml:space="preserve">the waste heat to a cooling medium and are classified as </w:t>
      </w:r>
      <w:r w:rsidR="00AE1907" w:rsidRPr="00AE1907">
        <w:rPr>
          <w:rFonts w:ascii="Times New Roman" w:hAnsi="Times New Roman" w:cs="Times New Roman"/>
          <w:lang w:val="en-US"/>
        </w:rPr>
        <w:t>wate</w:t>
      </w:r>
      <w:r w:rsidR="00A94DBE">
        <w:rPr>
          <w:rFonts w:ascii="Times New Roman" w:hAnsi="Times New Roman" w:cs="Times New Roman"/>
          <w:lang w:val="en-US"/>
        </w:rPr>
        <w:t>r,</w:t>
      </w:r>
      <w:r w:rsidR="00AE1907">
        <w:rPr>
          <w:rFonts w:ascii="Times New Roman" w:hAnsi="Times New Roman" w:cs="Times New Roman"/>
          <w:lang w:val="en-US"/>
        </w:rPr>
        <w:t xml:space="preserve"> </w:t>
      </w:r>
      <w:r w:rsidR="00AE1907" w:rsidRPr="00AE1907">
        <w:rPr>
          <w:rFonts w:ascii="Times New Roman" w:hAnsi="Times New Roman" w:cs="Times New Roman"/>
          <w:lang w:val="en-US"/>
        </w:rPr>
        <w:t>air</w:t>
      </w:r>
      <w:r w:rsidR="00AE1907">
        <w:rPr>
          <w:rFonts w:ascii="Times New Roman" w:hAnsi="Times New Roman" w:cs="Times New Roman"/>
          <w:lang w:val="en-US"/>
        </w:rPr>
        <w:t xml:space="preserve"> </w:t>
      </w:r>
      <w:r w:rsidR="00A94DBE">
        <w:rPr>
          <w:rFonts w:ascii="Times New Roman" w:hAnsi="Times New Roman" w:cs="Times New Roman"/>
          <w:lang w:val="en-US"/>
        </w:rPr>
        <w:t xml:space="preserve">or </w:t>
      </w:r>
      <w:r w:rsidR="00AE1907" w:rsidRPr="00AE1907">
        <w:rPr>
          <w:rFonts w:ascii="Times New Roman" w:hAnsi="Times New Roman" w:cs="Times New Roman"/>
          <w:lang w:val="en-US"/>
        </w:rPr>
        <w:t>cooling technique</w:t>
      </w:r>
      <w:r w:rsidR="004404F2">
        <w:rPr>
          <w:rFonts w:ascii="Times New Roman" w:hAnsi="Times New Roman" w:cs="Times New Roman"/>
          <w:lang w:val="en-US"/>
        </w:rPr>
        <w:t>s</w:t>
      </w:r>
      <w:r w:rsidR="00402960">
        <w:rPr>
          <w:rFonts w:ascii="Times New Roman" w:hAnsi="Times New Roman" w:cs="Times New Roman"/>
          <w:lang w:val="en-US"/>
        </w:rPr>
        <w:t xml:space="preserve"> that includes the use </w:t>
      </w:r>
      <w:r w:rsidR="00007AF2">
        <w:rPr>
          <w:rFonts w:ascii="Times New Roman" w:hAnsi="Times New Roman" w:cs="Times New Roman"/>
          <w:lang w:val="en-US"/>
        </w:rPr>
        <w:t xml:space="preserve">of </w:t>
      </w:r>
      <w:r w:rsidR="00007AF2" w:rsidRPr="00AE1907">
        <w:rPr>
          <w:rFonts w:ascii="Times New Roman" w:hAnsi="Times New Roman" w:cs="Times New Roman"/>
          <w:lang w:val="en-US"/>
        </w:rPr>
        <w:t>phase</w:t>
      </w:r>
      <w:r w:rsidR="00AE1907" w:rsidRPr="00AE1907">
        <w:rPr>
          <w:rFonts w:ascii="Times New Roman" w:hAnsi="Times New Roman" w:cs="Times New Roman"/>
          <w:lang w:val="en-US"/>
        </w:rPr>
        <w:t xml:space="preserve"> change material</w:t>
      </w:r>
      <w:r w:rsidR="002B3C5C">
        <w:rPr>
          <w:rFonts w:ascii="Times New Roman" w:hAnsi="Times New Roman" w:cs="Times New Roman"/>
          <w:lang w:val="en-US"/>
        </w:rPr>
        <w:t xml:space="preserve"> (PCM)</w:t>
      </w:r>
      <w:r w:rsidR="00402960">
        <w:rPr>
          <w:rFonts w:ascii="Times New Roman" w:hAnsi="Times New Roman" w:cs="Times New Roman"/>
          <w:lang w:val="en-US"/>
        </w:rPr>
        <w:t xml:space="preserve">. </w:t>
      </w:r>
      <w:r w:rsidR="002B4ACE">
        <w:rPr>
          <w:rFonts w:ascii="Times New Roman" w:hAnsi="Times New Roman" w:cs="Times New Roman"/>
          <w:lang w:val="en-US"/>
        </w:rPr>
        <w:t xml:space="preserve">For instance, </w:t>
      </w:r>
      <w:r w:rsidR="00096820" w:rsidRPr="001D0D42">
        <w:rPr>
          <w:rFonts w:ascii="Times New Roman" w:hAnsi="Times New Roman" w:cs="Times New Roman"/>
          <w:i/>
          <w:iCs/>
          <w:lang w:val="en-US"/>
        </w:rPr>
        <w:t>Jordehi</w:t>
      </w:r>
      <w:r w:rsidR="001D0D42">
        <w:rPr>
          <w:rFonts w:ascii="Times New Roman" w:hAnsi="Times New Roman" w:cs="Times New Roman"/>
          <w:lang w:val="en-US"/>
        </w:rPr>
        <w:t xml:space="preserve"> </w:t>
      </w:r>
      <w:r w:rsidR="001D0D42">
        <w:rPr>
          <w:rFonts w:ascii="Times New Roman" w:hAnsi="Times New Roman" w:cs="Times New Roman"/>
          <w:lang w:val="en-US"/>
        </w:rPr>
        <w:fldChar w:fldCharType="begin" w:fldLock="1"/>
      </w:r>
      <w:r w:rsidR="002810D9">
        <w:rPr>
          <w:rFonts w:ascii="Times New Roman" w:hAnsi="Times New Roman" w:cs="Times New Roman"/>
          <w:lang w:val="en-US"/>
        </w:rPr>
        <w:instrText>ADDIN CSL_CITATION {"citationItems":[{"id":"ITEM-1","itemData":{"DOI":"10.1016/j.rser.2016.03.049","ISSN":"18790690","abstract":"The contribution of solar photovoltaics (PVs) in generation of electric power is continually increasing. PV cells are commonly modelled as circuits. Finding appropriate circuit model parameters of PV cells is crucial for performance evaluation, control, efficiency computations and maximum power point tracking of solar PV systems. The problem of finding circuit model parameters of solar PV cells is referred to as \"PV cell model parameter estimation problem,\" and is highly attracted by researchers. In this paper, the existing research works on PV cell model parameter estimation problem are classified into three categories and the research works of those categories are reviewed. Based on the conducted review, some recommendations for future research are provided.","author":[{"dropping-particle":"","family":"Jordehi","given":"A. Rezaee","non-dropping-particle":"","parse-names":false,"suffix":""}],"container-title":"Renewable and Sustainable Energy Reviews","id":"ITEM-1","issued":{"date-parts":[["2016"]]},"page":"354-371","publisher":"Elsevier","title":"Parameter estimation of solar photovoltaic (PV) cells: A review","type":"article-journal","volume":"61"},"uris":["http://www.mendeley.com/documents/?uuid=13efc2d9-880e-44d9-a873-9d1446c43695"]}],"mendeley":{"formattedCitation":"[5]","plainTextFormattedCitation":"[5]","previouslyFormattedCitation":"[5]"},"properties":{"noteIndex":0},"schema":"https://github.com/citation-style-language/schema/raw/master/csl-citation.json"}</w:instrText>
      </w:r>
      <w:r w:rsidR="001D0D42">
        <w:rPr>
          <w:rFonts w:ascii="Times New Roman" w:hAnsi="Times New Roman" w:cs="Times New Roman"/>
          <w:lang w:val="en-US"/>
        </w:rPr>
        <w:fldChar w:fldCharType="separate"/>
      </w:r>
      <w:r w:rsidR="00785662" w:rsidRPr="00785662">
        <w:rPr>
          <w:rFonts w:ascii="Times New Roman" w:hAnsi="Times New Roman" w:cs="Times New Roman"/>
          <w:noProof/>
          <w:lang w:val="en-US"/>
        </w:rPr>
        <w:t>[5]</w:t>
      </w:r>
      <w:r w:rsidR="001D0D42">
        <w:rPr>
          <w:rFonts w:ascii="Times New Roman" w:hAnsi="Times New Roman" w:cs="Times New Roman"/>
          <w:lang w:val="en-US"/>
        </w:rPr>
        <w:fldChar w:fldCharType="end"/>
      </w:r>
      <w:r w:rsidR="00D703B9">
        <w:rPr>
          <w:rFonts w:ascii="Times New Roman" w:hAnsi="Times New Roman" w:cs="Times New Roman"/>
          <w:lang w:val="en-US"/>
        </w:rPr>
        <w:t xml:space="preserve"> </w:t>
      </w:r>
      <w:r w:rsidR="00096820">
        <w:rPr>
          <w:rFonts w:ascii="Times New Roman" w:hAnsi="Times New Roman" w:cs="Times New Roman"/>
          <w:lang w:val="en-US"/>
        </w:rPr>
        <w:t xml:space="preserve">developed a </w:t>
      </w:r>
      <w:r w:rsidR="00ED60EB">
        <w:rPr>
          <w:rFonts w:ascii="Times New Roman" w:hAnsi="Times New Roman" w:cs="Times New Roman"/>
          <w:lang w:val="en-US"/>
        </w:rPr>
        <w:t xml:space="preserve">system that incudes a </w:t>
      </w:r>
      <w:r w:rsidR="00FD296D">
        <w:rPr>
          <w:rFonts w:ascii="Times New Roman" w:hAnsi="Times New Roman" w:cs="Times New Roman"/>
          <w:lang w:val="en-US"/>
        </w:rPr>
        <w:t xml:space="preserve">pump which </w:t>
      </w:r>
      <w:r w:rsidR="001403FA">
        <w:rPr>
          <w:rFonts w:ascii="Times New Roman" w:hAnsi="Times New Roman" w:cs="Times New Roman"/>
          <w:lang w:val="en-US"/>
        </w:rPr>
        <w:t>wa</w:t>
      </w:r>
      <w:r w:rsidR="00FD296D">
        <w:rPr>
          <w:rFonts w:ascii="Times New Roman" w:hAnsi="Times New Roman" w:cs="Times New Roman"/>
          <w:lang w:val="en-US"/>
        </w:rPr>
        <w:t xml:space="preserve">s used </w:t>
      </w:r>
      <w:r w:rsidR="001403FA">
        <w:rPr>
          <w:rFonts w:ascii="Times New Roman" w:hAnsi="Times New Roman" w:cs="Times New Roman"/>
          <w:lang w:val="en-US"/>
        </w:rPr>
        <w:t xml:space="preserve">to spray water </w:t>
      </w:r>
      <w:r w:rsidR="00C9020A">
        <w:rPr>
          <w:rFonts w:ascii="Times New Roman" w:hAnsi="Times New Roman" w:cs="Times New Roman"/>
          <w:lang w:val="en-US"/>
        </w:rPr>
        <w:t xml:space="preserve">over the surface a panel. </w:t>
      </w:r>
      <w:r w:rsidR="00A95FE5" w:rsidRPr="001D0D42">
        <w:rPr>
          <w:rFonts w:ascii="Times New Roman" w:hAnsi="Times New Roman" w:cs="Times New Roman"/>
          <w:i/>
          <w:iCs/>
          <w:lang w:val="en-US"/>
        </w:rPr>
        <w:t>Nižetić el al.</w:t>
      </w:r>
      <w:r w:rsidR="00A95FE5" w:rsidRPr="00A95FE5">
        <w:rPr>
          <w:rFonts w:ascii="Times New Roman" w:hAnsi="Times New Roman" w:cs="Times New Roman"/>
          <w:lang w:val="en-US"/>
        </w:rPr>
        <w:t xml:space="preserve"> </w:t>
      </w:r>
      <w:r w:rsidR="00EA718A">
        <w:rPr>
          <w:rFonts w:ascii="Times New Roman" w:hAnsi="Times New Roman" w:cs="Times New Roman"/>
          <w:lang w:val="en-US"/>
        </w:rPr>
        <w:fldChar w:fldCharType="begin" w:fldLock="1"/>
      </w:r>
      <w:r w:rsidR="002810D9">
        <w:rPr>
          <w:rFonts w:ascii="Times New Roman" w:hAnsi="Times New Roman" w:cs="Times New Roman"/>
          <w:lang w:val="en-US"/>
        </w:rPr>
        <w:instrText>ADDIN CSL_CITATION {"citationItems":[{"id":"ITEM-1","itemData":{"DOI":"10.1016/j.enconman.2015.10.079","ISSN":"01968904","abstract":"This paper presents an alternative cooling technique for photovoltaic (PV) panels that includes a water spray application over panel surfaces. An alternative cooling technique in the sense that both sides of the PV panel were cooled simultaneously, to investigate the total water spray cooling effect on the PV panel performance in circumstances of peak solar irradiation levels. A specific experimental setup was elaborated in detail and the developed cooling system for the PV panel was tested in a geographical location with a typical Mediterranean climate. The experimental result shows that it is possible to achieve a maximal total increase of 16.3% (effective 7.7%) in electric power output and a total increase of 14.1% (effective 5.9%) in PV panel electrical efficiency by using the proposed cooling technique in circumstances of peak solar irradiation. Furthermore, it was also possible to decrease panel temperature from an average 54 °C (non-cooled PV panel) to 24 °C in the case of simultaneous front and backside PV panel cooling. Economic feasibility was also determined for of the proposed water spray cooling technique, where the main advantage of the analyzed cooling technique is regarding the PV panel's surface and its self-cleaning effect, which additionally acts as a booster to the average delivered electricity.","author":[{"dropping-particle":"","family":"Nižetić","given":"S.","non-dropping-particle":"","parse-names":false,"suffix":""},{"dropping-particle":"","family":"Čoko","given":"D.","non-dropping-particle":"","parse-names":false,"suffix":""},{"dropping-particle":"","family":"Yadav","given":"A.","non-dropping-particle":"","parse-names":false,"suffix":""},{"dropping-particle":"","family":"Grubišić-Čabo","given":"F.","non-dropping-particle":"","parse-names":false,"suffix":""}],"container-title":"Energy Conversion and Management","id":"ITEM-1","issued":{"date-parts":[["2016","1","15"]]},"page":"287-296","publisher":"Elsevier Ltd","title":"Water spray cooling technique applied on a photovoltaic panel: The performance response","type":"article-journal","volume":"108"},"uris":["http://www.mendeley.com/documents/?uuid=4de11086-0b53-3692-9f87-a57e28b7ef14"]}],"mendeley":{"formattedCitation":"[6]","plainTextFormattedCitation":"[6]","previouslyFormattedCitation":"[6]"},"properties":{"noteIndex":0},"schema":"https://github.com/citation-style-language/schema/raw/master/csl-citation.json"}</w:instrText>
      </w:r>
      <w:r w:rsidR="00EA718A">
        <w:rPr>
          <w:rFonts w:ascii="Times New Roman" w:hAnsi="Times New Roman" w:cs="Times New Roman"/>
          <w:lang w:val="en-US"/>
        </w:rPr>
        <w:fldChar w:fldCharType="separate"/>
      </w:r>
      <w:r w:rsidR="00785662" w:rsidRPr="00785662">
        <w:rPr>
          <w:rFonts w:ascii="Times New Roman" w:hAnsi="Times New Roman" w:cs="Times New Roman"/>
          <w:noProof/>
          <w:lang w:val="en-US"/>
        </w:rPr>
        <w:t>[6]</w:t>
      </w:r>
      <w:r w:rsidR="00EA718A">
        <w:rPr>
          <w:rFonts w:ascii="Times New Roman" w:hAnsi="Times New Roman" w:cs="Times New Roman"/>
          <w:lang w:val="en-US"/>
        </w:rPr>
        <w:fldChar w:fldCharType="end"/>
      </w:r>
      <w:r w:rsidR="00D703B9">
        <w:rPr>
          <w:rFonts w:ascii="Times New Roman" w:hAnsi="Times New Roman" w:cs="Times New Roman"/>
          <w:lang w:val="en-US"/>
        </w:rPr>
        <w:t xml:space="preserve"> </w:t>
      </w:r>
      <w:r w:rsidR="00A95FE5">
        <w:rPr>
          <w:rFonts w:ascii="Times New Roman" w:hAnsi="Times New Roman" w:cs="Times New Roman"/>
          <w:lang w:val="en-US"/>
        </w:rPr>
        <w:t>performed a similar experiment and in</w:t>
      </w:r>
      <w:r w:rsidR="00E954D2">
        <w:rPr>
          <w:rFonts w:ascii="Times New Roman" w:hAnsi="Times New Roman" w:cs="Times New Roman"/>
          <w:lang w:val="en-US"/>
        </w:rPr>
        <w:t xml:space="preserve">vestigated that the electrical output from the PV cells can be increased by approximately </w:t>
      </w:r>
      <w:r w:rsidR="00FE23AD">
        <w:rPr>
          <w:rFonts w:ascii="Times New Roman" w:hAnsi="Times New Roman" w:cs="Times New Roman"/>
          <w:lang w:val="en-US"/>
        </w:rPr>
        <w:t xml:space="preserve">6% when compared to uncooled panels. </w:t>
      </w:r>
      <w:r w:rsidR="003C4947">
        <w:rPr>
          <w:rFonts w:ascii="Times New Roman" w:hAnsi="Times New Roman" w:cs="Times New Roman"/>
          <w:lang w:val="en-US"/>
        </w:rPr>
        <w:t>Having said that</w:t>
      </w:r>
      <w:r w:rsidR="009E5D10">
        <w:rPr>
          <w:rFonts w:ascii="Times New Roman" w:hAnsi="Times New Roman" w:cs="Times New Roman"/>
          <w:lang w:val="en-US"/>
        </w:rPr>
        <w:t xml:space="preserve">, </w:t>
      </w:r>
      <w:r w:rsidR="009E5D10" w:rsidRPr="001D0D42">
        <w:rPr>
          <w:rFonts w:ascii="Times New Roman" w:hAnsi="Times New Roman" w:cs="Times New Roman"/>
          <w:i/>
          <w:iCs/>
          <w:lang w:val="en-US"/>
        </w:rPr>
        <w:t>Irwan et al.</w:t>
      </w:r>
      <w:r w:rsidR="00D703B9">
        <w:rPr>
          <w:rFonts w:ascii="Times New Roman" w:hAnsi="Times New Roman" w:cs="Times New Roman"/>
          <w:lang w:val="en-US"/>
        </w:rPr>
        <w:t xml:space="preserve"> </w:t>
      </w:r>
      <w:r w:rsidR="009E7CE0">
        <w:rPr>
          <w:rFonts w:ascii="Times New Roman" w:hAnsi="Times New Roman" w:cs="Times New Roman"/>
          <w:lang w:val="en-US"/>
        </w:rPr>
        <w:fldChar w:fldCharType="begin" w:fldLock="1"/>
      </w:r>
      <w:r w:rsidR="002810D9">
        <w:rPr>
          <w:rFonts w:ascii="Times New Roman" w:hAnsi="Times New Roman" w:cs="Times New Roman"/>
          <w:lang w:val="en-US"/>
        </w:rPr>
        <w:instrText>ADDIN CSL_CITATION {"citationItems":[{"id":"ITEM-1","itemData":{"DOI":"10.1088/1742-6596/622/1/012001","ISSN":"17426596","abstract":"The purpose of this article is to discuss comparison of solar panel cooling system by using DC brushless fan and DC water pump. Solar photovoltaic (PV) power generation is an interesting technique to reduce non-renewable energy consumption and as a renewable energy. The temperature of PV modules increases when it absorbs solar radiation, causing a decrease in efficiency. A solar cooling system is design, construct and experimentally researched within this work. To make an effort to cool the PV module, Direct Current (DC) brushless fan and DC water pump with inlet/outlet manifold are designed for constant air movement and water flow circulation at the back side and front side of PV module representatively. Temperature sensors were installed on the PV module to detect temperature of PV. PIC microcontroller was used to control the DC brushless fan and water pump for switch ON or OFF depend on the temperature of PV module automatically. The performance with and without cooling system are shown in this experiment. The PV module with DC water pump cooling system increase 3.52%, 36.27%, 38.98%in term of output voltage, output current, output power respectively. It decrease 6.36 °C compare than to PV module without DC water pump cooling system. While DC brushless fan cooling system increase 3.47%, 29.55%, 32.23%in term of output voltage, output current, and output power respectively. It decrease 6.1 °C compare than to PV module without DC brushless fan cooling system. The efficiency of PV module with cooling system was increasing compared to PV module without cooling system; this is because the ambient temperature dropped significantly. The higher efficiency of PV cell, the payback period of the system can be shorted and the lifespan of PV module can also be longer.","author":[{"dropping-particle":"","family":"Irwan","given":"Y. M.","non-dropping-particle":"","parse-names":false,"suffix":""},{"dropping-particle":"","family":"Leow","given":"W. Z.","non-dropping-particle":"","parse-names":false,"suffix":""},{"dropping-particle":"","family":"Irwanto","given":"M.","non-dropping-particle":"","parse-names":false,"suffix":""},{"dropping-particle":"","family":"Fareq","given":"M.","non-dropping-particle":"","parse-names":false,"suffix":""},{"dropping-particle":"","family":"Hassan","given":"S. I.S.","non-dropping-particle":"","parse-names":false,"suffix":""},{"dropping-particle":"","family":"Safwati","given":"I.","non-dropping-particle":"","parse-names":false,"suffix":""},{"dropping-particle":"","family":"Amelia","given":"A. R.","non-dropping-particle":"","parse-names":false,"suffix":""}],"container-title":"Journal of Physics: Conference Series","id":"ITEM-1","issue":"1","issued":{"date-parts":[["2015","6","22"]]},"publisher":"Institute of Physics Publishing","title":"Comparison of solar panel cooling system by using dc brushless fan and dc water","type":"paper-conference","volume":"622"},"uris":["http://www.mendeley.com/documents/?uuid=22e00fda-350f-3390-8017-8f78c5ce5e14"]}],"mendeley":{"formattedCitation":"[7]","plainTextFormattedCitation":"[7]","previouslyFormattedCitation":"[7]"},"properties":{"noteIndex":0},"schema":"https://github.com/citation-style-language/schema/raw/master/csl-citation.json"}</w:instrText>
      </w:r>
      <w:r w:rsidR="009E7CE0">
        <w:rPr>
          <w:rFonts w:ascii="Times New Roman" w:hAnsi="Times New Roman" w:cs="Times New Roman"/>
          <w:lang w:val="en-US"/>
        </w:rPr>
        <w:fldChar w:fldCharType="separate"/>
      </w:r>
      <w:r w:rsidR="00785662" w:rsidRPr="00785662">
        <w:rPr>
          <w:rFonts w:ascii="Times New Roman" w:hAnsi="Times New Roman" w:cs="Times New Roman"/>
          <w:noProof/>
          <w:lang w:val="en-US"/>
        </w:rPr>
        <w:t>[7]</w:t>
      </w:r>
      <w:r w:rsidR="009E7CE0">
        <w:rPr>
          <w:rFonts w:ascii="Times New Roman" w:hAnsi="Times New Roman" w:cs="Times New Roman"/>
          <w:lang w:val="en-US"/>
        </w:rPr>
        <w:fldChar w:fldCharType="end"/>
      </w:r>
      <w:r w:rsidR="009E5D10" w:rsidRPr="009E5D10">
        <w:rPr>
          <w:rFonts w:ascii="Times New Roman" w:hAnsi="Times New Roman" w:cs="Times New Roman"/>
          <w:lang w:val="en-US"/>
        </w:rPr>
        <w:t xml:space="preserve">, attempted to cool down the solar panels by using a fan and </w:t>
      </w:r>
      <w:r w:rsidR="009E5D10">
        <w:rPr>
          <w:rFonts w:ascii="Times New Roman" w:hAnsi="Times New Roman" w:cs="Times New Roman"/>
          <w:lang w:val="en-US"/>
        </w:rPr>
        <w:t>managed to obtain</w:t>
      </w:r>
      <w:r w:rsidR="009E5D10" w:rsidRPr="009E5D10">
        <w:rPr>
          <w:rFonts w:ascii="Times New Roman" w:hAnsi="Times New Roman" w:cs="Times New Roman"/>
          <w:lang w:val="en-US"/>
        </w:rPr>
        <w:t xml:space="preserve"> an increase in the output voltage </w:t>
      </w:r>
      <w:r w:rsidR="009E5D10">
        <w:rPr>
          <w:rFonts w:ascii="Times New Roman" w:hAnsi="Times New Roman" w:cs="Times New Roman"/>
          <w:lang w:val="en-US"/>
        </w:rPr>
        <w:t xml:space="preserve">by </w:t>
      </w:r>
      <w:r w:rsidR="009E5D10" w:rsidRPr="009E5D10">
        <w:rPr>
          <w:rFonts w:ascii="Times New Roman" w:hAnsi="Times New Roman" w:cs="Times New Roman"/>
          <w:lang w:val="en-US"/>
        </w:rPr>
        <w:t>3.5%.</w:t>
      </w:r>
      <w:r w:rsidR="00DA7EC0">
        <w:rPr>
          <w:rFonts w:ascii="Times New Roman" w:hAnsi="Times New Roman" w:cs="Times New Roman"/>
          <w:lang w:val="en-US"/>
        </w:rPr>
        <w:t xml:space="preserve"> </w:t>
      </w:r>
      <w:r w:rsidR="00DA7EC0" w:rsidRPr="008956AA">
        <w:rPr>
          <w:rFonts w:ascii="Times New Roman" w:hAnsi="Times New Roman" w:cs="Times New Roman"/>
          <w:i/>
          <w:iCs/>
          <w:lang w:val="en-US"/>
        </w:rPr>
        <w:t>Rajaram and Sivakumar</w:t>
      </w:r>
      <w:r w:rsidR="00DA7EC0" w:rsidRPr="00DA7EC0">
        <w:rPr>
          <w:rFonts w:ascii="Times New Roman" w:hAnsi="Times New Roman" w:cs="Times New Roman"/>
          <w:lang w:val="en-US"/>
        </w:rPr>
        <w:t xml:space="preserve"> </w:t>
      </w:r>
      <w:r w:rsidR="008956AA">
        <w:rPr>
          <w:rFonts w:ascii="Times New Roman" w:hAnsi="Times New Roman" w:cs="Times New Roman"/>
          <w:lang w:val="en-US"/>
        </w:rPr>
        <w:fldChar w:fldCharType="begin" w:fldLock="1"/>
      </w:r>
      <w:r w:rsidR="002810D9">
        <w:rPr>
          <w:rFonts w:ascii="Times New Roman" w:hAnsi="Times New Roman" w:cs="Times New Roman"/>
          <w:lang w:val="en-US"/>
        </w:rPr>
        <w:instrText>ADDIN CSL_CITATION {"citationItems":[{"id":"ITEM-1","itemData":{"abstract":"High operating temperatures induces loss of efficiency in solar photovoltaic and thermal panels. This project investigates the use of phase change material (PCM) to maintain the temperature of panel close to the ambient temperature. The main focus of the study is to improve the solar panel performance by using the phase change material Cobalt Sulphate Hepthahydrate situated in the back of the solar panel (SP). A variation in the enthalpy allows simulating the material’s thermo physical properties to change. For validation process, voltage and current is measured day by day and power is calculated from the experimental set up to draw a power-time graph and performance is identified from the graphs. Results show that adding a phase change material to the back of the solar panel can maintain the panel’s operating temperature under 40°C for around two hours under a constant solar radiation of 1000 W/ sq. m. The implementation of the phase change material under the solar panel has increased the performance of the solar panel by 5.02% and an increase in power production by 7.92%","author":[{"dropping-particle":"","family":"Rajaram","given":"R.","non-dropping-particle":"","parse-names":false,"suffix":""},{"dropping-particle":"","family":"Sivakumar","given":"D.B.","non-dropping-particle":"","parse-names":false,"suffix":""}],"container-title":"Journal of Chemical and Pharmaceutical Sciences","id":"ITEM-1","issue":"March","issued":{"date-parts":[["2015"]]},"page":"238-239","title":"Experimental Investigation of Solar Panel Cooling By the Use of Phase","type":"article-journal"},"uris":["http://www.mendeley.com/documents/?uuid=4fd5eba0-486e-4de9-8325-ebab21df8588"]}],"mendeley":{"formattedCitation":"[8]","plainTextFormattedCitation":"[8]","previouslyFormattedCitation":"[8]"},"properties":{"noteIndex":0},"schema":"https://github.com/citation-style-language/schema/raw/master/csl-citation.json"}</w:instrText>
      </w:r>
      <w:r w:rsidR="008956AA">
        <w:rPr>
          <w:rFonts w:ascii="Times New Roman" w:hAnsi="Times New Roman" w:cs="Times New Roman"/>
          <w:lang w:val="en-US"/>
        </w:rPr>
        <w:fldChar w:fldCharType="separate"/>
      </w:r>
      <w:r w:rsidR="00785662" w:rsidRPr="00785662">
        <w:rPr>
          <w:rFonts w:ascii="Times New Roman" w:hAnsi="Times New Roman" w:cs="Times New Roman"/>
          <w:noProof/>
          <w:lang w:val="en-US"/>
        </w:rPr>
        <w:t>[8]</w:t>
      </w:r>
      <w:r w:rsidR="008956AA">
        <w:rPr>
          <w:rFonts w:ascii="Times New Roman" w:hAnsi="Times New Roman" w:cs="Times New Roman"/>
          <w:lang w:val="en-US"/>
        </w:rPr>
        <w:fldChar w:fldCharType="end"/>
      </w:r>
      <w:r w:rsidR="00D703B9">
        <w:rPr>
          <w:rFonts w:ascii="Times New Roman" w:hAnsi="Times New Roman" w:cs="Times New Roman"/>
          <w:lang w:val="en-US"/>
        </w:rPr>
        <w:t xml:space="preserve"> </w:t>
      </w:r>
      <w:r w:rsidR="00DA7EC0">
        <w:rPr>
          <w:rFonts w:ascii="Times New Roman" w:hAnsi="Times New Roman" w:cs="Times New Roman"/>
          <w:lang w:val="en-US"/>
        </w:rPr>
        <w:t>discovered</w:t>
      </w:r>
      <w:r w:rsidR="00DA7EC0" w:rsidRPr="00DA7EC0">
        <w:rPr>
          <w:rFonts w:ascii="Times New Roman" w:hAnsi="Times New Roman" w:cs="Times New Roman"/>
          <w:lang w:val="en-US"/>
        </w:rPr>
        <w:t xml:space="preserve"> that the performance of the electrical </w:t>
      </w:r>
      <w:r w:rsidR="00422295">
        <w:rPr>
          <w:rFonts w:ascii="Times New Roman" w:hAnsi="Times New Roman" w:cs="Times New Roman"/>
          <w:lang w:val="en-US"/>
        </w:rPr>
        <w:t>output</w:t>
      </w:r>
      <w:r w:rsidR="00DA7EC0" w:rsidRPr="00DA7EC0">
        <w:rPr>
          <w:rFonts w:ascii="Times New Roman" w:hAnsi="Times New Roman" w:cs="Times New Roman"/>
          <w:lang w:val="en-US"/>
        </w:rPr>
        <w:t xml:space="preserve"> of the photovoltaics </w:t>
      </w:r>
      <w:r w:rsidR="00422295">
        <w:rPr>
          <w:rFonts w:ascii="Times New Roman" w:hAnsi="Times New Roman" w:cs="Times New Roman"/>
          <w:lang w:val="en-US"/>
        </w:rPr>
        <w:t xml:space="preserve">cells can be </w:t>
      </w:r>
      <w:r w:rsidR="00DA7EC0" w:rsidRPr="00DA7EC0">
        <w:rPr>
          <w:rFonts w:ascii="Times New Roman" w:hAnsi="Times New Roman" w:cs="Times New Roman"/>
          <w:lang w:val="en-US"/>
        </w:rPr>
        <w:t>increased by</w:t>
      </w:r>
      <w:r w:rsidR="00422295">
        <w:rPr>
          <w:rFonts w:ascii="Times New Roman" w:hAnsi="Times New Roman" w:cs="Times New Roman"/>
          <w:lang w:val="en-US"/>
        </w:rPr>
        <w:t xml:space="preserve"> nearly</w:t>
      </w:r>
      <w:r w:rsidR="00DA7EC0" w:rsidRPr="00DA7EC0">
        <w:rPr>
          <w:rFonts w:ascii="Times New Roman" w:hAnsi="Times New Roman" w:cs="Times New Roman"/>
          <w:lang w:val="en-US"/>
        </w:rPr>
        <w:t xml:space="preserve"> 5% with an 8% by using a phase change material at the back of the panels. On the other hand</w:t>
      </w:r>
      <w:r w:rsidR="00DA7EC0" w:rsidRPr="00D703B9">
        <w:rPr>
          <w:rFonts w:ascii="Times New Roman" w:hAnsi="Times New Roman" w:cs="Times New Roman"/>
          <w:lang w:val="en-US"/>
        </w:rPr>
        <w:t xml:space="preserve">, </w:t>
      </w:r>
      <w:r w:rsidR="00DA7EC0" w:rsidRPr="001D0D42">
        <w:rPr>
          <w:rFonts w:ascii="Times New Roman" w:hAnsi="Times New Roman" w:cs="Times New Roman"/>
          <w:i/>
          <w:iCs/>
          <w:lang w:val="en-US"/>
        </w:rPr>
        <w:t>Chandel and Agarwal</w:t>
      </w:r>
      <w:r w:rsidR="00422295">
        <w:rPr>
          <w:rFonts w:ascii="Times New Roman" w:hAnsi="Times New Roman" w:cs="Times New Roman"/>
          <w:lang w:val="en-US"/>
        </w:rPr>
        <w:t xml:space="preserve"> </w:t>
      </w:r>
      <w:r w:rsidR="009E7CE0">
        <w:rPr>
          <w:rFonts w:ascii="Times New Roman" w:hAnsi="Times New Roman" w:cs="Times New Roman"/>
          <w:lang w:val="en-US"/>
        </w:rPr>
        <w:fldChar w:fldCharType="begin" w:fldLock="1"/>
      </w:r>
      <w:r w:rsidR="002810D9">
        <w:rPr>
          <w:rFonts w:ascii="Times New Roman" w:hAnsi="Times New Roman" w:cs="Times New Roman"/>
          <w:lang w:val="en-US"/>
        </w:rPr>
        <w:instrText>ADDIN CSL_CITATION {"citationItems":[{"id":"ITEM-1","itemData":{"DOI":"10.1016/j.rser.2017.02.001","ISSN":"18790690","abstract":"A significant fraction of the solar radiation falling on photovoltaic (PV) panels gets converted into heat thus reducing the efficiency of photovoltaic power plants. Generally the performance of PV panels falls by 0.5% for every degree rise in temperature, depending on the type of solar cells used. The temperature regulation of PV power systems therefore becomes important especially for areas experiencing consistently high temperatures to improve PV efficiency. The objective of the study is to review literature on photovoltaic cooling techniques using phase change materials (PCM) including PV-thermal systems and building integrated photovoltaic systems. The main aim is to identify important research areas to ensure reliable performance and commercially viability of the technology. Various parameters are required to be evaluated and optimized for the geographical location of interest to obtain the best output. Increase in electrical efficiency as high as 5% is observed with PV-PCM integrated systems. Study suggests that inorganic PCMs have a good potential for PV cooling. PCM based PV systems will be cost effective only for areas with high insolation year round with less inter-seasonal climatic variations. However, poor thermal conductivity and large undercooling are major problems associated with PCM. There are only few studies on performance testing, economic benefit identification, increase in PV panel lifetime and LCA analysis for testing the suitability of PCM as coolant for PV panels. In this study the research gaps are identified for follow up work. Market review suggests that PCM based PV cooling technology is not yet commercialized due to its inefficiency primarily because of technological challenges, high system costs and non-availability of reliable operating designs. The study suggests that PCM is still not an economic cooling technique for PV systems and further research is required.","author":[{"dropping-particle":"","family":"Chandel","given":"S. S.","non-dropping-particle":"","parse-names":false,"suffix":""},{"dropping-particle":"","family":"Agarwal","given":"Tanya","non-dropping-particle":"","parse-names":false,"suffix":""}],"container-title":"Renewable and Sustainable Energy Reviews","id":"ITEM-1","issued":{"date-parts":[["2017"]]},"page":"1342-1351","publisher":"Elsevier Ltd","title":"Review of cooling techniques using phase change materials for enhancing efficiency of photovoltaic power systems","type":"article","volume":"73"},"uris":["http://www.mendeley.com/documents/?uuid=a71361ee-ac61-364e-874d-fefdafec5d09"]}],"mendeley":{"formattedCitation":"[9]","plainTextFormattedCitation":"[9]","previouslyFormattedCitation":"[9]"},"properties":{"noteIndex":0},"schema":"https://github.com/citation-style-language/schema/raw/master/csl-citation.json"}</w:instrText>
      </w:r>
      <w:r w:rsidR="009E7CE0">
        <w:rPr>
          <w:rFonts w:ascii="Times New Roman" w:hAnsi="Times New Roman" w:cs="Times New Roman"/>
          <w:lang w:val="en-US"/>
        </w:rPr>
        <w:fldChar w:fldCharType="separate"/>
      </w:r>
      <w:r w:rsidR="00785662" w:rsidRPr="00785662">
        <w:rPr>
          <w:rFonts w:ascii="Times New Roman" w:hAnsi="Times New Roman" w:cs="Times New Roman"/>
          <w:noProof/>
          <w:lang w:val="en-US"/>
        </w:rPr>
        <w:t>[9]</w:t>
      </w:r>
      <w:r w:rsidR="009E7CE0">
        <w:rPr>
          <w:rFonts w:ascii="Times New Roman" w:hAnsi="Times New Roman" w:cs="Times New Roman"/>
          <w:lang w:val="en-US"/>
        </w:rPr>
        <w:fldChar w:fldCharType="end"/>
      </w:r>
      <w:r w:rsidR="00D703B9">
        <w:rPr>
          <w:rFonts w:ascii="Times New Roman" w:hAnsi="Times New Roman" w:cs="Times New Roman"/>
          <w:lang w:val="en-US"/>
        </w:rPr>
        <w:t xml:space="preserve"> </w:t>
      </w:r>
      <w:r w:rsidR="00422295">
        <w:rPr>
          <w:rFonts w:ascii="Times New Roman" w:hAnsi="Times New Roman" w:cs="Times New Roman"/>
          <w:lang w:val="en-US"/>
        </w:rPr>
        <w:t>also</w:t>
      </w:r>
      <w:r w:rsidR="00DA7EC0" w:rsidRPr="00DA7EC0">
        <w:rPr>
          <w:rFonts w:ascii="Times New Roman" w:hAnsi="Times New Roman" w:cs="Times New Roman"/>
          <w:lang w:val="en-US"/>
        </w:rPr>
        <w:t xml:space="preserve"> conducted </w:t>
      </w:r>
      <w:r w:rsidR="00422295">
        <w:rPr>
          <w:rFonts w:ascii="Times New Roman" w:hAnsi="Times New Roman" w:cs="Times New Roman"/>
          <w:lang w:val="en-US"/>
        </w:rPr>
        <w:t>a similar</w:t>
      </w:r>
      <w:r w:rsidR="00DA7EC0" w:rsidRPr="00DA7EC0">
        <w:rPr>
          <w:rFonts w:ascii="Times New Roman" w:hAnsi="Times New Roman" w:cs="Times New Roman"/>
          <w:lang w:val="en-US"/>
        </w:rPr>
        <w:t xml:space="preserve"> study and </w:t>
      </w:r>
      <w:r w:rsidR="00FC4CCD">
        <w:rPr>
          <w:rFonts w:ascii="Times New Roman" w:hAnsi="Times New Roman" w:cs="Times New Roman"/>
          <w:lang w:val="en-US"/>
        </w:rPr>
        <w:t>achieved comparable results</w:t>
      </w:r>
      <w:r w:rsidR="00DA7EC0" w:rsidRPr="00DA7EC0">
        <w:rPr>
          <w:rFonts w:ascii="Times New Roman" w:hAnsi="Times New Roman" w:cs="Times New Roman"/>
          <w:lang w:val="en-US"/>
        </w:rPr>
        <w:t xml:space="preserve"> in the electrical output performance.</w:t>
      </w:r>
      <w:r w:rsidR="0077643A">
        <w:rPr>
          <w:rFonts w:ascii="Times New Roman" w:hAnsi="Times New Roman" w:cs="Times New Roman"/>
          <w:lang w:val="en-US"/>
        </w:rPr>
        <w:t xml:space="preserve"> </w:t>
      </w:r>
    </w:p>
    <w:p w14:paraId="79A18BCE" w14:textId="27A2A64D" w:rsidR="00B14D91" w:rsidRPr="00FB02B4" w:rsidRDefault="00F00AA8" w:rsidP="00B14D91">
      <w:pPr>
        <w:spacing w:line="360" w:lineRule="auto"/>
        <w:jc w:val="both"/>
        <w:rPr>
          <w:rFonts w:ascii="Times New Roman" w:hAnsi="Times New Roman" w:cs="Times New Roman"/>
          <w:lang w:val="en-US"/>
        </w:rPr>
      </w:pPr>
      <w:r>
        <w:rPr>
          <w:rFonts w:ascii="Times New Roman" w:hAnsi="Times New Roman" w:cs="Times New Roman"/>
          <w:lang w:val="en-US"/>
        </w:rPr>
        <w:t xml:space="preserve">Having </w:t>
      </w:r>
      <w:r w:rsidR="00477F7A">
        <w:rPr>
          <w:rFonts w:ascii="Times New Roman" w:hAnsi="Times New Roman" w:cs="Times New Roman"/>
          <w:lang w:val="en-US"/>
        </w:rPr>
        <w:t xml:space="preserve">indicated above investigations, </w:t>
      </w:r>
      <w:r w:rsidR="004F32E3">
        <w:rPr>
          <w:rFonts w:ascii="Times New Roman" w:hAnsi="Times New Roman" w:cs="Times New Roman"/>
          <w:lang w:val="en-US"/>
        </w:rPr>
        <w:t xml:space="preserve">it is discovered that </w:t>
      </w:r>
      <w:r w:rsidR="00695EA1">
        <w:rPr>
          <w:rFonts w:ascii="Times New Roman" w:hAnsi="Times New Roman" w:cs="Times New Roman"/>
          <w:lang w:val="en-US"/>
        </w:rPr>
        <w:t xml:space="preserve">the use of heat pipe technology can also </w:t>
      </w:r>
      <w:r w:rsidR="00945CA6">
        <w:rPr>
          <w:rFonts w:ascii="Times New Roman" w:hAnsi="Times New Roman" w:cs="Times New Roman"/>
          <w:lang w:val="en-US"/>
        </w:rPr>
        <w:t xml:space="preserve">provide avid efficiency improvements when combined with </w:t>
      </w:r>
      <w:r w:rsidR="00DB72E4">
        <w:rPr>
          <w:rFonts w:ascii="Times New Roman" w:hAnsi="Times New Roman" w:cs="Times New Roman"/>
          <w:lang w:val="en-US"/>
        </w:rPr>
        <w:t xml:space="preserve">photovoltaic panels. </w:t>
      </w:r>
      <w:r w:rsidR="00B14D91" w:rsidRPr="00B14D91">
        <w:rPr>
          <w:rFonts w:ascii="Times New Roman" w:hAnsi="Times New Roman" w:cs="Times New Roman"/>
        </w:rPr>
        <w:t xml:space="preserve">The </w:t>
      </w:r>
      <w:r w:rsidR="00164713">
        <w:rPr>
          <w:rFonts w:ascii="Times New Roman" w:hAnsi="Times New Roman" w:cs="Times New Roman"/>
        </w:rPr>
        <w:t xml:space="preserve">heat pipe </w:t>
      </w:r>
      <w:r w:rsidR="00B14D91" w:rsidRPr="00B14D91">
        <w:rPr>
          <w:rFonts w:ascii="Times New Roman" w:hAnsi="Times New Roman" w:cs="Times New Roman"/>
        </w:rPr>
        <w:t xml:space="preserve">technology as a super conductor can be used as a form of waste heat recovery device to effectively and efficiently absorb and deliver the discarded energy to another mean to improve the efficiency of an application </w:t>
      </w:r>
      <w:r w:rsidR="00B14D91" w:rsidRPr="00B14D91">
        <w:rPr>
          <w:rFonts w:ascii="Times New Roman" w:hAnsi="Times New Roman" w:cs="Times New Roman"/>
        </w:rPr>
        <w:fldChar w:fldCharType="begin" w:fldLock="1"/>
      </w:r>
      <w:r w:rsidR="002810D9">
        <w:rPr>
          <w:rFonts w:ascii="Times New Roman" w:hAnsi="Times New Roman" w:cs="Times New Roman"/>
        </w:rPr>
        <w:instrText>ADDIN CSL_CITATION {"citationItems":[{"id":"ITEM-1","itemData":{"DOI":"10.1016/j.tsep.2018.04.017","ISSN":"24519049","abstract":"Industrial waste heat is the energy that is generated in industrial processes which is not put into any practical use and is lost, wasted and dumped into the environment. Recovering the waste heat can be conducted through various waste heat recovery technologies to provide valuable energy sources and reduce the overall energy consumption. In this paper, a comprehensive review is made of waste heat recovery methodologies and state of the art technologies used for industrial processes. By considering the heat recovery opportunities for energy optimisation in the steel and iron, food, and ceramic industries, a revision of the current practices and procedures is assessed. The research is conducted on the operation and performance of the commonly used technologies such as recuperators, regenerators, including furnace regenerators and rotary regenerators or heat wheels, passive air preheaters, regenerative and recuperative burners, plate heat exchangers and economisers and units such as waste heat boilers and run around coil (RAC). Techniques are considered such as direct contact condensation recovery, indirect contact condensation recovery, transport membrane condensation and the use of units such as heat pumps, heat recovery steam generators (HRSGs), heat pipe systems, Organic Rankine cycles, including the Kalina cycle, that recover and exchange waste heat with potential energy content. Furthermore, the uses of new emerging technologies for direct heat to power conversion such as thermoelectric, piezoelectric, thermionic, and thermo photo voltaic (TPV) power generation techniques are also explored and reviewed. In this regard, the functionality of all technologies and usage of each technique with respect to their advantages and disadvantages is evaluated and described.","author":[{"dropping-particle":"","family":"Jouhara","given":"Hussam","non-dropping-particle":"","parse-names":false,"suffix":""},{"dropping-particle":"","family":"Khordehgah","given":"Navid","non-dropping-particle":"","parse-names":false,"suffix":""},{"dropping-particle":"","family":"Almahmoud","given":"Sulaiman","non-dropping-particle":"","parse-names":false,"suffix":""},{"dropping-particle":"","family":"Delpech","given":"Bertrand","non-dropping-particle":"","parse-names":false,"suffix":""},{"dropping-particle":"","family":"Chauhan","given":"Amisha","non-dropping-particle":"","parse-names":false,"suffix":""},{"dropping-particle":"","family":"Tassou","given":"Savvas A.","non-dropping-particle":"","parse-names":false,"suffix":""}],"container-title":"Thermal Science and Engineering Progress","id":"ITEM-1","issue":"January","issued":{"date-parts":[["2018"]]},"page":"268-289","publisher":"Elsevier","title":"Waste heat recovery technologies and applications","type":"article-journal","volume":"6"},"uris":["http://www.mendeley.com/documents/?uuid=3c409d58-5733-4a69-a281-0c735d0c8cea"]}],"mendeley":{"formattedCitation":"[10]","plainTextFormattedCitation":"[10]","previouslyFormattedCitation":"[10]"},"properties":{"noteIndex":0},"schema":"https://github.com/citation-style-language/schema/raw/master/csl-citation.json"}</w:instrText>
      </w:r>
      <w:r w:rsidR="00B14D91" w:rsidRPr="00B14D91">
        <w:rPr>
          <w:rFonts w:ascii="Times New Roman" w:hAnsi="Times New Roman" w:cs="Times New Roman"/>
        </w:rPr>
        <w:fldChar w:fldCharType="separate"/>
      </w:r>
      <w:r w:rsidR="00785662" w:rsidRPr="00785662">
        <w:rPr>
          <w:rFonts w:ascii="Times New Roman" w:hAnsi="Times New Roman" w:cs="Times New Roman"/>
          <w:noProof/>
        </w:rPr>
        <w:t>[10]</w:t>
      </w:r>
      <w:r w:rsidR="00B14D91" w:rsidRPr="00B14D91">
        <w:rPr>
          <w:rFonts w:ascii="Times New Roman" w:hAnsi="Times New Roman" w:cs="Times New Roman"/>
        </w:rPr>
        <w:fldChar w:fldCharType="end"/>
      </w:r>
      <w:r w:rsidR="002810D9">
        <w:rPr>
          <w:rFonts w:ascii="Times New Roman" w:hAnsi="Times New Roman" w:cs="Times New Roman"/>
        </w:rPr>
        <w:fldChar w:fldCharType="begin" w:fldLock="1"/>
      </w:r>
      <w:r w:rsidR="00D030CD">
        <w:rPr>
          <w:rFonts w:ascii="Times New Roman" w:hAnsi="Times New Roman" w:cs="Times New Roman"/>
        </w:rPr>
        <w:instrText>ADDIN CSL_CITATION {"citationItems":[{"id":"ITEM-1","itemData":{"DOI":"10.1016/j.ijft.2020.100038","ISSN":"26662027","abstract":"Recently, multi-channel flat heat pipes have been developed to improve the heat recovery from flat surfaces, such as solar panels and batteries. In this paper, the thermal performance of a multi-channel flat heat pipe is experimentally investigated and analytically predicted. The multi-channel heat pipe studied transmits heat from silicone flat heaters to a water flow circulating inside a cooling manifold. The manifold heat sink is a flat aluminium surface comprising channels in which water recovers thermal energy by forced convection. The impact of the water flow rate on the working temperature of the heat pipe is investigated. To predict the performance and working temperature of the multi-channel flat heat pipe, a theoretical model has been developed. The thermal model considers the two-phase heat transfer in a multi-channel heat pipe geometry. It is shown that the heat pipe working temperature decreases with the water flow rate as a result of a reduced forced convection resistance of the manifold. Finally, the analytical multi-channel flat heat pipe model developed is compared with experimental data. It is shown that the thermal model, considering both cooling manifold and the multi-channel heat pipe geometry, is able to predict the heat pipe working temperature evolution within 7%.","author":[{"dropping-particle":"","family":"Guichet","given":"Valentin","non-dropping-particle":"","parse-names":false,"suffix":""},{"dropping-particle":"","family":"Khordehgah","given":"Navid","non-dropping-particle":"","parse-names":false,"suffix":""},{"dropping-particle":"","family":"Jouhara","given":"Hussam","non-dropping-particle":"","parse-names":false,"suffix":""}],"container-title":"International Journal of Thermofluids","id":"ITEM-1","issued":{"date-parts":[["2020","8","1"]]},"page":"100038","publisher":"Elsevier B.V.","title":"Experimental investigation and analytical prediction of a multi-channel flat heat pipe thermal performance","type":"article-journal","volume":"5-6"},"uris":["http://www.mendeley.com/documents/?uuid=29c2589b-02fe-3931-9a90-2162d697e2d7"]},{"id":"ITEM-2","itemData":{"DOI":"10.1016/j.ijft.2019.100001","ISSN":"26662027","author":[{"dropping-particle":"","family":"Guichet","given":"Valentin","non-dropping-particle":"","parse-names":false,"suffix":""},{"dropping-particle":"","family":"Jouhara","given":"Hussam","non-dropping-particle":"","parse-names":false,"suffix":""}],"container-title":"International Journal of Thermofluids","id":"ITEM-2","issued":{"date-parts":[["2019","10"]]},"page":"100001","title":"Condensation, evaporation and boiling of falling films in wickless heat pipes (two-phase closed thermosyphons): A critical review of correlations","type":"article-journal"},"uris":["http://www.mendeley.com/documents/?uuid=7c15186b-0ca8-43a0-aa40-68e7a5d8b5db"]}],"mendeley":{"formattedCitation":"[11], [12]","manualFormatting":"-[12]","plainTextFormattedCitation":"[11], [12]","previouslyFormattedCitation":"[11], [12]"},"properties":{"noteIndex":0},"schema":"https://github.com/citation-style-language/schema/raw/master/csl-citation.json"}</w:instrText>
      </w:r>
      <w:r w:rsidR="002810D9">
        <w:rPr>
          <w:rFonts w:ascii="Times New Roman" w:hAnsi="Times New Roman" w:cs="Times New Roman"/>
        </w:rPr>
        <w:fldChar w:fldCharType="separate"/>
      </w:r>
      <w:r w:rsidR="00D030CD">
        <w:rPr>
          <w:rFonts w:ascii="Times New Roman" w:hAnsi="Times New Roman" w:cs="Times New Roman"/>
          <w:noProof/>
        </w:rPr>
        <w:t>-</w:t>
      </w:r>
      <w:r w:rsidR="00AA4410" w:rsidRPr="00AA4410">
        <w:rPr>
          <w:rFonts w:ascii="Times New Roman" w:hAnsi="Times New Roman" w:cs="Times New Roman"/>
          <w:noProof/>
        </w:rPr>
        <w:t>[12]</w:t>
      </w:r>
      <w:r w:rsidR="002810D9">
        <w:rPr>
          <w:rFonts w:ascii="Times New Roman" w:hAnsi="Times New Roman" w:cs="Times New Roman"/>
        </w:rPr>
        <w:fldChar w:fldCharType="end"/>
      </w:r>
      <w:r w:rsidR="00B14D91" w:rsidRPr="00B14D91">
        <w:rPr>
          <w:rFonts w:ascii="Times New Roman" w:hAnsi="Times New Roman" w:cs="Times New Roman"/>
        </w:rPr>
        <w:t>. In this regard, further investigations have been conducted to discover how the heat pipe technology can be enhanced to further improve the heat transfer</w:t>
      </w:r>
      <w:r w:rsidR="002810D9">
        <w:rPr>
          <w:rFonts w:ascii="Times New Roman" w:hAnsi="Times New Roman" w:cs="Times New Roman"/>
        </w:rPr>
        <w:t xml:space="preserve"> </w:t>
      </w:r>
      <w:r w:rsidR="002810D9">
        <w:rPr>
          <w:rFonts w:ascii="Times New Roman" w:hAnsi="Times New Roman" w:cs="Times New Roman"/>
        </w:rPr>
        <w:fldChar w:fldCharType="begin" w:fldLock="1"/>
      </w:r>
      <w:r w:rsidR="00AA4410">
        <w:rPr>
          <w:rFonts w:ascii="Times New Roman" w:hAnsi="Times New Roman" w:cs="Times New Roman"/>
        </w:rPr>
        <w:instrText>ADDIN CSL_CITATION {"citationItems":[{"id":"ITEM-1","itemData":{"DOI":"10.1016/j.ijft.2019.100001","ISSN":"26662027","author":[{"dropping-particle":"","family":"Guichet","given":"Valentin","non-dropping-particle":"","parse-names":false,"suffix":""},{"dropping-particle":"","family":"Jouhara","given":"Hussam","non-dropping-particle":"","parse-names":false,"suffix":""}],"container-title":"International Journal of Thermofluids","id":"ITEM-1","issued":{"date-parts":[["2019","10"]]},"page":"100001","title":"Condensation, evaporation and boiling of falling films in wickless heat pipes (two-phase closed thermosyphons): A critical review of correlations","type":"article-journal"},"uris":["http://www.mendeley.com/documents/?uuid=7c15186b-0ca8-43a0-aa40-68e7a5d8b5db"]}],"mendeley":{"formattedCitation":"[12]","plainTextFormattedCitation":"[12]","previouslyFormattedCitation":"[12]"},"properties":{"noteIndex":0},"schema":"https://github.com/citation-style-language/schema/raw/master/csl-citation.json"}</w:instrText>
      </w:r>
      <w:r w:rsidR="002810D9">
        <w:rPr>
          <w:rFonts w:ascii="Times New Roman" w:hAnsi="Times New Roman" w:cs="Times New Roman"/>
        </w:rPr>
        <w:fldChar w:fldCharType="separate"/>
      </w:r>
      <w:r w:rsidR="002810D9" w:rsidRPr="002810D9">
        <w:rPr>
          <w:rFonts w:ascii="Times New Roman" w:hAnsi="Times New Roman" w:cs="Times New Roman"/>
          <w:noProof/>
        </w:rPr>
        <w:t>[12]</w:t>
      </w:r>
      <w:r w:rsidR="002810D9">
        <w:rPr>
          <w:rFonts w:ascii="Times New Roman" w:hAnsi="Times New Roman" w:cs="Times New Roman"/>
        </w:rPr>
        <w:fldChar w:fldCharType="end"/>
      </w:r>
      <w:r w:rsidR="00B14D91" w:rsidRPr="00B14D91">
        <w:rPr>
          <w:rFonts w:ascii="Times New Roman" w:hAnsi="Times New Roman" w:cs="Times New Roman"/>
        </w:rPr>
        <w:t xml:space="preserve">. For instance, </w:t>
      </w:r>
      <w:r w:rsidR="00B14D91" w:rsidRPr="008956AA">
        <w:rPr>
          <w:rFonts w:ascii="Times New Roman" w:hAnsi="Times New Roman" w:cs="Times New Roman"/>
          <w:i/>
          <w:iCs/>
        </w:rPr>
        <w:t>Jouhara et al.</w:t>
      </w:r>
      <w:r w:rsidR="00B14D91" w:rsidRPr="00B14D91">
        <w:rPr>
          <w:rFonts w:ascii="Times New Roman" w:hAnsi="Times New Roman" w:cs="Times New Roman"/>
        </w:rPr>
        <w:t xml:space="preserve"> </w:t>
      </w:r>
      <w:r w:rsidR="00B14D91" w:rsidRPr="00B14D91">
        <w:rPr>
          <w:rFonts w:ascii="Times New Roman" w:hAnsi="Times New Roman" w:cs="Times New Roman"/>
        </w:rPr>
        <w:fldChar w:fldCharType="begin" w:fldLock="1"/>
      </w:r>
      <w:r w:rsidR="002810D9">
        <w:rPr>
          <w:rFonts w:ascii="Times New Roman" w:hAnsi="Times New Roman" w:cs="Times New Roman"/>
        </w:rPr>
        <w:instrText>ADDIN CSL_CITATION {"citationItems":[{"id":"ITEM-1","itemData":{"DOI":"10.1016/j.energy.2017.10.142","ISSN":"03605442","abstract":"Most of the energy demand in the steel industry is used for heating purposes. The recovery of residual heat contributes to significant reductions in both production costs and greenhouse gas emissions. In this paper, the design, manufacture and testing of an innovative heat recovery system based on a Flat Heat Pipe heat exchanger (FHP) is described. The FHP system consists of stainless steel heat pipes linked by a bottom header and a shell and tube top header. The thermal performance of the FHP was investigated both in the laboratory and on an industrial plant and the energy recovered and the working temperatures of the FHP are reported. A theoretical modelling tool has been built to predict the performance of the device in the laboratory. Reasonable agreement has been obtained between experimental and theoretical results. It is concluded from the results that the FHP is an innovative high efficiency technology for waste heat recovery from such industrial applications.","author":[{"dropping-particle":"","family":"Jouhara","given":"Hussam","non-dropping-particle":"","parse-names":false,"suffix":""},{"dropping-particle":"","family":"Almahmoud","given":"Sulaiman","non-dropping-particle":"","parse-names":false,"suffix":""},{"dropping-particle":"","family":"Chauhan","given":"Amisha","non-dropping-particle":"","parse-names":false,"suffix":""},{"dropping-particle":"","family":"Delpech","given":"Bertrand","non-dropping-particle":"","parse-names":false,"suffix":""},{"dropping-particle":"","family":"Bianchi","given":"Giuseppe","non-dropping-particle":"","parse-names":false,"suffix":""},{"dropping-particle":"","family":"Tassou","given":"Savvas A.","non-dropping-particle":"","parse-names":false,"suffix":""},{"dropping-particle":"","family":"Llera","given":"Rocio","non-dropping-particle":"","parse-names":false,"suffix":""},{"dropping-particle":"","family":"Lago","given":"Francisco","non-dropping-particle":"","parse-names":false,"suffix":""},{"dropping-particle":"","family":"Arribas","given":"Juan José","non-dropping-particle":"","parse-names":false,"suffix":""}],"container-title":"Energy","id":"ITEM-1","issued":{"date-parts":[["2017"]]},"page":"1928-1939","title":"Experimental and theoretical investigation of a flat heat pipe heat exchanger for waste heat recovery in the steel industry","type":"article-journal","volume":"141"},"uris":["http://www.mendeley.com/documents/?uuid=34cb8280-909d-40f8-9481-dcbaa45a177c"]}],"mendeley":{"formattedCitation":"[13]","plainTextFormattedCitation":"[13]","previouslyFormattedCitation":"[13]"},"properties":{"noteIndex":0},"schema":"https://github.com/citation-style-language/schema/raw/master/csl-citation.json"}</w:instrText>
      </w:r>
      <w:r w:rsidR="00B14D91" w:rsidRPr="00B14D91">
        <w:rPr>
          <w:rFonts w:ascii="Times New Roman" w:hAnsi="Times New Roman" w:cs="Times New Roman"/>
        </w:rPr>
        <w:fldChar w:fldCharType="separate"/>
      </w:r>
      <w:r w:rsidR="002810D9" w:rsidRPr="002810D9">
        <w:rPr>
          <w:rFonts w:ascii="Times New Roman" w:hAnsi="Times New Roman" w:cs="Times New Roman"/>
          <w:noProof/>
        </w:rPr>
        <w:t>[13]</w:t>
      </w:r>
      <w:r w:rsidR="00B14D91" w:rsidRPr="00B14D91">
        <w:rPr>
          <w:rFonts w:ascii="Times New Roman" w:hAnsi="Times New Roman" w:cs="Times New Roman"/>
        </w:rPr>
        <w:fldChar w:fldCharType="end"/>
      </w:r>
      <w:r w:rsidR="00D030CD">
        <w:rPr>
          <w:rFonts w:ascii="Times New Roman" w:hAnsi="Times New Roman" w:cs="Times New Roman"/>
        </w:rPr>
        <w:t>,</w:t>
      </w:r>
      <w:r w:rsidR="00D030CD">
        <w:rPr>
          <w:rFonts w:ascii="Times New Roman" w:hAnsi="Times New Roman" w:cs="Times New Roman"/>
        </w:rPr>
        <w:fldChar w:fldCharType="begin" w:fldLock="1"/>
      </w:r>
      <w:r w:rsidR="00D030CD">
        <w:rPr>
          <w:rFonts w:ascii="Times New Roman" w:hAnsi="Times New Roman" w:cs="Times New Roman"/>
        </w:rPr>
        <w:instrText>ADDIN CSL_CITATION {"citationItems":[{"id":"ITEM-1","itemData":{"DOI":"10.1016/j.ijft.2019.100004","ISSN":"26662027","abstract":"In this paper, the performance of a heat pipe based thermal management technique for batteries has been investigated experimentally. In this regard, a test rig was developed and used to demonstrate the effectiveness of flat heat pipe (heat mat) technology at controlling and maintaining the temperature of a prototype battery module, which consisted of sixteen prismatic lithium-titanate (LTO) cells. Test results were obtained which proved the ability of the technology to keep the battery cells at an optimal temperature, during cycling representative of real-world operation, from either a cold or hot start. The heat mat was shown to efficiently absorb the heat generated by the cells and transfer it effectively to an external cooling medium of either water or refrigerant. In conclusion, it was demonstrated that the maximum cell temperature is significantly reduced and the overall temperature uniformity of the module is greatly improved, when compared to a module with no thermal management. The maximum cell temperature was kept below 28 °C and the module temperature uniformity was maintained at +/−1 °C. By using test cycles that generated a quasi-steady-state heat load from the cells, it was shown that approximately 60% of the heat generated by the cells was removed by the heat mat. The results obtained from this work demonstrate that heat mat technology can improve battery performance and longevity by reducing the degradation and ageing process and cell imbalances, that result from high cell temperatures and module/pack-level temperature non-uniformity.","author":[{"dropping-particle":"","family":"Jouhara","given":"Hussam","non-dropping-particle":"","parse-names":false,"suffix":""},{"dropping-particle":"","family":"Serey","given":"Nicolas","non-dropping-particle":"","parse-names":false,"suffix":""},{"dropping-particle":"","family":"Khordehgah","given":"Navid","non-dropping-particle":"","parse-names":false,"suffix":""},{"dropping-particle":"","family":"Bennett","given":"Robert","non-dropping-particle":"","parse-names":false,"suffix":""},{"dropping-particle":"","family":"Almahmoud","given":"Sulaiman","non-dropping-particle":"","parse-names":false,"suffix":""},{"dropping-particle":"","family":"Lester","given":"Stephen P.","non-dropping-particle":"","parse-names":false,"suffix":""}],"container-title":"International Journal of Thermofluids","id":"ITEM-1","issued":{"date-parts":[["2020","2","1"]]},"page":"100004","publisher":"Elsevier BV","title":"Investigation, development and experimental analyses of a heat pipe based battery thermal management system","type":"article-journal","volume":"1-2"},"uris":["http://www.mendeley.com/documents/?uuid=37667edf-dc6d-345d-aa91-1c75da99f9fd"]}],"mendeley":{"formattedCitation":"[14]","plainTextFormattedCitation":"[14]","previouslyFormattedCitation":"[14]"},"properties":{"noteIndex":0},"schema":"https://github.com/citation-style-language/schema/raw/master/csl-citation.json"}</w:instrText>
      </w:r>
      <w:r w:rsidR="00D030CD">
        <w:rPr>
          <w:rFonts w:ascii="Times New Roman" w:hAnsi="Times New Roman" w:cs="Times New Roman"/>
        </w:rPr>
        <w:fldChar w:fldCharType="separate"/>
      </w:r>
      <w:r w:rsidR="00D030CD" w:rsidRPr="00002F9F">
        <w:rPr>
          <w:rFonts w:ascii="Times New Roman" w:hAnsi="Times New Roman" w:cs="Times New Roman"/>
          <w:noProof/>
        </w:rPr>
        <w:t>[14]</w:t>
      </w:r>
      <w:r w:rsidR="00D030CD">
        <w:rPr>
          <w:rFonts w:ascii="Times New Roman" w:hAnsi="Times New Roman" w:cs="Times New Roman"/>
        </w:rPr>
        <w:fldChar w:fldCharType="end"/>
      </w:r>
      <w:r w:rsidR="00B14D91" w:rsidRPr="00B14D91">
        <w:rPr>
          <w:rFonts w:ascii="Times New Roman" w:hAnsi="Times New Roman" w:cs="Times New Roman"/>
        </w:rPr>
        <w:t xml:space="preserve"> investigated the effectiveness of a multichannel heat pipe and managed to develop and invent a flat heat mat or heat pipe that improved the overall heat transfer absorption area from the heat source. Another technology of such which is patented is </w:t>
      </w:r>
      <w:r w:rsidR="0047362A">
        <w:rPr>
          <w:rFonts w:ascii="Times New Roman" w:hAnsi="Times New Roman" w:cs="Times New Roman"/>
        </w:rPr>
        <w:t xml:space="preserve">also shown to be </w:t>
      </w:r>
      <w:r w:rsidR="00B14D91" w:rsidRPr="00B14D91">
        <w:rPr>
          <w:rFonts w:ascii="Times New Roman" w:hAnsi="Times New Roman" w:cs="Times New Roman"/>
        </w:rPr>
        <w:t xml:space="preserve">used in several applications such as refrigerated heat pipe shelf as a heat absorbing shelf </w:t>
      </w:r>
      <w:r w:rsidR="00B14D91" w:rsidRPr="00B14D91">
        <w:rPr>
          <w:rFonts w:ascii="Times New Roman" w:hAnsi="Times New Roman" w:cs="Times New Roman"/>
        </w:rPr>
        <w:fldChar w:fldCharType="begin" w:fldLock="1"/>
      </w:r>
      <w:r w:rsidR="00002F9F">
        <w:rPr>
          <w:rFonts w:ascii="Times New Roman" w:hAnsi="Times New Roman" w:cs="Times New Roman"/>
        </w:rPr>
        <w:instrText>ADDIN CSL_CITATION {"citationItems":[{"id":"ITEM-1","itemData":{"author":[{"dropping-particle":"","family":"Jouhara","given":"Hussam","non-dropping-particle":"","parse-names":false,"suffix":""},{"dropping-particle":"","family":"Flint Engineering","given":"","non-dropping-particle":"","parse-names":false,"suffix":""},{"dropping-particle":"","family":"Tassou","given":"Savvas A.","non-dropping-particle":"","parse-names":false,"suffix":""}],"id":"ITEM-1","issue":"12","issued":{"date-parts":[["2016"]]},"title":"PCT Heat transfer apparatus","type":"patent"},"uris":["http://www.mendeley.com/documents/?uuid=fcb0b24a-e011-4120-908d-04d740aaaf38"]}],"mendeley":{"formattedCitation":"[15]","plainTextFormattedCitation":"[15]","previouslyFormattedCitation":"[15]"},"properties":{"noteIndex":0},"schema":"https://github.com/citation-style-language/schema/raw/master/csl-citation.json"}</w:instrText>
      </w:r>
      <w:r w:rsidR="00B14D91" w:rsidRPr="00B14D91">
        <w:rPr>
          <w:rFonts w:ascii="Times New Roman" w:hAnsi="Times New Roman" w:cs="Times New Roman"/>
        </w:rPr>
        <w:fldChar w:fldCharType="separate"/>
      </w:r>
      <w:r w:rsidR="00002F9F" w:rsidRPr="00002F9F">
        <w:rPr>
          <w:rFonts w:ascii="Times New Roman" w:hAnsi="Times New Roman" w:cs="Times New Roman"/>
          <w:noProof/>
        </w:rPr>
        <w:t>[15]</w:t>
      </w:r>
      <w:r w:rsidR="00B14D91" w:rsidRPr="00B14D91">
        <w:rPr>
          <w:rFonts w:ascii="Times New Roman" w:hAnsi="Times New Roman" w:cs="Times New Roman"/>
        </w:rPr>
        <w:fldChar w:fldCharType="end"/>
      </w:r>
      <w:r w:rsidR="00B14D91" w:rsidRPr="00B14D91">
        <w:rPr>
          <w:rFonts w:ascii="Times New Roman" w:hAnsi="Times New Roman" w:cs="Times New Roman"/>
        </w:rPr>
        <w:t>,</w:t>
      </w:r>
      <w:r w:rsidR="0047362A">
        <w:rPr>
          <w:rFonts w:ascii="Times New Roman" w:hAnsi="Times New Roman" w:cs="Times New Roman"/>
        </w:rPr>
        <w:t xml:space="preserve"> </w:t>
      </w:r>
      <w:r w:rsidR="00B14D91" w:rsidRPr="00B14D91">
        <w:rPr>
          <w:rFonts w:ascii="Times New Roman" w:hAnsi="Times New Roman" w:cs="Times New Roman"/>
        </w:rPr>
        <w:t xml:space="preserve">battery thermal management </w:t>
      </w:r>
      <w:r w:rsidR="00B14D91" w:rsidRPr="00B14D91">
        <w:rPr>
          <w:rFonts w:ascii="Times New Roman" w:hAnsi="Times New Roman" w:cs="Times New Roman"/>
        </w:rPr>
        <w:fldChar w:fldCharType="begin" w:fldLock="1"/>
      </w:r>
      <w:r w:rsidR="00002F9F">
        <w:rPr>
          <w:rFonts w:ascii="Times New Roman" w:hAnsi="Times New Roman" w:cs="Times New Roman"/>
        </w:rPr>
        <w:instrText>ADDIN CSL_CITATION {"citationItems":[{"id":"ITEM-1","itemData":{"DOI":"10.1016/j.energy.2018.12.218","ISSN":"03605442","abstract":"In this review, the operation and functionality of batteries used in industrial applications will be investigated. It will be discussed how and why batteries degrade and lose efficiency because of improper thermal management and based on that it will be explained what methods and techniques can be applied to reduce this impact. Through this, it will be explained how heat management methods could be used to thermally control batteries. In addition to this, it will be indicated what technologies can be employed to manage thermal boundaries of batteries. A comprehensive review of the current state of the art technologies currently used will be followed by that which will include how these technologies can be applied as thermal management systems for batteries.","author":[{"dropping-particle":"","family":"Jouhara","given":"Hussam","non-dropping-particle":"","parse-names":false,"suffix":""},{"dropping-particle":"","family":"Khordehgah","given":"Navid","non-dropping-particle":"","parse-names":false,"suffix":""},{"dropping-particle":"","family":"Serey","given":"Nicolas","non-dropping-particle":"","parse-names":false,"suffix":""},{"dropping-particle":"","family":"Almahmoud","given":"Sulaiman","non-dropping-particle":"","parse-names":false,"suffix":""},{"dropping-particle":"","family":"Lester","given":"Stephen P.","non-dropping-particle":"","parse-names":false,"suffix":""},{"dropping-particle":"","family":"Machen","given":"Daniel","non-dropping-particle":"","parse-names":false,"suffix":""},{"dropping-particle":"","family":"Wrobel","given":"Luiz","non-dropping-particle":"","parse-names":false,"suffix":""}],"container-title":"Energy","id":"ITEM-1","issued":{"date-parts":[["2019"]]},"page":"849-861","publisher":"Elsevier Ltd","title":"Applications and thermal management of rechargeable batteries for industrial applications","type":"article-journal","volume":"170"},"uris":["http://www.mendeley.com/documents/?uuid=10584f4b-5aa6-4248-9c5a-1a61b7052426"]}],"mendeley":{"formattedCitation":"[16]","plainTextFormattedCitation":"[16]","previouslyFormattedCitation":"[16]"},"properties":{"noteIndex":0},"schema":"https://github.com/citation-style-language/schema/raw/master/csl-citation.json"}</w:instrText>
      </w:r>
      <w:r w:rsidR="00B14D91" w:rsidRPr="00B14D91">
        <w:rPr>
          <w:rFonts w:ascii="Times New Roman" w:hAnsi="Times New Roman" w:cs="Times New Roman"/>
        </w:rPr>
        <w:fldChar w:fldCharType="separate"/>
      </w:r>
      <w:r w:rsidR="00002F9F" w:rsidRPr="00002F9F">
        <w:rPr>
          <w:rFonts w:ascii="Times New Roman" w:hAnsi="Times New Roman" w:cs="Times New Roman"/>
          <w:noProof/>
        </w:rPr>
        <w:t>[16]</w:t>
      </w:r>
      <w:r w:rsidR="00B14D91" w:rsidRPr="00B14D91">
        <w:rPr>
          <w:rFonts w:ascii="Times New Roman" w:hAnsi="Times New Roman" w:cs="Times New Roman"/>
        </w:rPr>
        <w:fldChar w:fldCharType="end"/>
      </w:r>
      <w:r w:rsidR="0047362A">
        <w:rPr>
          <w:rFonts w:ascii="Times New Roman" w:hAnsi="Times New Roman" w:cs="Times New Roman"/>
        </w:rPr>
        <w:t xml:space="preserve"> and indeed for</w:t>
      </w:r>
      <w:r w:rsidR="0047362A" w:rsidRPr="0047362A">
        <w:rPr>
          <w:rFonts w:ascii="Times New Roman" w:hAnsi="Times New Roman" w:cs="Times New Roman"/>
        </w:rPr>
        <w:t xml:space="preserve"> </w:t>
      </w:r>
      <w:r w:rsidR="0047362A" w:rsidRPr="00B14D91">
        <w:rPr>
          <w:rFonts w:ascii="Times New Roman" w:hAnsi="Times New Roman" w:cs="Times New Roman"/>
        </w:rPr>
        <w:t xml:space="preserve">photovoltaics (PV) solar panel cooling </w:t>
      </w:r>
      <w:r w:rsidR="0047362A" w:rsidRPr="00B14D91">
        <w:rPr>
          <w:rFonts w:ascii="Times New Roman" w:hAnsi="Times New Roman" w:cs="Times New Roman"/>
        </w:rPr>
        <w:fldChar w:fldCharType="begin" w:fldLock="1"/>
      </w:r>
      <w:r w:rsidR="002810D9">
        <w:rPr>
          <w:rFonts w:ascii="Times New Roman" w:hAnsi="Times New Roman" w:cs="Times New Roman"/>
        </w:rPr>
        <w:instrText>ADDIN CSL_CITATION {"citationItems":[{"id":"ITEM-1","itemData":{"DOI":"10.1016/j.renene.2019.05.108","ISSN":"18790682","abstract":"The work presented in the paper provides a detailed TRaNsient System Simulation (TRNSYS) model that simulates the performance of a solar photovoltaic – thermal (PV/T) collector and examines its potential contribution for household heating applications in the UK. Based on this, a system is modelled to simulate the hot water demand of a house through connecting the solar – thermal panel with a thermal storage tank, a pump and a controller. The results obtained from the simulation indicated by how much the solar panel is able to convert solar energy into electrical power and heat over different seasons of the year and provide the hot water needs of the household. The model was validated based on the experimental configurations of a hybrid heat pipe based solar PV/T module and through applying cooling cycles, the thermal and electrical outputs and efficiencies of the system were indicated. Through this, it is investigated that the temperature of the solar panel can be reduced on average by almost 25%, which subsequently, will result in an increase of the electrical power output by nearly 15%. The simulation results also assisted in investigating and analysing aspects such as the effectiveness and efficiency of the panel over different times of the year and helped to optimise the performance of the system. For instance, it is simulated that the system can provide hot water for the household throughout all seasons of the year and under different solar radiation conditions. However, it is discovered that in order for the system to meet the required output demand, input from an auxiliary power unit may always be necessary.","author":[{"dropping-particle":"","family":"Khordehgah","given":"Navid","non-dropping-particle":"","parse-names":false,"suffix":""},{"dropping-particle":"","family":"Guichet","given":"Valentin","non-dropping-particle":"","parse-names":false,"suffix":""},{"dropping-particle":"","family":"Lester","given":"Stephen P.","non-dropping-particle":"","parse-names":false,"suffix":""},{"dropping-particle":"","family":"Jouhara","given":"Hussam","non-dropping-particle":"","parse-names":false,"suffix":""}],"container-title":"Renewable Energy","id":"ITEM-1","issued":{"date-parts":[["2019"]]},"page":"1348-1356","publisher":"Elsevier Ltd","title":"Computational study and experimental validation of a solar photovoltaics and thermal technology","type":"article-journal","volume":"143"},"uris":["http://www.mendeley.com/documents/?uuid=47dd392d-70a0-499d-8911-c8593fbb153a"]}],"mendeley":{"formattedCitation":"[4]","plainTextFormattedCitation":"[4]","previouslyFormattedCitation":"[4]"},"properties":{"noteIndex":0},"schema":"https://github.com/citation-style-language/schema/raw/master/csl-citation.json"}</w:instrText>
      </w:r>
      <w:r w:rsidR="0047362A" w:rsidRPr="00B14D91">
        <w:rPr>
          <w:rFonts w:ascii="Times New Roman" w:hAnsi="Times New Roman" w:cs="Times New Roman"/>
        </w:rPr>
        <w:fldChar w:fldCharType="separate"/>
      </w:r>
      <w:r w:rsidR="00785662" w:rsidRPr="00785662">
        <w:rPr>
          <w:rFonts w:ascii="Times New Roman" w:hAnsi="Times New Roman" w:cs="Times New Roman"/>
          <w:noProof/>
        </w:rPr>
        <w:t>[4]</w:t>
      </w:r>
      <w:r w:rsidR="0047362A" w:rsidRPr="00B14D91">
        <w:rPr>
          <w:rFonts w:ascii="Times New Roman" w:hAnsi="Times New Roman" w:cs="Times New Roman"/>
        </w:rPr>
        <w:fldChar w:fldCharType="end"/>
      </w:r>
      <w:r w:rsidR="00D030CD">
        <w:rPr>
          <w:rFonts w:ascii="Times New Roman" w:hAnsi="Times New Roman" w:cs="Times New Roman"/>
        </w:rPr>
        <w:t>.</w:t>
      </w:r>
    </w:p>
    <w:p w14:paraId="133D912C" w14:textId="040D9366" w:rsidR="002523C6" w:rsidRDefault="0047362A" w:rsidP="0006251E">
      <w:pPr>
        <w:spacing w:line="360" w:lineRule="auto"/>
        <w:jc w:val="both"/>
        <w:rPr>
          <w:rFonts w:ascii="Times New Roman" w:hAnsi="Times New Roman" w:cs="Times New Roman"/>
        </w:rPr>
      </w:pPr>
      <w:r>
        <w:rPr>
          <w:rFonts w:ascii="Times New Roman" w:hAnsi="Times New Roman" w:cs="Times New Roman"/>
        </w:rPr>
        <w:t>The mentioned technology is rather interesting, for instance, t</w:t>
      </w:r>
      <w:r w:rsidR="00B14D91" w:rsidRPr="00B14D91">
        <w:rPr>
          <w:rFonts w:ascii="Times New Roman" w:hAnsi="Times New Roman" w:cs="Times New Roman"/>
        </w:rPr>
        <w:t xml:space="preserve">he application for heat absorbing refrigeration shelf indicated that the use of multi-channel flat heat pipe can improve the temperature profile uniformity while helping to reduce the energy consumption of the cabinet by nearly 12%. Having said that, further investigation revealed that almost all products placed on the shelves had had almost </w:t>
      </w:r>
      <w:r w:rsidR="00B14D91" w:rsidRPr="00B14D91">
        <w:rPr>
          <w:rFonts w:ascii="Times New Roman" w:hAnsi="Times New Roman" w:cs="Times New Roman"/>
        </w:rPr>
        <w:lastRenderedPageBreak/>
        <w:t xml:space="preserve">the same pH acidity level after 20 days of experiment, indicating extended product shelf life </w:t>
      </w:r>
      <w:r w:rsidR="00B14D91" w:rsidRPr="00B14D91">
        <w:rPr>
          <w:rFonts w:ascii="Times New Roman" w:hAnsi="Times New Roman" w:cs="Times New Roman"/>
        </w:rPr>
        <w:fldChar w:fldCharType="begin" w:fldLock="1"/>
      </w:r>
      <w:r w:rsidR="00002F9F">
        <w:rPr>
          <w:rFonts w:ascii="Times New Roman" w:hAnsi="Times New Roman" w:cs="Times New Roman"/>
        </w:rPr>
        <w:instrText>ADDIN CSL_CITATION {"citationItems":[{"id":"ITEM-1","itemData":{"DOI":"10.1016/j.egypro.2017.07.240","ISSN":"18766102","abstract":"The paper describes an innovative design of open display cabinet's shelves, based on flat heat pipe technology is presented. Their influence on the energy consumption of the cabinet and their effect on enhancing the preservation conditions of food products are analyzed. The experimental work was carried out using two identical commercial open display cabinets; one cabinet equipped with conventional/commercial shelves while the other one equipped with the new actively-cooled flat heat pipe shelves. Both cabinets were placed inside an ISO-certified environmentally controlled test chamber and experiments were carried out under stable environmental conditions. Food block simulators and real food products were used for the tests. The temperature distribution inside the real food products and the power consumption of the cabinets were measured for the cabinets' set point of 2.0°C. The experimental outcomes were that the use of the heat pipe shelves can homogenize the temperature profile of the products and improve the heat transfer between the cabinet, the shelves and the products. Moreover, the heat pipe shelves facilitated the reduction of the electrical energy consumption of the cabinet by 12% approximately. Finally, a primary of the acidity levels (pH) of the products was conducted. The experiments showed that almost all products placed on the heat pipe shelves, after 20 days of experiments, had almost the same pH values, even 20 days beyond their expiration date.","author":[{"dropping-particle":"","family":"Jouhara","given":"H.","non-dropping-particle":"","parse-names":false,"suffix":""},{"dropping-particle":"","family":"Nannou","given":"T.","non-dropping-particle":"","parse-names":false,"suffix":""},{"dropping-particle":"","family":"Ghazal","given":"H.","non-dropping-particle":"","parse-names":false,"suffix":""},{"dropping-particle":"","family":"Kayyali","given":"R.","non-dropping-particle":"","parse-names":false,"suffix":""},{"dropping-particle":"","family":"Tassou","given":"S. A.","non-dropping-particle":"","parse-names":false,"suffix":""},{"dropping-particle":"","family":"Lester","given":"S.","non-dropping-particle":"","parse-names":false,"suffix":""}],"container-title":"Energy Procedia","id":"ITEM-1","issued":{"date-parts":[["2017"]]},"page":"273-280","publisher":"Elsevier B.V.","title":"Temperature and energy performance of open refrigerated display cabinets using heat pipe shelves","type":"article-journal","volume":"123"},"uris":["http://www.mendeley.com/documents/?uuid=8b835d97-1ca5-4f7d-b058-be0eca0266fb"]}],"mendeley":{"formattedCitation":"[17]","plainTextFormattedCitation":"[17]","previouslyFormattedCitation":"[17]"},"properties":{"noteIndex":0},"schema":"https://github.com/citation-style-language/schema/raw/master/csl-citation.json"}</w:instrText>
      </w:r>
      <w:r w:rsidR="00B14D91" w:rsidRPr="00B14D91">
        <w:rPr>
          <w:rFonts w:ascii="Times New Roman" w:hAnsi="Times New Roman" w:cs="Times New Roman"/>
        </w:rPr>
        <w:fldChar w:fldCharType="separate"/>
      </w:r>
      <w:r w:rsidR="00002F9F" w:rsidRPr="00002F9F">
        <w:rPr>
          <w:rFonts w:ascii="Times New Roman" w:hAnsi="Times New Roman" w:cs="Times New Roman"/>
          <w:noProof/>
        </w:rPr>
        <w:t>[17]</w:t>
      </w:r>
      <w:r w:rsidR="00B14D91" w:rsidRPr="00B14D91">
        <w:rPr>
          <w:rFonts w:ascii="Times New Roman" w:hAnsi="Times New Roman" w:cs="Times New Roman"/>
        </w:rPr>
        <w:fldChar w:fldCharType="end"/>
      </w:r>
      <w:r w:rsidR="00B14D91" w:rsidRPr="00B14D91">
        <w:rPr>
          <w:rFonts w:ascii="Times New Roman" w:hAnsi="Times New Roman" w:cs="Times New Roman"/>
        </w:rPr>
        <w:t xml:space="preserve">. The technology was further tested to cool down prismatic lithium-titanate (LTO) battery cells in order to improve the battery performance and longevity by managing the thermal performance of the cells </w:t>
      </w:r>
      <w:r w:rsidR="00B14D91" w:rsidRPr="00B14D91">
        <w:rPr>
          <w:rFonts w:ascii="Times New Roman" w:hAnsi="Times New Roman" w:cs="Times New Roman"/>
        </w:rPr>
        <w:fldChar w:fldCharType="begin" w:fldLock="1"/>
      </w:r>
      <w:r w:rsidR="00002F9F">
        <w:rPr>
          <w:rFonts w:ascii="Times New Roman" w:hAnsi="Times New Roman" w:cs="Times New Roman"/>
        </w:rPr>
        <w:instrText>ADDIN CSL_CITATION {"citationItems":[{"id":"ITEM-1","itemData":{"DOI":"10.1016/j.energy.2018.12.218","ISSN":"03605442","abstract":"In this review, the operation and functionality of batteries used in industrial applications will be investigated. It will be discussed how and why batteries degrade and lose efficiency because of improper thermal management and based on that it will be explained what methods and techniques can be applied to reduce this impact. Through this, it will be explained how heat management methods could be used to thermally control batteries. In addition to this, it will be indicated what technologies can be employed to manage thermal boundaries of batteries. A comprehensive review of the current state of the art technologies currently used will be followed by that which will include how these technologies can be applied as thermal management systems for batteries.","author":[{"dropping-particle":"","family":"Jouhara","given":"Hussam","non-dropping-particle":"","parse-names":false,"suffix":""},{"dropping-particle":"","family":"Khordehgah","given":"Navid","non-dropping-particle":"","parse-names":false,"suffix":""},{"dropping-particle":"","family":"Serey","given":"Nicolas","non-dropping-particle":"","parse-names":false,"suffix":""},{"dropping-particle":"","family":"Almahmoud","given":"Sulaiman","non-dropping-particle":"","parse-names":false,"suffix":""},{"dropping-particle":"","family":"Lester","given":"Stephen P.","non-dropping-particle":"","parse-names":false,"suffix":""},{"dropping-particle":"","family":"Machen","given":"Daniel","non-dropping-particle":"","parse-names":false,"suffix":""},{"dropping-particle":"","family":"Wrobel","given":"Luiz","non-dropping-particle":"","parse-names":false,"suffix":""}],"container-title":"Energy","id":"ITEM-1","issued":{"date-parts":[["2019"]]},"page":"849-861","publisher":"Elsevier Ltd","title":"Applications and thermal management of rechargeable batteries for industrial applications","type":"article-journal","volume":"170"},"uris":["http://www.mendeley.com/documents/?uuid=10584f4b-5aa6-4248-9c5a-1a61b7052426"]}],"mendeley":{"formattedCitation":"[16]","plainTextFormattedCitation":"[16]","previouslyFormattedCitation":"[16]"},"properties":{"noteIndex":0},"schema":"https://github.com/citation-style-language/schema/raw/master/csl-citation.json"}</w:instrText>
      </w:r>
      <w:r w:rsidR="00B14D91" w:rsidRPr="00B14D91">
        <w:rPr>
          <w:rFonts w:ascii="Times New Roman" w:hAnsi="Times New Roman" w:cs="Times New Roman"/>
        </w:rPr>
        <w:fldChar w:fldCharType="separate"/>
      </w:r>
      <w:r w:rsidR="00002F9F" w:rsidRPr="00002F9F">
        <w:rPr>
          <w:rFonts w:ascii="Times New Roman" w:hAnsi="Times New Roman" w:cs="Times New Roman"/>
          <w:noProof/>
        </w:rPr>
        <w:t>[16]</w:t>
      </w:r>
      <w:r w:rsidR="00B14D91" w:rsidRPr="00B14D91">
        <w:rPr>
          <w:rFonts w:ascii="Times New Roman" w:hAnsi="Times New Roman" w:cs="Times New Roman"/>
        </w:rPr>
        <w:fldChar w:fldCharType="end"/>
      </w:r>
      <w:r w:rsidR="00B14D91" w:rsidRPr="00B14D91">
        <w:rPr>
          <w:rFonts w:ascii="Times New Roman" w:hAnsi="Times New Roman" w:cs="Times New Roman"/>
        </w:rPr>
        <w:t xml:space="preserve">. In this regard, an experiment was conducted and the heat mat was placed under the surface of the battery pack and it was indicated that the maximum cell temperature can be significantly reduced, while the overall temperature uniformity can be greatly improved. The test result proven the practicality of the technology to keep the temperature of the battery cells at below 28°C while maintaining the temperature uniformity at +/-1°C. It was therefore demonstrated that the use of flat heat mat technology can be used as an effective method to thermally manage of control the temperature of batteries. </w:t>
      </w:r>
    </w:p>
    <w:p w14:paraId="05F6797F" w14:textId="25D2A3A7" w:rsidR="00532FC4" w:rsidRDefault="0006251E" w:rsidP="00B14D91">
      <w:pPr>
        <w:spacing w:line="360" w:lineRule="auto"/>
        <w:jc w:val="both"/>
        <w:rPr>
          <w:rFonts w:ascii="Times New Roman" w:hAnsi="Times New Roman" w:cs="Times New Roman"/>
        </w:rPr>
      </w:pPr>
      <w:r w:rsidRPr="00D54F2E">
        <w:rPr>
          <w:rFonts w:ascii="Times New Roman" w:hAnsi="Times New Roman" w:cs="Times New Roman"/>
        </w:rPr>
        <w:t xml:space="preserve">Having indicated that and as mentioned before, the technology was </w:t>
      </w:r>
      <w:r w:rsidR="0047362A">
        <w:rPr>
          <w:rFonts w:ascii="Times New Roman" w:hAnsi="Times New Roman" w:cs="Times New Roman"/>
        </w:rPr>
        <w:t xml:space="preserve">also </w:t>
      </w:r>
      <w:r w:rsidRPr="00D54F2E">
        <w:rPr>
          <w:rFonts w:ascii="Times New Roman" w:hAnsi="Times New Roman" w:cs="Times New Roman"/>
        </w:rPr>
        <w:t>used to improve the efficiency of photovoltaics solar panels</w:t>
      </w:r>
      <w:r w:rsidR="00CC0001">
        <w:rPr>
          <w:rFonts w:ascii="Times New Roman" w:hAnsi="Times New Roman" w:cs="Times New Roman"/>
        </w:rPr>
        <w:t xml:space="preserve"> </w:t>
      </w:r>
      <w:r w:rsidR="00CC0001">
        <w:rPr>
          <w:rFonts w:ascii="Times New Roman" w:hAnsi="Times New Roman" w:cs="Times New Roman"/>
        </w:rPr>
        <w:fldChar w:fldCharType="begin" w:fldLock="1"/>
      </w:r>
      <w:r w:rsidR="00002F9F">
        <w:rPr>
          <w:rFonts w:ascii="Times New Roman" w:hAnsi="Times New Roman" w:cs="Times New Roman"/>
        </w:rPr>
        <w:instrText>ADDIN CSL_CITATION {"citationItems":[{"id":"ITEM-1","itemData":{"DOI":"10.1016/j.energy.2017.04.028","ISSN":"03605442","abstract":"Heat pipes are becoming increasingly popular as passive heat transfer technologies due to their high efficiency. This paper provides a comprehensive review of the state-of-the-art applications, materials and performance of current heat pipe devices. The paper is divided into four main parts; low temperature heat pipes, high temperature heat pipes, thermal modelling of heat pipes and discussion. The low and high temperature sections present an extended list with suitable working fluids and operating temperatures, along with their compatibility with casing materials. Furthermore, the sections focus on some of the most widespread industrial applications, such as solar, nanoparticles, Rankine cycles, nuclear, thermoelectric modules and ceramics, in which heat pipe technologies offer many key advantages over conventional practises. The third part of the paper consists of a thorough analysis of the thermal modelling side of heat pipes. Internal and external thermal modelling techniques, theories and methodologies are presented in this section, for various applications such as non-Newtonian fluids, nano-fluids, solar, geothermal, automotive, hybrid storage and nuclear systems. The final part of the paper discusses the limitations of heat pipes and the reasons why they are not implemented in more aspects of our lives. Operational limitations, cost concerns and the lack of detailed theoretical and simulation analysis of heat pipes are some of the point covered in this section. Finally, some of the recent and future developments in the field are discussed.","author":[{"dropping-particle":"","family":"Jouhara","given":"H.","non-dropping-particle":"","parse-names":false,"suffix":""},{"dropping-particle":"","family":"Chauhan","given":"A.","non-dropping-particle":"","parse-names":false,"suffix":""},{"dropping-particle":"","family":"Nannou","given":"T.","non-dropping-particle":"","parse-names":false,"suffix":""},{"dropping-particle":"","family":"Almahmoud","given":"S.","non-dropping-particle":"","parse-names":false,"suffix":""},{"dropping-particle":"","family":"Delpech","given":"B.","non-dropping-particle":"","parse-names":false,"suffix":""},{"dropping-particle":"","family":"Wrobel","given":"L. C.","non-dropping-particle":"","parse-names":false,"suffix":""}],"container-title":"Energy","id":"ITEM-1","issued":{"date-parts":[["2017"]]},"page":"729-754","publisher":"Elsevier Ltd","title":"Heat pipe based systems - Advances and applications","type":"article","volume":"128"},"uris":["http://www.mendeley.com/documents/?uuid=89edffc9-ddff-32d3-b209-977891dcd812"]}],"mendeley":{"formattedCitation":"[18]","plainTextFormattedCitation":"[18]","previouslyFormattedCitation":"[18]"},"properties":{"noteIndex":0},"schema":"https://github.com/citation-style-language/schema/raw/master/csl-citation.json"}</w:instrText>
      </w:r>
      <w:r w:rsidR="00CC0001">
        <w:rPr>
          <w:rFonts w:ascii="Times New Roman" w:hAnsi="Times New Roman" w:cs="Times New Roman"/>
        </w:rPr>
        <w:fldChar w:fldCharType="separate"/>
      </w:r>
      <w:r w:rsidR="00002F9F" w:rsidRPr="00002F9F">
        <w:rPr>
          <w:rFonts w:ascii="Times New Roman" w:hAnsi="Times New Roman" w:cs="Times New Roman"/>
          <w:noProof/>
        </w:rPr>
        <w:t>[18]</w:t>
      </w:r>
      <w:r w:rsidR="00CC0001">
        <w:rPr>
          <w:rFonts w:ascii="Times New Roman" w:hAnsi="Times New Roman" w:cs="Times New Roman"/>
        </w:rPr>
        <w:fldChar w:fldCharType="end"/>
      </w:r>
      <w:r w:rsidRPr="00D54F2E">
        <w:rPr>
          <w:rFonts w:ascii="Times New Roman" w:hAnsi="Times New Roman" w:cs="Times New Roman"/>
        </w:rPr>
        <w:t xml:space="preserve">. In an experiment, a system of </w:t>
      </w:r>
      <w:r>
        <w:rPr>
          <w:rFonts w:ascii="Times New Roman" w:hAnsi="Times New Roman" w:cs="Times New Roman"/>
        </w:rPr>
        <w:t>PV/T</w:t>
      </w:r>
      <w:r w:rsidRPr="00D54F2E">
        <w:rPr>
          <w:rFonts w:ascii="Times New Roman" w:hAnsi="Times New Roman" w:cs="Times New Roman"/>
        </w:rPr>
        <w:t xml:space="preserve"> solar panels was designed and manufactured which consisted of monocrystalline and polycrystalline silicon modules which were placed on the top surface of the flat heat mat. The idea behind the experiment derived from the fact that cooling of PV panels can hugely improve the electrical energy output efficiency, while the absorbed waste heat can be used as useful thermal energy to improve the overall energy output efficiency of the system. In this regard, a full-scale experiment was conducted and it was indicated that an electrical energy efficiency improvement of about 15% can be achieved through homogenous cooling of PV panel, while, the overall system conversion efficiency can be improved to around 50% </w:t>
      </w:r>
      <w:r w:rsidR="00CC0001">
        <w:rPr>
          <w:rFonts w:ascii="Times New Roman" w:hAnsi="Times New Roman" w:cs="Times New Roman"/>
        </w:rPr>
        <w:fldChar w:fldCharType="begin" w:fldLock="1"/>
      </w:r>
      <w:r w:rsidR="00002F9F">
        <w:rPr>
          <w:rFonts w:ascii="Times New Roman" w:hAnsi="Times New Roman" w:cs="Times New Roman"/>
        </w:rPr>
        <w:instrText>ADDIN CSL_CITATION {"citationItems":[{"id":"ITEM-1","itemData":{"DOI":"10.1016/J.ENERGY.2016.04.070","ISSN":"0360-5442","abstract":"Photovoltaic–thermal water collectors have the ability to convert solar energy into electricity and heat, simultaneously. Furthermore, the combination of photovoltaic–thermal solar collectors with a water cooling system can increase significantly the electrical and thermal efficiencies of the system, which can improve the total thermal efficiency of buildings. In this paper, the findings of six experimental configurations of solar-thermal collectors are presented and analyzed. Five of the solar-thermal panel configurations were implemented with a cooling cycle. Two of the solar-thermal panels were equipped with monocrystalline silicon modules, the other two collectors were equipped with polycrystalline silicone modules, one of the collectors was based on heat pipe technology and was equipped with a cooling system, while the last collector did not include any cooling cycle. The duration of the experiments was four days during the September of 2014 and they were conducted under different solar radiation conditions. The second part of the paper presents the simulation results for five of the solar-thermal panels connected with a cooling water tank (volume of 500 L), a domestic hot water tank (volume 350 L) and a water–water heat pump, in terms of covering the hot water demands of a single family dwelling. The results showed that the hybrid solar collectors would be able to cover approximately 60% of the dwelling's hot water needs for days with low levels of solar radiation, while for days with high solar radiation they could cover the hot water requirements of the family by 100%.","author":[{"dropping-particle":"","family":"Jouhara","given":"H.","non-dropping-particle":"","parse-names":false,"suffix":""},{"dropping-particle":"","family":"Szulgowska-Zgrzywa","given":"M.","non-dropping-particle":"","parse-names":false,"suffix":""},{"dropping-particle":"","family":"Sayegh","given":"M.A.","non-dropping-particle":"","parse-names":false,"suffix":""},{"dropping-particle":"","family":"Milko","given":"J.","non-dropping-particle":"","parse-names":false,"suffix":""},{"dropping-particle":"","family":"Danielewicz","given":"J.","non-dropping-particle":"","parse-names":false,"suffix":""},{"dropping-particle":"","family":"Nannou","given":"T.K.","non-dropping-particle":"","parse-names":false,"suffix":""},{"dropping-particle":"","family":"Lester","given":"S.P.","non-dropping-particle":"","parse-names":false,"suffix":""}],"container-title":"Energy","id":"ITEM-1","issued":{"date-parts":[["2017","10","1"]]},"page":"117-125","publisher":"Pergamon","title":"The performance of a heat pipe based solar PV/T roof collector and its potential contribution in district heating applications","type":"article-journal","volume":"136"},"uris":["http://www.mendeley.com/documents/?uuid=a5cea5b3-00e0-4679-9695-ec3e0417529e"]}],"mendeley":{"formattedCitation":"[19]","plainTextFormattedCitation":"[19]","previouslyFormattedCitation":"[19]"},"properties":{"noteIndex":0},"schema":"https://github.com/citation-style-language/schema/raw/master/csl-citation.json"}</w:instrText>
      </w:r>
      <w:r w:rsidR="00CC0001">
        <w:rPr>
          <w:rFonts w:ascii="Times New Roman" w:hAnsi="Times New Roman" w:cs="Times New Roman"/>
        </w:rPr>
        <w:fldChar w:fldCharType="separate"/>
      </w:r>
      <w:r w:rsidR="00002F9F" w:rsidRPr="00002F9F">
        <w:rPr>
          <w:rFonts w:ascii="Times New Roman" w:hAnsi="Times New Roman" w:cs="Times New Roman"/>
          <w:noProof/>
          <w:lang w:val="nl-NL"/>
        </w:rPr>
        <w:t>[19]</w:t>
      </w:r>
      <w:r w:rsidR="00CC0001">
        <w:rPr>
          <w:rFonts w:ascii="Times New Roman" w:hAnsi="Times New Roman" w:cs="Times New Roman"/>
        </w:rPr>
        <w:fldChar w:fldCharType="end"/>
      </w:r>
      <w:r w:rsidRPr="00D66ACC">
        <w:rPr>
          <w:rFonts w:ascii="Times New Roman" w:hAnsi="Times New Roman" w:cs="Times New Roman"/>
          <w:lang w:val="nl-NL"/>
        </w:rPr>
        <w:t>.</w:t>
      </w:r>
      <w:r w:rsidR="0047362A" w:rsidRPr="00D66ACC">
        <w:rPr>
          <w:rFonts w:ascii="Times New Roman" w:hAnsi="Times New Roman" w:cs="Times New Roman"/>
          <w:lang w:val="nl-NL"/>
        </w:rPr>
        <w:t xml:space="preserve"> </w:t>
      </w:r>
      <w:r w:rsidR="0047362A" w:rsidRPr="00D66ACC">
        <w:rPr>
          <w:rFonts w:ascii="Times New Roman" w:hAnsi="Times New Roman" w:cs="Times New Roman"/>
          <w:i/>
          <w:iCs/>
          <w:lang w:val="nl-NL"/>
        </w:rPr>
        <w:t>Khordehgah et al.</w:t>
      </w:r>
      <w:r w:rsidR="0047362A" w:rsidRPr="00D66ACC">
        <w:rPr>
          <w:rFonts w:ascii="Times New Roman" w:hAnsi="Times New Roman" w:cs="Times New Roman"/>
          <w:lang w:val="nl-NL"/>
        </w:rPr>
        <w:t xml:space="preserve"> </w:t>
      </w:r>
      <w:bookmarkStart w:id="0" w:name="_Hlk55464818"/>
      <w:r w:rsidR="0047362A" w:rsidRPr="0047362A">
        <w:rPr>
          <w:rFonts w:ascii="Times New Roman" w:hAnsi="Times New Roman" w:cs="Times New Roman"/>
        </w:rPr>
        <w:fldChar w:fldCharType="begin" w:fldLock="1"/>
      </w:r>
      <w:r w:rsidR="002810D9">
        <w:rPr>
          <w:rFonts w:ascii="Times New Roman" w:hAnsi="Times New Roman" w:cs="Times New Roman"/>
          <w:lang w:val="nl-NL"/>
        </w:rPr>
        <w:instrText>ADDIN CSL_CITATION {"citationItems":[{"id":"ITEM-1","itemData":{"DOI":"10.1016/j.renene.2019.05.108","ISSN":"18790682","abstract":"The work presented in the paper provides a detailed TRaNsient System Simulation (TRNSYS) model that simulates the performance of a solar photovoltaic – thermal (PV/T) collector and examines its potential contribution for household heating applications in the UK. Based on this, a system is modelled to simulate the hot water demand of a house through connecting the solar – thermal panel with a thermal storage tank, a pump and a controller. The results obtained from the simulation indicated by how much the solar panel is able to convert solar energy into electrical power and heat over different seasons of the year and provide the hot water needs of the household. The model was validated based on the experimental configurations of a hybrid heat pipe based solar PV/T module and through applying cooling cycles, the thermal and electrical outputs and efficiencies of the system were indicated. Through this, it is investigated that the temperature of the solar panel can be reduced on average by almost 25%, which subsequently, will result in an increase of the electrical power output by nearly 15%. The simulation results also assisted in investigating and analysing aspects such as the effectiveness and efficiency of the panel over different times of the year and helped to optimise the performance of the system. For instance, it is simulated that the system can provide hot water for the household throughout all seasons of the year and under different solar radiation conditions. However, it is discovered that in order for the system to meet the required output demand, input from an auxiliary power unit may always be necessary.","author":[{"dropping-particle":"","family":"Khordehgah","given":"Navid","non-dropping-particle":"","parse-names":false,"suffix":""},{"dropping-particle":"","family":"Guichet","given":"Valentin","non-dropping-particle":"","parse-names":false,"suffix":""},{"dropping-particle":"","family":"Lester","given":"Stephen P.","non-dropping-particle":"","parse-names":false,"suffix":""},{"dropping-particle":"","family":"Jouhara","given":"Hussam","non-dropping-particle":"","parse-names":false,"suffix":""}],"container-title":"Renewable Energy","id":"ITEM-1","issued":{"date-parts":[["2019"]]},"page":"1348-1356","publisher":"Elsevier Ltd","title":"Computational study and experimental validation of a solar photovoltaics and thermal technology","type":"article-journal","volume":"143"},"uris":["http://www.mendeley.com/documents/?uuid=6be73b3d-797b-4f28-ad74-0b52432cdd0a"]}],"mendeley":{"formattedCitation":"[4]","plainTextFormattedCitation":"[4]","previouslyFormattedCitation":"[4]"},"properties":{"noteIndex":0},"schema":"https://github.com/citation-style-language/schema/raw/master/csl-citation.json"}</w:instrText>
      </w:r>
      <w:r w:rsidR="0047362A" w:rsidRPr="0047362A">
        <w:rPr>
          <w:rFonts w:ascii="Times New Roman" w:hAnsi="Times New Roman" w:cs="Times New Roman"/>
        </w:rPr>
        <w:fldChar w:fldCharType="separate"/>
      </w:r>
      <w:r w:rsidR="00785662" w:rsidRPr="00785662">
        <w:rPr>
          <w:rFonts w:ascii="Times New Roman" w:hAnsi="Times New Roman" w:cs="Times New Roman"/>
          <w:noProof/>
          <w:lang w:val="nl-NL"/>
        </w:rPr>
        <w:t>[4]</w:t>
      </w:r>
      <w:r w:rsidR="0047362A" w:rsidRPr="0047362A">
        <w:rPr>
          <w:rFonts w:ascii="Times New Roman" w:hAnsi="Times New Roman" w:cs="Times New Roman"/>
        </w:rPr>
        <w:fldChar w:fldCharType="end"/>
      </w:r>
      <w:bookmarkEnd w:id="0"/>
      <w:r w:rsidR="0047362A" w:rsidRPr="00D66ACC">
        <w:rPr>
          <w:rFonts w:ascii="Times New Roman" w:hAnsi="Times New Roman" w:cs="Times New Roman"/>
          <w:lang w:val="nl-NL"/>
        </w:rPr>
        <w:t xml:space="preserve"> also conducted further investigations and used the capabilities of TRaNsient SYstem Simulation (TRNSYS) tool software to model the PV/T system developed by </w:t>
      </w:r>
      <w:r w:rsidR="0047362A" w:rsidRPr="00D66ACC">
        <w:rPr>
          <w:rFonts w:ascii="Times New Roman" w:hAnsi="Times New Roman" w:cs="Times New Roman"/>
          <w:i/>
          <w:iCs/>
          <w:lang w:val="nl-NL"/>
        </w:rPr>
        <w:t>Jouhara et al.</w:t>
      </w:r>
      <w:r w:rsidR="0047362A" w:rsidRPr="00D66ACC">
        <w:rPr>
          <w:rFonts w:ascii="Times New Roman" w:hAnsi="Times New Roman" w:cs="Times New Roman"/>
          <w:lang w:val="nl-NL"/>
        </w:rPr>
        <w:t xml:space="preserve"> </w:t>
      </w:r>
      <w:r w:rsidR="0047362A" w:rsidRPr="0047362A">
        <w:rPr>
          <w:rFonts w:ascii="Times New Roman" w:hAnsi="Times New Roman" w:cs="Times New Roman"/>
        </w:rPr>
        <w:fldChar w:fldCharType="begin" w:fldLock="1"/>
      </w:r>
      <w:r w:rsidR="00002F9F">
        <w:rPr>
          <w:rFonts w:ascii="Times New Roman" w:hAnsi="Times New Roman" w:cs="Times New Roman"/>
          <w:lang w:val="nl-NL"/>
        </w:rPr>
        <w:instrText>ADDIN CSL_CITATION {"citationItems":[{"id":"ITEM-1","itemData":{"DOI":"10.1016/J.ENERGY.2016.04.070","ISSN":"0360-5442","abstract":"Photovoltaic–thermal water collectors have the ability to convert solar energy into electricity and heat, simultaneously. Furthermore, the combination of photovoltaic–thermal solar collectors with a water cooling system can increase significantly the electrical and thermal efficiencies of the system, which can improve the total thermal efficiency of buildings. In this paper, the findings of six experimental configurations of solar-thermal collectors are presented and analyzed. Five of the solar-thermal panel configurations were implemented with a cooling cycle. Two of the solar-thermal panels were equipped with monocrystalline silicon modules, the other two collectors were equipped with polycrystalline silicone modules, one of the collectors was based on heat pipe technology and was equipped with a cooling system, while the last collector did not include any cooling cycle. The duration of the experiments was four days during the September of 2014 and they were conducted under different solar radiation conditions. The second part of the paper presents the simulation results for five of the solar-thermal panels connected with a cooling water tank (volume of 500 L), a domestic hot water tank (volume 350 L) and a water–water heat pump, in terms of covering the hot water demands of a single family dwelling. The results showed that the hybrid solar collectors would be able to cover approximately 60% of the dwelling's hot water needs for days with low levels of solar radiation, while for days with high solar radiation they could cover the hot water requirements of the family by 100%.","author":[{"dropping-particle":"","family":"Jouhara","given":"H.","non-dropping-particle":"","parse-names":false,"suffix":""},{"dropping-particle":"","family":"Szulgowska-Zgrzywa","given":"M.","non-dropping-particle":"","parse-names":false,"suffix":""},{"dropping-particle":"","family":"Sayegh","given":"M.A.","non-dropping-particle":"","parse-names":false,"suffix":""},{"dropping-particle":"","family":"Milko","given":"J.","non-dropping-particle":"","parse-names":false,"suffix":""},{"dropping-particle":"","family":"Danielewicz","given":"J.","non-dropping-particle":"","parse-names":false,"suffix":""},{"dropping-particle":"","family":"Nannou","given":"T.K.","non-dropping-particle":"","parse-names":false,"suffix":""},{"dropping-particle":"","family":"Lester","given":"S.P.","non-dropping-particle":"","parse-names":false,"suffix":""}],"container-title":"Energy","id":"ITEM-1","issued":{"date-parts":[["2017","10","1"]]},"page":"117-125","publisher":"Pergamon","title":"The performance of a heat pipe based solar PV/T roof collector and its potential contribution in district heating applications","type":"article-journal","volume":"136"},"uris":["http://www.mendeley.com/documents/?uuid=d301109f-66a5-338c-8dfd-80800d4f5ce8"]}],"mendeley":{"formattedCitation":"[19]","plainTextFormattedCitation":"[19]","previouslyFormattedCitation":"[19]"},"properties":{"noteIndex":0},"schema":"https://github.com/citation-style-language/schema/raw/master/csl-citation.json"}</w:instrText>
      </w:r>
      <w:r w:rsidR="0047362A" w:rsidRPr="0047362A">
        <w:rPr>
          <w:rFonts w:ascii="Times New Roman" w:hAnsi="Times New Roman" w:cs="Times New Roman"/>
        </w:rPr>
        <w:fldChar w:fldCharType="separate"/>
      </w:r>
      <w:r w:rsidR="00002F9F" w:rsidRPr="00002F9F">
        <w:rPr>
          <w:rFonts w:ascii="Times New Roman" w:hAnsi="Times New Roman" w:cs="Times New Roman"/>
          <w:noProof/>
        </w:rPr>
        <w:t>[19]</w:t>
      </w:r>
      <w:r w:rsidR="0047362A" w:rsidRPr="0047362A">
        <w:rPr>
          <w:rFonts w:ascii="Times New Roman" w:hAnsi="Times New Roman" w:cs="Times New Roman"/>
        </w:rPr>
        <w:fldChar w:fldCharType="end"/>
      </w:r>
      <w:r w:rsidR="0047362A" w:rsidRPr="0047362A">
        <w:rPr>
          <w:rFonts w:ascii="Times New Roman" w:hAnsi="Times New Roman" w:cs="Times New Roman"/>
        </w:rPr>
        <w:t xml:space="preserve">. The study delivered how through cooling of the panel efficient electrical and thermal can be generated for a household. </w:t>
      </w:r>
      <w:r w:rsidR="009D23A1" w:rsidRPr="0047362A">
        <w:rPr>
          <w:rFonts w:ascii="Times New Roman" w:hAnsi="Times New Roman" w:cs="Times New Roman"/>
        </w:rPr>
        <w:t>Furthermore,</w:t>
      </w:r>
      <w:r w:rsidR="0047362A" w:rsidRPr="0047362A">
        <w:rPr>
          <w:rFonts w:ascii="Times New Roman" w:hAnsi="Times New Roman" w:cs="Times New Roman"/>
        </w:rPr>
        <w:t xml:space="preserve"> and through experimental validation, it was discovered that a good argument can be achieved through computational analyses from this platform. </w:t>
      </w:r>
      <w:r w:rsidR="00B40F46">
        <w:rPr>
          <w:rFonts w:ascii="Times New Roman" w:hAnsi="Times New Roman" w:cs="Times New Roman"/>
        </w:rPr>
        <w:t xml:space="preserve">Following that, </w:t>
      </w:r>
      <w:r w:rsidR="00B40F46" w:rsidRPr="00B40F46">
        <w:rPr>
          <w:rFonts w:ascii="Times New Roman" w:hAnsi="Times New Roman" w:cs="Times New Roman"/>
          <w:i/>
          <w:iCs/>
        </w:rPr>
        <w:t>Khordehgah et al.</w:t>
      </w:r>
      <w:bookmarkStart w:id="1" w:name="_Hlk55464852"/>
      <w:r w:rsidR="00B40F46" w:rsidRPr="00B40F46">
        <w:rPr>
          <w:rFonts w:ascii="Times New Roman" w:hAnsi="Times New Roman" w:cs="Times New Roman"/>
          <w:i/>
          <w:iCs/>
        </w:rPr>
        <w:t xml:space="preserve"> </w:t>
      </w:r>
      <w:r w:rsidR="00B40F46">
        <w:rPr>
          <w:rFonts w:ascii="Times New Roman" w:hAnsi="Times New Roman" w:cs="Times New Roman"/>
        </w:rPr>
        <w:fldChar w:fldCharType="begin" w:fldLock="1"/>
      </w:r>
      <w:r w:rsidR="00002F9F">
        <w:rPr>
          <w:rFonts w:ascii="Times New Roman" w:hAnsi="Times New Roman" w:cs="Times New Roman"/>
        </w:rPr>
        <w:instrText>ADDIN CSL_CITATION {"citationItems":[{"id":"ITEM-1","itemData":{"DOI":"10.3390/chemengineering4020022","abstract":"In this paper, a standalone photovoltaics-thermal solar panel is modelled using the TRNSYS simulation engine. Based on this, it was explored how such a system can be comprised of thermal and electrical storage components to provide electricity and hot water for a dwelling in a warm location in Europe. Furthermore, it was investigated how, by cooling the temperature of the solar cells, the electrical power output and efficiency of the panel was improved. The performance of the system was also studied, and the amount that the solar panel was able to convert the solar energy into electricity was investigated. Through this, we discovered that when the temperature of the panel was reduced, on average, by 20%, the electrical power output increased by nearly 12%. Moreover, it was demonstrated that the modelled system can provide hot water under different solar radiation conditions and during all seasons of the year.","author":[{"dropping-particle":"","family":"Khordehgah","given":"Navid","non-dropping-particle":"","parse-names":false,"suffix":""},{"dropping-particle":"","family":"Żabnieńska-Góra","given":"Alina","non-dropping-particle":"","parse-names":false,"suffix":""},{"dropping-particle":"","family":"Jouhara","given":"Hussam","non-dropping-particle":"","parse-names":false,"suffix":""}],"container-title":"ChemEngineering","id":"ITEM-1","issue":"2","issued":{"date-parts":[["2020"]]},"page":"22","title":"Energy Performance Analysis of a PV/T System Coupled with Domestic Hot Water System","type":"article-journal","volume":"4"},"uris":["http://www.mendeley.com/documents/?uuid=48c7ad2d-4695-40f5-8bc0-89c19ecae423"]}],"mendeley":{"formattedCitation":"[20]","plainTextFormattedCitation":"[20]","previouslyFormattedCitation":"[20]"},"properties":{"noteIndex":0},"schema":"https://github.com/citation-style-language/schema/raw/master/csl-citation.json"}</w:instrText>
      </w:r>
      <w:r w:rsidR="00B40F46">
        <w:rPr>
          <w:rFonts w:ascii="Times New Roman" w:hAnsi="Times New Roman" w:cs="Times New Roman"/>
        </w:rPr>
        <w:fldChar w:fldCharType="separate"/>
      </w:r>
      <w:r w:rsidR="00002F9F" w:rsidRPr="00002F9F">
        <w:rPr>
          <w:rFonts w:ascii="Times New Roman" w:hAnsi="Times New Roman" w:cs="Times New Roman"/>
          <w:noProof/>
        </w:rPr>
        <w:t>[20]</w:t>
      </w:r>
      <w:r w:rsidR="00B40F46">
        <w:rPr>
          <w:rFonts w:ascii="Times New Roman" w:hAnsi="Times New Roman" w:cs="Times New Roman"/>
        </w:rPr>
        <w:fldChar w:fldCharType="end"/>
      </w:r>
      <w:bookmarkEnd w:id="1"/>
      <w:r w:rsidR="00B40F46">
        <w:rPr>
          <w:rFonts w:ascii="Times New Roman" w:hAnsi="Times New Roman" w:cs="Times New Roman"/>
        </w:rPr>
        <w:t xml:space="preserve"> also developed a system of PV/T that incorporates thermal and electrical storage systems and investigated the energy performance of the model in a warm location in Europe.</w:t>
      </w:r>
    </w:p>
    <w:p w14:paraId="7235AAEE" w14:textId="77777777" w:rsidR="00BE131F" w:rsidRPr="00BE131F" w:rsidRDefault="00BE131F" w:rsidP="00BE131F">
      <w:pPr>
        <w:spacing w:line="360" w:lineRule="auto"/>
        <w:jc w:val="center"/>
        <w:rPr>
          <w:rFonts w:ascii="Times New Roman" w:hAnsi="Times New Roman" w:cs="Times New Roman"/>
          <w:lang w:val="en-US"/>
        </w:rPr>
      </w:pPr>
      <w:r w:rsidRPr="00BE131F">
        <w:rPr>
          <w:rFonts w:ascii="Times New Roman" w:hAnsi="Times New Roman" w:cs="Times New Roman"/>
          <w:noProof/>
          <w:lang w:eastAsia="en-GB"/>
        </w:rPr>
        <w:drawing>
          <wp:inline distT="0" distB="0" distL="0" distR="0" wp14:anchorId="5413BA55" wp14:editId="2C664853">
            <wp:extent cx="5724525" cy="752438"/>
            <wp:effectExtent l="19050" t="19050" r="9525"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5724525" cy="752438"/>
                    </a:xfrm>
                    <a:prstGeom prst="rect">
                      <a:avLst/>
                    </a:prstGeom>
                    <a:ln>
                      <a:solidFill>
                        <a:sysClr val="windowText" lastClr="000000"/>
                      </a:solidFill>
                    </a:ln>
                  </pic:spPr>
                </pic:pic>
              </a:graphicData>
            </a:graphic>
          </wp:inline>
        </w:drawing>
      </w:r>
    </w:p>
    <w:p w14:paraId="0FEB61CD" w14:textId="7D1F3924" w:rsidR="00BE131F" w:rsidRPr="00BE131F" w:rsidRDefault="00BE131F" w:rsidP="00BE131F">
      <w:pPr>
        <w:spacing w:line="360" w:lineRule="auto"/>
        <w:jc w:val="both"/>
        <w:rPr>
          <w:rFonts w:ascii="Times New Roman" w:hAnsi="Times New Roman" w:cs="Times New Roman"/>
          <w:i/>
          <w:iCs/>
          <w:lang w:val="en-US"/>
        </w:rPr>
      </w:pPr>
      <w:bookmarkStart w:id="2" w:name="_Toc19488407"/>
      <w:r w:rsidRPr="00882E57">
        <w:rPr>
          <w:rFonts w:ascii="Times New Roman" w:hAnsi="Times New Roman" w:cs="Times New Roman"/>
          <w:b/>
          <w:bCs/>
          <w:lang w:val="en-US"/>
        </w:rPr>
        <w:t xml:space="preserve">Figure </w:t>
      </w:r>
      <w:r w:rsidR="0011232E" w:rsidRPr="00882E57">
        <w:rPr>
          <w:rFonts w:ascii="Times New Roman" w:hAnsi="Times New Roman" w:cs="Times New Roman"/>
          <w:b/>
          <w:bCs/>
          <w:lang w:val="en-US"/>
        </w:rPr>
        <w:t>1</w:t>
      </w:r>
      <w:r w:rsidRPr="00882E57">
        <w:rPr>
          <w:rFonts w:ascii="Times New Roman" w:hAnsi="Times New Roman" w:cs="Times New Roman"/>
          <w:b/>
          <w:bCs/>
          <w:lang w:val="en-US"/>
        </w:rPr>
        <w:t>:</w:t>
      </w:r>
      <w:r w:rsidRPr="00882E57">
        <w:rPr>
          <w:rFonts w:ascii="Times New Roman" w:hAnsi="Times New Roman" w:cs="Times New Roman"/>
          <w:lang w:val="en-US"/>
        </w:rPr>
        <w:t xml:space="preserve"> The heat pipe PV/T panel </w:t>
      </w:r>
      <w:r w:rsidR="008956AA" w:rsidRPr="00882E57">
        <w:rPr>
          <w:rFonts w:ascii="Times New Roman" w:hAnsi="Times New Roman" w:cs="Times New Roman"/>
          <w:lang w:val="en-US"/>
        </w:rPr>
        <w:fldChar w:fldCharType="begin" w:fldLock="1"/>
      </w:r>
      <w:r w:rsidR="00002F9F">
        <w:rPr>
          <w:rFonts w:ascii="Times New Roman" w:hAnsi="Times New Roman" w:cs="Times New Roman"/>
          <w:lang w:val="en-US"/>
        </w:rPr>
        <w:instrText>ADDIN CSL_CITATION {"citationItems":[{"id":"ITEM-1","itemData":{"DOI":"10.1016/J.ENERGY.2016.04.070","ISSN":"0360-5442","abstract":"Photovoltaic–thermal water collectors have the ability to convert solar energy into electricity and heat, simultaneously. Furthermore, the combination of photovoltaic–thermal solar collectors with a water cooling system can increase significantly the electrical and thermal efficiencies of the system, which can improve the total thermal efficiency of buildings. In this paper, the findings of six experimental configurations of solar-thermal collectors are presented and analyzed. Five of the solar-thermal panel configurations were implemented with a cooling cycle. Two of the solar-thermal panels were equipped with monocrystalline silicon modules, the other two collectors were equipped with polycrystalline silicone modules, one of the collectors was based on heat pipe technology and was equipped with a cooling system, while the last collector did not include any cooling cycle. The duration of the experiments was four days during the September of 2014 and they were conducted under different solar radiation conditions. The second part of the paper presents the simulation results for five of the solar-thermal panels connected with a cooling water tank (volume of 500 L), a domestic hot water tank (volume 350 L) and a water–water heat pump, in terms of covering the hot water demands of a single family dwelling. The results showed that the hybrid solar collectors would be able to cover approximately 60% of the dwelling's hot water needs for days with low levels of solar radiation, while for days with high solar radiation they could cover the hot water requirements of the family by 100%.","author":[{"dropping-particle":"","family":"Jouhara","given":"H.","non-dropping-particle":"","parse-names":false,"suffix":""},{"dropping-particle":"","family":"Szulgowska-Zgrzywa","given":"M.","non-dropping-particle":"","parse-names":false,"suffix":""},{"dropping-particle":"","family":"Sayegh","given":"M.A.","non-dropping-particle":"","parse-names":false,"suffix":""},{"dropping-particle":"","family":"Milko","given":"J.","non-dropping-particle":"","parse-names":false,"suffix":""},{"dropping-particle":"","family":"Danielewicz","given":"J.","non-dropping-particle":"","parse-names":false,"suffix":""},{"dropping-particle":"","family":"Nannou","given":"T.K.","non-dropping-particle":"","parse-names":false,"suffix":""},{"dropping-particle":"","family":"Lester","given":"S.P.","non-dropping-particle":"","parse-names":false,"suffix":""}],"container-title":"Energy","id":"ITEM-1","issued":{"date-parts":[["2017","10","1"]]},"page":"117-125","publisher":"Pergamon","title":"The performance of a heat pipe based solar PV/T roof collector and its potential contribution in district heating applications","type":"article-journal","volume":"136"},"uris":["http://www.mendeley.com/documents/?uuid=a5cea5b3-00e0-4679-9695-ec3e0417529e"]}],"mendeley":{"formattedCitation":"[19]","plainTextFormattedCitation":"[19]","previouslyFormattedCitation":"[19]"},"properties":{"noteIndex":0},"schema":"https://github.com/citation-style-language/schema/raw/master/csl-citation.json"}</w:instrText>
      </w:r>
      <w:r w:rsidR="008956AA" w:rsidRPr="00882E57">
        <w:rPr>
          <w:rFonts w:ascii="Times New Roman" w:hAnsi="Times New Roman" w:cs="Times New Roman"/>
          <w:lang w:val="en-US"/>
        </w:rPr>
        <w:fldChar w:fldCharType="separate"/>
      </w:r>
      <w:r w:rsidR="00002F9F" w:rsidRPr="00002F9F">
        <w:rPr>
          <w:rFonts w:ascii="Times New Roman" w:hAnsi="Times New Roman" w:cs="Times New Roman"/>
          <w:noProof/>
          <w:lang w:val="en-US"/>
        </w:rPr>
        <w:t>[19]</w:t>
      </w:r>
      <w:r w:rsidR="008956AA" w:rsidRPr="00882E57">
        <w:rPr>
          <w:rFonts w:ascii="Times New Roman" w:hAnsi="Times New Roman" w:cs="Times New Roman"/>
          <w:lang w:val="en-US"/>
        </w:rPr>
        <w:fldChar w:fldCharType="end"/>
      </w:r>
      <w:r w:rsidRPr="00BE131F">
        <w:rPr>
          <w:rFonts w:ascii="Times New Roman" w:hAnsi="Times New Roman" w:cs="Times New Roman"/>
          <w:i/>
          <w:iCs/>
          <w:lang w:val="en-US"/>
        </w:rPr>
        <w:t>.</w:t>
      </w:r>
      <w:bookmarkEnd w:id="2"/>
    </w:p>
    <w:p w14:paraId="4FFABB93" w14:textId="1CDD02AE" w:rsidR="000E6B7E" w:rsidRDefault="00D4018D" w:rsidP="00B14D91">
      <w:pPr>
        <w:spacing w:line="360" w:lineRule="auto"/>
        <w:jc w:val="both"/>
        <w:rPr>
          <w:rFonts w:ascii="Times New Roman" w:hAnsi="Times New Roman" w:cs="Times New Roman"/>
        </w:rPr>
      </w:pPr>
      <w:r>
        <w:rPr>
          <w:rFonts w:ascii="Times New Roman" w:hAnsi="Times New Roman" w:cs="Times New Roman"/>
        </w:rPr>
        <w:t xml:space="preserve">The heat mat as can be seen in Figure 1 </w:t>
      </w:r>
      <w:r w:rsidR="00CF4F17">
        <w:rPr>
          <w:rFonts w:ascii="Times New Roman" w:hAnsi="Times New Roman" w:cs="Times New Roman"/>
        </w:rPr>
        <w:t xml:space="preserve">consists of </w:t>
      </w:r>
      <w:r w:rsidR="00AE5184">
        <w:rPr>
          <w:rFonts w:ascii="Times New Roman" w:hAnsi="Times New Roman" w:cs="Times New Roman"/>
        </w:rPr>
        <w:t xml:space="preserve">a manifold </w:t>
      </w:r>
      <w:r w:rsidR="00D07902">
        <w:rPr>
          <w:rFonts w:ascii="Times New Roman" w:hAnsi="Times New Roman" w:cs="Times New Roman"/>
        </w:rPr>
        <w:t xml:space="preserve">and comprises several </w:t>
      </w:r>
      <w:r w:rsidR="00DA7875">
        <w:rPr>
          <w:rFonts w:ascii="Times New Roman" w:hAnsi="Times New Roman" w:cs="Times New Roman"/>
        </w:rPr>
        <w:t>tube-shaped</w:t>
      </w:r>
      <w:r w:rsidR="00821457">
        <w:rPr>
          <w:rFonts w:ascii="Times New Roman" w:hAnsi="Times New Roman" w:cs="Times New Roman"/>
        </w:rPr>
        <w:t xml:space="preserve"> heat pipes that</w:t>
      </w:r>
      <w:r w:rsidR="00E90D26">
        <w:rPr>
          <w:rFonts w:ascii="Times New Roman" w:hAnsi="Times New Roman" w:cs="Times New Roman"/>
        </w:rPr>
        <w:t xml:space="preserve"> carry a working fluid. </w:t>
      </w:r>
      <w:r w:rsidR="0065650F">
        <w:rPr>
          <w:rFonts w:ascii="Times New Roman" w:hAnsi="Times New Roman" w:cs="Times New Roman"/>
        </w:rPr>
        <w:t>The</w:t>
      </w:r>
      <w:r w:rsidR="00DA7875">
        <w:rPr>
          <w:rFonts w:ascii="Times New Roman" w:hAnsi="Times New Roman" w:cs="Times New Roman"/>
        </w:rPr>
        <w:t xml:space="preserve"> PV </w:t>
      </w:r>
      <w:r w:rsidR="00725D49">
        <w:rPr>
          <w:rFonts w:ascii="Times New Roman" w:hAnsi="Times New Roman" w:cs="Times New Roman"/>
        </w:rPr>
        <w:t>panel</w:t>
      </w:r>
      <w:r w:rsidR="00DA7875">
        <w:rPr>
          <w:rFonts w:ascii="Times New Roman" w:hAnsi="Times New Roman" w:cs="Times New Roman"/>
        </w:rPr>
        <w:t xml:space="preserve"> is located on top of the heat mat </w:t>
      </w:r>
      <w:r w:rsidR="00725D49">
        <w:rPr>
          <w:rFonts w:ascii="Times New Roman" w:hAnsi="Times New Roman" w:cs="Times New Roman"/>
        </w:rPr>
        <w:t>to allow</w:t>
      </w:r>
      <w:r w:rsidR="00DD1932">
        <w:rPr>
          <w:rFonts w:ascii="Times New Roman" w:hAnsi="Times New Roman" w:cs="Times New Roman"/>
        </w:rPr>
        <w:t xml:space="preserve"> for the </w:t>
      </w:r>
      <w:r w:rsidR="00725D49">
        <w:rPr>
          <w:rFonts w:ascii="Times New Roman" w:hAnsi="Times New Roman" w:cs="Times New Roman"/>
        </w:rPr>
        <w:t>absorber</w:t>
      </w:r>
      <w:r w:rsidR="00DD1932">
        <w:rPr>
          <w:rFonts w:ascii="Times New Roman" w:hAnsi="Times New Roman" w:cs="Times New Roman"/>
        </w:rPr>
        <w:t xml:space="preserve"> and generated heat from the module to be transferred to </w:t>
      </w:r>
      <w:r w:rsidR="00725D49">
        <w:rPr>
          <w:rFonts w:ascii="Times New Roman" w:hAnsi="Times New Roman" w:cs="Times New Roman"/>
        </w:rPr>
        <w:t>working fluid</w:t>
      </w:r>
      <w:r w:rsidR="00411F8D">
        <w:rPr>
          <w:rFonts w:ascii="Times New Roman" w:hAnsi="Times New Roman" w:cs="Times New Roman"/>
        </w:rPr>
        <w:t xml:space="preserve"> of the heat pipe. It should be mentioned that the working fluid </w:t>
      </w:r>
      <w:r w:rsidR="00C355EB">
        <w:rPr>
          <w:rFonts w:ascii="Times New Roman" w:hAnsi="Times New Roman" w:cs="Times New Roman"/>
        </w:rPr>
        <w:t xml:space="preserve">is charged into the heat mat in a vacuum condition </w:t>
      </w:r>
      <w:r w:rsidR="00644D4B">
        <w:rPr>
          <w:rFonts w:ascii="Times New Roman" w:hAnsi="Times New Roman" w:cs="Times New Roman"/>
        </w:rPr>
        <w:t xml:space="preserve">to offer a low boiling point temperature. </w:t>
      </w:r>
      <w:r w:rsidR="00542561">
        <w:rPr>
          <w:rFonts w:ascii="Times New Roman" w:hAnsi="Times New Roman" w:cs="Times New Roman"/>
        </w:rPr>
        <w:t xml:space="preserve">On </w:t>
      </w:r>
      <w:r w:rsidR="0056157B">
        <w:rPr>
          <w:rFonts w:ascii="Times New Roman" w:hAnsi="Times New Roman" w:cs="Times New Roman"/>
        </w:rPr>
        <w:t xml:space="preserve">the other </w:t>
      </w:r>
      <w:r w:rsidR="009D23A1">
        <w:rPr>
          <w:rFonts w:ascii="Times New Roman" w:hAnsi="Times New Roman" w:cs="Times New Roman"/>
        </w:rPr>
        <w:t>hand,</w:t>
      </w:r>
      <w:r w:rsidR="00337BF1">
        <w:rPr>
          <w:rFonts w:ascii="Times New Roman" w:hAnsi="Times New Roman" w:cs="Times New Roman"/>
        </w:rPr>
        <w:t xml:space="preserve"> and as can be seen from Figure 2</w:t>
      </w:r>
      <w:r w:rsidR="0056157B">
        <w:rPr>
          <w:rFonts w:ascii="Times New Roman" w:hAnsi="Times New Roman" w:cs="Times New Roman"/>
        </w:rPr>
        <w:t xml:space="preserve">, a manifold has also </w:t>
      </w:r>
      <w:r w:rsidR="0056157B">
        <w:rPr>
          <w:rFonts w:ascii="Times New Roman" w:hAnsi="Times New Roman" w:cs="Times New Roman"/>
        </w:rPr>
        <w:lastRenderedPageBreak/>
        <w:t xml:space="preserve">been </w:t>
      </w:r>
      <w:r w:rsidR="004B6937">
        <w:rPr>
          <w:rFonts w:ascii="Times New Roman" w:hAnsi="Times New Roman" w:cs="Times New Roman"/>
        </w:rPr>
        <w:t>incorporated</w:t>
      </w:r>
      <w:r w:rsidR="0056157B">
        <w:rPr>
          <w:rFonts w:ascii="Times New Roman" w:hAnsi="Times New Roman" w:cs="Times New Roman"/>
        </w:rPr>
        <w:t xml:space="preserve"> </w:t>
      </w:r>
      <w:r w:rsidR="004B6937">
        <w:rPr>
          <w:rFonts w:ascii="Times New Roman" w:hAnsi="Times New Roman" w:cs="Times New Roman"/>
        </w:rPr>
        <w:t xml:space="preserve">into the </w:t>
      </w:r>
      <w:r w:rsidR="008D7B64">
        <w:rPr>
          <w:rFonts w:ascii="Times New Roman" w:hAnsi="Times New Roman" w:cs="Times New Roman"/>
        </w:rPr>
        <w:t xml:space="preserve">configuration which allows for </w:t>
      </w:r>
      <w:r w:rsidR="007063DE">
        <w:rPr>
          <w:rFonts w:ascii="Times New Roman" w:hAnsi="Times New Roman" w:cs="Times New Roman"/>
        </w:rPr>
        <w:t xml:space="preserve">a cooling fluid to </w:t>
      </w:r>
      <w:r w:rsidR="00B524BC">
        <w:rPr>
          <w:rFonts w:ascii="Times New Roman" w:hAnsi="Times New Roman" w:cs="Times New Roman"/>
        </w:rPr>
        <w:t>pass through and</w:t>
      </w:r>
      <w:r w:rsidR="002F1E3D">
        <w:rPr>
          <w:rFonts w:ascii="Times New Roman" w:hAnsi="Times New Roman" w:cs="Times New Roman"/>
        </w:rPr>
        <w:t xml:space="preserve"> transfer the</w:t>
      </w:r>
      <w:r w:rsidR="00B524BC">
        <w:rPr>
          <w:rFonts w:ascii="Times New Roman" w:hAnsi="Times New Roman" w:cs="Times New Roman"/>
        </w:rPr>
        <w:t xml:space="preserve"> absorb</w:t>
      </w:r>
      <w:r w:rsidR="002F1E3D">
        <w:rPr>
          <w:rFonts w:ascii="Times New Roman" w:hAnsi="Times New Roman" w:cs="Times New Roman"/>
        </w:rPr>
        <w:t xml:space="preserve">ed </w:t>
      </w:r>
      <w:r w:rsidR="0057724B">
        <w:rPr>
          <w:rFonts w:ascii="Times New Roman" w:hAnsi="Times New Roman" w:cs="Times New Roman"/>
        </w:rPr>
        <w:t xml:space="preserve">heat from the heat mat. </w:t>
      </w:r>
    </w:p>
    <w:p w14:paraId="1086D289" w14:textId="77777777" w:rsidR="000E6B7E" w:rsidRDefault="005706A4" w:rsidP="005706A4">
      <w:pPr>
        <w:spacing w:line="360" w:lineRule="auto"/>
        <w:jc w:val="center"/>
        <w:rPr>
          <w:rFonts w:ascii="Times New Roman" w:hAnsi="Times New Roman" w:cs="Times New Roman"/>
        </w:rPr>
      </w:pPr>
      <w:r w:rsidRPr="00252F78">
        <w:rPr>
          <w:rFonts w:ascii="Times" w:hAnsi="Times" w:cs="Times"/>
          <w:noProof/>
          <w:lang w:eastAsia="en-GB"/>
        </w:rPr>
        <w:drawing>
          <wp:inline distT="0" distB="0" distL="0" distR="0" wp14:anchorId="56D6D57C" wp14:editId="7DC2E1CC">
            <wp:extent cx="3952875" cy="2786873"/>
            <wp:effectExtent l="19050" t="19050" r="9525" b="139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0747" t="-672" r="10583" b="672"/>
                    <a:stretch/>
                  </pic:blipFill>
                  <pic:spPr bwMode="auto">
                    <a:xfrm>
                      <a:off x="0" y="0"/>
                      <a:ext cx="3965776" cy="2795969"/>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5D7B2386" w14:textId="7D0CF600" w:rsidR="0006251E" w:rsidRDefault="0020476B" w:rsidP="00395FB7">
      <w:pPr>
        <w:spacing w:line="360" w:lineRule="auto"/>
        <w:jc w:val="both"/>
        <w:rPr>
          <w:rFonts w:ascii="Times New Roman" w:hAnsi="Times New Roman" w:cs="Times New Roman"/>
          <w:i/>
          <w:iCs/>
          <w:lang w:val="en-US"/>
        </w:rPr>
      </w:pPr>
      <w:bookmarkStart w:id="3" w:name="_Toc19488408"/>
      <w:r w:rsidRPr="00882E57">
        <w:rPr>
          <w:rFonts w:ascii="Times New Roman" w:hAnsi="Times New Roman" w:cs="Times New Roman"/>
          <w:b/>
          <w:bCs/>
          <w:lang w:val="en-US"/>
        </w:rPr>
        <w:t>Figure 2:</w:t>
      </w:r>
      <w:r w:rsidRPr="00882E57">
        <w:rPr>
          <w:rFonts w:ascii="Times New Roman" w:hAnsi="Times New Roman" w:cs="Times New Roman"/>
          <w:lang w:val="en-US"/>
        </w:rPr>
        <w:t xml:space="preserve"> Heat mat heat pipe technology</w:t>
      </w:r>
      <w:r w:rsidRPr="0020476B">
        <w:rPr>
          <w:rFonts w:ascii="Times New Roman" w:hAnsi="Times New Roman" w:cs="Times New Roman"/>
          <w:i/>
          <w:iCs/>
          <w:lang w:val="en-US"/>
        </w:rPr>
        <w:t xml:space="preserve"> </w:t>
      </w:r>
      <w:r w:rsidR="008956AA">
        <w:rPr>
          <w:rFonts w:ascii="Times New Roman" w:hAnsi="Times New Roman" w:cs="Times New Roman"/>
          <w:i/>
          <w:iCs/>
          <w:lang w:val="en-US"/>
        </w:rPr>
        <w:fldChar w:fldCharType="begin" w:fldLock="1"/>
      </w:r>
      <w:r w:rsidR="00002F9F">
        <w:rPr>
          <w:rFonts w:ascii="Times New Roman" w:hAnsi="Times New Roman" w:cs="Times New Roman"/>
          <w:i/>
          <w:iCs/>
          <w:lang w:val="en-US"/>
        </w:rPr>
        <w:instrText>ADDIN CSL_CITATION {"citationItems":[{"id":"ITEM-1","itemData":{"DOI":"10.1016/J.ENERGY.2015.07.063","ISSN":"0360-5442","abstract":"A novel flat heat pipe design has been developed and utilised as a building envelope and thermal solar collector with and without (PV) bonded directly to its surface. The design of the new solar collector has been validated through full scale testing in Cardiff, UK where solar/thermal, uncooled PV and PV/T tests were carried out on three identical systems, simultaneously. The tests showed a solar/thermal energy conversion efficiency of around 64% for the collector with no PV and 50% for the system with the PV layer on it. The effect of cooling on the solar/electrical energy conversion efficiency was also investigated and an efficiency increase of about 15% was recorded for the cooled PV system due to the provided homogenous cooling. The new flat heat pipe solar collector is given the name “heat mat” and, in addition to being an efficient solar collector type, it is also designed to convert a building envelope materials to become energy-active. A full size roof that utilise this new building envelope material is reported in this paper to demonstrate the way this new collector is integrated as a building envelope material to form a roof. A thermal absorption test, in a controlled environment, from the ambient to the heat mat with no solar radiation is also reported. The test has proved the heat mat as an efficient thermal absorber from the ambient to the intermediate fluid that deliver the heat energy to the heat pump system.","author":[{"dropping-particle":"","family":"Jouhara","given":"H.","non-dropping-particle":"","parse-names":false,"suffix":""},{"dropping-particle":"","family":"Milko","given":"J.","non-dropping-particle":"","parse-names":false,"suffix":""},{"dropping-particle":"","family":"Danielewicz","given":"J.","non-dropping-particle":"","parse-names":false,"suffix":""},{"dropping-particle":"","family":"Sayegh","given":"M.A.","non-dropping-particle":"","parse-names":false,"suffix":""},{"dropping-particle":"","family":"Szulgowska-Zgrzywa","given":"M.","non-dropping-particle":"","parse-names":false,"suffix":""},{"dropping-particle":"","family":"Ramos","given":"J.B.","non-dropping-particle":"","parse-names":false,"suffix":""},{"dropping-particle":"","family":"Lester","given":"S.P.","non-dropping-particle":"","parse-names":false,"suffix":""}],"container-title":"Energy","id":"ITEM-1","issued":{"date-parts":[["2016","8","1"]]},"page":"148-154","publisher":"Pergamon","title":"The performance of a novel flat heat pipe based thermal and PV/T (photovoltaic and thermal systems) solar collector that can be used as an energy-active building envelope material","type":"article-journal","volume":"108"},"uris":["http://www.mendeley.com/documents/?uuid=93c6a66d-5ff4-32bf-af17-ceb75142ae78"]}],"mendeley":{"formattedCitation":"[21]","plainTextFormattedCitation":"[21]","previouslyFormattedCitation":"[21]"},"properties":{"noteIndex":0},"schema":"https://github.com/citation-style-language/schema/raw/master/csl-citation.json"}</w:instrText>
      </w:r>
      <w:r w:rsidR="008956AA">
        <w:rPr>
          <w:rFonts w:ascii="Times New Roman" w:hAnsi="Times New Roman" w:cs="Times New Roman"/>
          <w:i/>
          <w:iCs/>
          <w:lang w:val="en-US"/>
        </w:rPr>
        <w:fldChar w:fldCharType="separate"/>
      </w:r>
      <w:r w:rsidR="00002F9F" w:rsidRPr="00002F9F">
        <w:rPr>
          <w:rFonts w:ascii="Times New Roman" w:hAnsi="Times New Roman" w:cs="Times New Roman"/>
          <w:iCs/>
          <w:noProof/>
          <w:lang w:val="en-US"/>
        </w:rPr>
        <w:t>[21]</w:t>
      </w:r>
      <w:r w:rsidR="008956AA">
        <w:rPr>
          <w:rFonts w:ascii="Times New Roman" w:hAnsi="Times New Roman" w:cs="Times New Roman"/>
          <w:i/>
          <w:iCs/>
          <w:lang w:val="en-US"/>
        </w:rPr>
        <w:fldChar w:fldCharType="end"/>
      </w:r>
      <w:r w:rsidRPr="0020476B">
        <w:rPr>
          <w:rFonts w:ascii="Times New Roman" w:hAnsi="Times New Roman" w:cs="Times New Roman"/>
          <w:i/>
          <w:iCs/>
          <w:lang w:val="en-US"/>
        </w:rPr>
        <w:t>.</w:t>
      </w:r>
      <w:bookmarkEnd w:id="3"/>
    </w:p>
    <w:p w14:paraId="17B473C1" w14:textId="4978F333" w:rsidR="00385601" w:rsidRPr="00385601" w:rsidRDefault="0047362A" w:rsidP="00395FB7">
      <w:pPr>
        <w:spacing w:line="360" w:lineRule="auto"/>
        <w:jc w:val="both"/>
        <w:rPr>
          <w:rFonts w:ascii="Times New Roman" w:hAnsi="Times New Roman" w:cs="Times New Roman"/>
          <w:lang w:val="en-US"/>
        </w:rPr>
      </w:pPr>
      <w:r>
        <w:rPr>
          <w:rFonts w:ascii="Times New Roman" w:hAnsi="Times New Roman" w:cs="Times New Roman"/>
          <w:lang w:val="en-US"/>
        </w:rPr>
        <w:t>Nonetheless and</w:t>
      </w:r>
      <w:r w:rsidR="00783A5D">
        <w:rPr>
          <w:rFonts w:ascii="Times New Roman" w:hAnsi="Times New Roman" w:cs="Times New Roman"/>
          <w:lang w:val="en-US"/>
        </w:rPr>
        <w:t xml:space="preserve"> </w:t>
      </w:r>
      <w:r w:rsidR="00BE04F8">
        <w:rPr>
          <w:rFonts w:ascii="Times New Roman" w:hAnsi="Times New Roman" w:cs="Times New Roman"/>
          <w:lang w:val="en-US"/>
        </w:rPr>
        <w:t>as described by</w:t>
      </w:r>
      <w:r w:rsidR="000F738F">
        <w:rPr>
          <w:rFonts w:ascii="Times New Roman" w:hAnsi="Times New Roman" w:cs="Times New Roman"/>
          <w:lang w:val="en-US"/>
        </w:rPr>
        <w:t xml:space="preserve"> </w:t>
      </w:r>
      <w:r w:rsidR="000F738F" w:rsidRPr="000F738F">
        <w:rPr>
          <w:rFonts w:ascii="Times New Roman" w:hAnsi="Times New Roman" w:cs="Times New Roman"/>
          <w:i/>
          <w:iCs/>
          <w:lang w:val="en-US"/>
        </w:rPr>
        <w:t>Aldubyan and Chiasson</w:t>
      </w:r>
      <w:r w:rsidR="00BE04F8">
        <w:rPr>
          <w:rFonts w:ascii="Times New Roman" w:hAnsi="Times New Roman" w:cs="Times New Roman"/>
          <w:lang w:val="en-US"/>
        </w:rPr>
        <w:t xml:space="preserve"> </w:t>
      </w:r>
      <w:r w:rsidR="00930C3A">
        <w:rPr>
          <w:rFonts w:ascii="Times New Roman" w:hAnsi="Times New Roman" w:cs="Times New Roman"/>
          <w:lang w:val="en-US"/>
        </w:rPr>
        <w:fldChar w:fldCharType="begin" w:fldLock="1"/>
      </w:r>
      <w:r w:rsidR="00002F9F">
        <w:rPr>
          <w:rFonts w:ascii="Times New Roman" w:hAnsi="Times New Roman" w:cs="Times New Roman"/>
          <w:lang w:val="en-US"/>
        </w:rPr>
        <w:instrText>ADDIN CSL_CITATION {"citationItems":[{"id":"ITEM-1","itemData":{"DOI":"10.1016/j.egypro.2017.11.020","ISBN":"9665628070","ISSN":"18766102","abstract":"This article reports on the evaluation of the short and long-term electrical performance of a photovoltaic-thermal (PVT) system coupled with borehole thermal energy storage (BTES). This assessment was conducted using a computer simulation of a PVT system installed on a small office building in two extreme climate zones in the United States. In each climate, two different scenarios were considered: (i) a PVT system coupled to a BTES with no ground-coupled heat pump (GCHP), and (ii) a PVT system coupled to a BTES with a GCHP. The system simulation results reveal significant improvements in PVT cell efficiency in the system without a GCHP compared with conventional PV panels. These improvements were reported to be as high as 4.1 and 4.7% in cold and hot climates, respectively. Moreover, a coupling GCHP showed a negligible impact on the PVT cell performance, which implies the feasibility of coupling the two technologies to the same BTES.","author":[{"dropping-particle":"","family":"Aldubyan","given":"M.","non-dropping-particle":"","parse-names":false,"suffix":""},{"dropping-particle":"","family":"Chiasson","given":"A.","non-dropping-particle":"","parse-names":false,"suffix":""}],"container-title":"Energy Procedia","id":"ITEM-1","issued":{"date-parts":[["2017"]]},"page":"102-108","publisher":"Elsevier B.V.","title":"Thermal Study of Hybrid Photovoltaic-Thermal (PVT) Solar Collectors Combined with Borehole Thermal Energy Storage Systems","type":"article-journal","volume":"141"},"uris":["http://www.mendeley.com/documents/?uuid=f9eb1d2d-03ff-4f7f-81c5-92a74a993030"]}],"mendeley":{"formattedCitation":"[22]","plainTextFormattedCitation":"[22]","previouslyFormattedCitation":"[22]"},"properties":{"noteIndex":0},"schema":"https://github.com/citation-style-language/schema/raw/master/csl-citation.json"}</w:instrText>
      </w:r>
      <w:r w:rsidR="00930C3A">
        <w:rPr>
          <w:rFonts w:ascii="Times New Roman" w:hAnsi="Times New Roman" w:cs="Times New Roman"/>
          <w:lang w:val="en-US"/>
        </w:rPr>
        <w:fldChar w:fldCharType="separate"/>
      </w:r>
      <w:r w:rsidR="00002F9F" w:rsidRPr="00002F9F">
        <w:rPr>
          <w:rFonts w:ascii="Times New Roman" w:hAnsi="Times New Roman" w:cs="Times New Roman"/>
          <w:noProof/>
          <w:lang w:val="en-US"/>
        </w:rPr>
        <w:t>[22]</w:t>
      </w:r>
      <w:r w:rsidR="00930C3A">
        <w:rPr>
          <w:rFonts w:ascii="Times New Roman" w:hAnsi="Times New Roman" w:cs="Times New Roman"/>
          <w:lang w:val="en-US"/>
        </w:rPr>
        <w:fldChar w:fldCharType="end"/>
      </w:r>
      <w:r w:rsidR="00BE04F8">
        <w:rPr>
          <w:rFonts w:ascii="Times New Roman" w:hAnsi="Times New Roman" w:cs="Times New Roman"/>
          <w:lang w:val="en-US"/>
        </w:rPr>
        <w:t xml:space="preserve">, another important factor to consider when </w:t>
      </w:r>
      <w:r w:rsidR="00CB7719">
        <w:rPr>
          <w:rFonts w:ascii="Times New Roman" w:hAnsi="Times New Roman" w:cs="Times New Roman"/>
          <w:lang w:val="en-US"/>
        </w:rPr>
        <w:t xml:space="preserve">developing </w:t>
      </w:r>
      <w:r w:rsidR="005A2225">
        <w:rPr>
          <w:rFonts w:ascii="Times New Roman" w:hAnsi="Times New Roman" w:cs="Times New Roman"/>
          <w:lang w:val="en-US"/>
        </w:rPr>
        <w:t>a</w:t>
      </w:r>
      <w:r w:rsidR="00AE2090">
        <w:rPr>
          <w:rFonts w:ascii="Times New Roman" w:hAnsi="Times New Roman" w:cs="Times New Roman"/>
          <w:lang w:val="en-US"/>
        </w:rPr>
        <w:t xml:space="preserve"> PV/T system is the </w:t>
      </w:r>
      <w:r w:rsidR="009902CB">
        <w:rPr>
          <w:rFonts w:ascii="Times New Roman" w:hAnsi="Times New Roman" w:cs="Times New Roman"/>
          <w:lang w:val="en-US"/>
        </w:rPr>
        <w:t xml:space="preserve">integration </w:t>
      </w:r>
      <w:r w:rsidR="00117C24">
        <w:rPr>
          <w:rFonts w:ascii="Times New Roman" w:hAnsi="Times New Roman" w:cs="Times New Roman"/>
          <w:lang w:val="en-US"/>
        </w:rPr>
        <w:t>of a proper thermal storage system.</w:t>
      </w:r>
      <w:r w:rsidR="00B958AE">
        <w:rPr>
          <w:rFonts w:ascii="Times New Roman" w:hAnsi="Times New Roman" w:cs="Times New Roman"/>
          <w:lang w:val="en-US"/>
        </w:rPr>
        <w:t xml:space="preserve"> The t</w:t>
      </w:r>
      <w:r w:rsidR="005A2225">
        <w:rPr>
          <w:rFonts w:ascii="Times New Roman" w:hAnsi="Times New Roman" w:cs="Times New Roman"/>
          <w:lang w:val="en-US"/>
        </w:rPr>
        <w:t xml:space="preserve">hermal storage </w:t>
      </w:r>
      <w:r w:rsidR="00B958AE">
        <w:rPr>
          <w:rFonts w:ascii="Times New Roman" w:hAnsi="Times New Roman" w:cs="Times New Roman"/>
          <w:lang w:val="en-US"/>
        </w:rPr>
        <w:t>has been indicated as one of the most important components</w:t>
      </w:r>
      <w:r w:rsidR="004031F4">
        <w:rPr>
          <w:rFonts w:ascii="Times New Roman" w:hAnsi="Times New Roman" w:cs="Times New Roman"/>
          <w:lang w:val="en-US"/>
        </w:rPr>
        <w:t xml:space="preserve"> </w:t>
      </w:r>
      <w:r w:rsidR="0089386B">
        <w:rPr>
          <w:rFonts w:ascii="Times New Roman" w:hAnsi="Times New Roman" w:cs="Times New Roman"/>
          <w:lang w:val="en-US"/>
        </w:rPr>
        <w:t xml:space="preserve">beside the PV/T </w:t>
      </w:r>
      <w:r w:rsidR="00210C5A">
        <w:rPr>
          <w:rFonts w:ascii="Times New Roman" w:hAnsi="Times New Roman" w:cs="Times New Roman"/>
          <w:lang w:val="en-US"/>
        </w:rPr>
        <w:t>module</w:t>
      </w:r>
      <w:r w:rsidR="004031F4">
        <w:rPr>
          <w:rFonts w:ascii="Times New Roman" w:hAnsi="Times New Roman" w:cs="Times New Roman"/>
          <w:lang w:val="en-US"/>
        </w:rPr>
        <w:t xml:space="preserve"> which can allow</w:t>
      </w:r>
      <w:r w:rsidR="00F945D7">
        <w:rPr>
          <w:rFonts w:ascii="Times New Roman" w:hAnsi="Times New Roman" w:cs="Times New Roman"/>
          <w:lang w:val="en-US"/>
        </w:rPr>
        <w:t xml:space="preserve"> to </w:t>
      </w:r>
      <w:r w:rsidR="00F262FB">
        <w:rPr>
          <w:rFonts w:ascii="Times New Roman" w:hAnsi="Times New Roman" w:cs="Times New Roman"/>
          <w:lang w:val="en-US"/>
        </w:rPr>
        <w:t xml:space="preserve">increase the overall efficiency and reduce the cost </w:t>
      </w:r>
      <w:r w:rsidR="00210C5A">
        <w:rPr>
          <w:rFonts w:ascii="Times New Roman" w:hAnsi="Times New Roman" w:cs="Times New Roman"/>
          <w:lang w:val="en-US"/>
        </w:rPr>
        <w:t xml:space="preserve">of the system. </w:t>
      </w:r>
      <w:r w:rsidR="00B1234C">
        <w:rPr>
          <w:rFonts w:ascii="Times New Roman" w:hAnsi="Times New Roman" w:cs="Times New Roman"/>
          <w:lang w:val="en-US"/>
        </w:rPr>
        <w:t xml:space="preserve">As previously indicated, </w:t>
      </w:r>
      <w:r w:rsidR="00641CF2">
        <w:rPr>
          <w:rFonts w:ascii="Times New Roman" w:hAnsi="Times New Roman" w:cs="Times New Roman"/>
          <w:lang w:val="en-US"/>
        </w:rPr>
        <w:t>a</w:t>
      </w:r>
      <w:r w:rsidR="00BE537A">
        <w:rPr>
          <w:rFonts w:ascii="Times New Roman" w:hAnsi="Times New Roman" w:cs="Times New Roman"/>
          <w:lang w:val="en-US"/>
        </w:rPr>
        <w:t xml:space="preserve"> PV/T </w:t>
      </w:r>
      <w:r w:rsidR="00641CF2">
        <w:rPr>
          <w:rFonts w:ascii="Times New Roman" w:hAnsi="Times New Roman" w:cs="Times New Roman"/>
          <w:lang w:val="en-US"/>
        </w:rPr>
        <w:t xml:space="preserve">incorporated </w:t>
      </w:r>
      <w:r w:rsidR="00BE537A">
        <w:rPr>
          <w:rFonts w:ascii="Times New Roman" w:hAnsi="Times New Roman" w:cs="Times New Roman"/>
          <w:lang w:val="en-US"/>
        </w:rPr>
        <w:t xml:space="preserve">system offers better efficiency figures when compared to other </w:t>
      </w:r>
      <w:r w:rsidR="007D5C60">
        <w:rPr>
          <w:rFonts w:ascii="Times New Roman" w:hAnsi="Times New Roman" w:cs="Times New Roman"/>
          <w:lang w:val="en-US"/>
        </w:rPr>
        <w:t>stand-alone technologies such as PV or thermal systems. Having said that</w:t>
      </w:r>
      <w:r w:rsidR="00FA24B2">
        <w:rPr>
          <w:rFonts w:ascii="Times New Roman" w:hAnsi="Times New Roman" w:cs="Times New Roman"/>
          <w:lang w:val="en-US"/>
        </w:rPr>
        <w:t xml:space="preserve"> and since this the case with any solar </w:t>
      </w:r>
      <w:r w:rsidR="00641CF2">
        <w:rPr>
          <w:rFonts w:ascii="Times New Roman" w:hAnsi="Times New Roman" w:cs="Times New Roman"/>
          <w:lang w:val="en-US"/>
        </w:rPr>
        <w:t xml:space="preserve">system, a PV/T system </w:t>
      </w:r>
      <w:r w:rsidR="004F33FC">
        <w:rPr>
          <w:rFonts w:ascii="Times New Roman" w:hAnsi="Times New Roman" w:cs="Times New Roman"/>
          <w:lang w:val="en-US"/>
        </w:rPr>
        <w:t xml:space="preserve">requires some </w:t>
      </w:r>
      <w:r w:rsidR="00601EA1">
        <w:rPr>
          <w:rFonts w:ascii="Times New Roman" w:hAnsi="Times New Roman" w:cs="Times New Roman"/>
          <w:lang w:val="en-US"/>
        </w:rPr>
        <w:t xml:space="preserve">sort of thermal back up system </w:t>
      </w:r>
      <w:r w:rsidR="00CD10FD">
        <w:rPr>
          <w:rFonts w:ascii="Times New Roman" w:hAnsi="Times New Roman" w:cs="Times New Roman"/>
          <w:lang w:val="en-US"/>
        </w:rPr>
        <w:t xml:space="preserve">to ensure operation during the time with low or </w:t>
      </w:r>
      <w:r w:rsidR="004332C3">
        <w:rPr>
          <w:rFonts w:ascii="Times New Roman" w:hAnsi="Times New Roman" w:cs="Times New Roman"/>
          <w:lang w:val="en-US"/>
        </w:rPr>
        <w:t>non-solar</w:t>
      </w:r>
      <w:r w:rsidR="00CD10FD">
        <w:rPr>
          <w:rFonts w:ascii="Times New Roman" w:hAnsi="Times New Roman" w:cs="Times New Roman"/>
          <w:lang w:val="en-US"/>
        </w:rPr>
        <w:t xml:space="preserve"> irradiation</w:t>
      </w:r>
      <w:r w:rsidR="004332C3">
        <w:rPr>
          <w:rFonts w:ascii="Times New Roman" w:hAnsi="Times New Roman" w:cs="Times New Roman"/>
          <w:lang w:val="en-US"/>
        </w:rPr>
        <w:t xml:space="preserve">, such as </w:t>
      </w:r>
      <w:r w:rsidR="005118D1">
        <w:rPr>
          <w:rFonts w:ascii="Times New Roman" w:hAnsi="Times New Roman" w:cs="Times New Roman"/>
          <w:lang w:val="en-US"/>
        </w:rPr>
        <w:t>nighttime</w:t>
      </w:r>
      <w:r w:rsidR="004332C3">
        <w:rPr>
          <w:rFonts w:ascii="Times New Roman" w:hAnsi="Times New Roman" w:cs="Times New Roman"/>
          <w:lang w:val="en-US"/>
        </w:rPr>
        <w:t>.</w:t>
      </w:r>
      <w:r w:rsidR="005118D1">
        <w:rPr>
          <w:rFonts w:ascii="Times New Roman" w:hAnsi="Times New Roman" w:cs="Times New Roman"/>
          <w:lang w:val="en-US"/>
        </w:rPr>
        <w:t xml:space="preserve"> Moreover, </w:t>
      </w:r>
      <w:r w:rsidR="002F53DD">
        <w:rPr>
          <w:rFonts w:ascii="Times New Roman" w:hAnsi="Times New Roman" w:cs="Times New Roman"/>
          <w:lang w:val="en-US"/>
        </w:rPr>
        <w:t xml:space="preserve">using </w:t>
      </w:r>
      <w:r w:rsidR="00ED6694">
        <w:rPr>
          <w:rFonts w:ascii="Times New Roman" w:hAnsi="Times New Roman" w:cs="Times New Roman"/>
          <w:lang w:val="en-US"/>
        </w:rPr>
        <w:t xml:space="preserve">a thermal storage component with a </w:t>
      </w:r>
      <w:r w:rsidR="0096736C">
        <w:rPr>
          <w:rFonts w:ascii="Times New Roman" w:hAnsi="Times New Roman" w:cs="Times New Roman"/>
          <w:lang w:val="en-US"/>
        </w:rPr>
        <w:t xml:space="preserve">solar system allows for the generated thermal energy by the solar panel to be </w:t>
      </w:r>
      <w:r w:rsidR="00D576CA">
        <w:rPr>
          <w:rFonts w:ascii="Times New Roman" w:hAnsi="Times New Roman" w:cs="Times New Roman"/>
          <w:lang w:val="en-US"/>
        </w:rPr>
        <w:t>used at different and required times</w:t>
      </w:r>
      <w:r w:rsidR="00131386">
        <w:rPr>
          <w:rFonts w:ascii="Times New Roman" w:hAnsi="Times New Roman" w:cs="Times New Roman"/>
          <w:lang w:val="en-US"/>
        </w:rPr>
        <w:t xml:space="preserve"> which can be </w:t>
      </w:r>
      <w:r w:rsidR="00295041">
        <w:rPr>
          <w:rFonts w:ascii="Times New Roman" w:hAnsi="Times New Roman" w:cs="Times New Roman"/>
          <w:lang w:val="en-US"/>
        </w:rPr>
        <w:t xml:space="preserve">beneficial when it comes to </w:t>
      </w:r>
      <w:r w:rsidR="004D4279">
        <w:rPr>
          <w:rFonts w:ascii="Times New Roman" w:hAnsi="Times New Roman" w:cs="Times New Roman"/>
          <w:lang w:val="en-US"/>
        </w:rPr>
        <w:t>managing the energy performance and output from the system.</w:t>
      </w:r>
    </w:p>
    <w:p w14:paraId="37C6F01A" w14:textId="163CB163" w:rsidR="00A47970" w:rsidRDefault="00395FB7" w:rsidP="00B14D91">
      <w:pPr>
        <w:spacing w:line="360" w:lineRule="auto"/>
        <w:jc w:val="both"/>
        <w:rPr>
          <w:rFonts w:ascii="Times New Roman" w:hAnsi="Times New Roman" w:cs="Times New Roman"/>
        </w:rPr>
      </w:pPr>
      <w:r w:rsidRPr="009D29A4">
        <w:rPr>
          <w:rFonts w:ascii="Times New Roman" w:hAnsi="Times New Roman" w:cs="Times New Roman"/>
        </w:rPr>
        <w:t xml:space="preserve">In this article therefore, it is of interest to </w:t>
      </w:r>
      <w:r w:rsidR="009D23A1" w:rsidRPr="009D29A4">
        <w:rPr>
          <w:rFonts w:ascii="Times New Roman" w:hAnsi="Times New Roman" w:cs="Times New Roman"/>
        </w:rPr>
        <w:t>develop</w:t>
      </w:r>
      <w:r w:rsidRPr="009D29A4">
        <w:rPr>
          <w:rFonts w:ascii="Times New Roman" w:hAnsi="Times New Roman" w:cs="Times New Roman"/>
        </w:rPr>
        <w:t xml:space="preserve"> on the system proposed in the previous study</w:t>
      </w:r>
      <w:r w:rsidR="00253F44">
        <w:rPr>
          <w:rFonts w:ascii="Times New Roman" w:hAnsi="Times New Roman" w:cs="Times New Roman"/>
        </w:rPr>
        <w:t xml:space="preserve"> by </w:t>
      </w:r>
      <w:r w:rsidRPr="009D29A4">
        <w:rPr>
          <w:rFonts w:ascii="Times New Roman" w:hAnsi="Times New Roman" w:cs="Times New Roman"/>
        </w:rPr>
        <w:t xml:space="preserve"> </w:t>
      </w:r>
      <w:r w:rsidR="00253F44" w:rsidRPr="009D29A4">
        <w:rPr>
          <w:rFonts w:ascii="Times New Roman" w:hAnsi="Times New Roman" w:cs="Times New Roman"/>
          <w:i/>
          <w:iCs/>
        </w:rPr>
        <w:t>Khordehgah et al.</w:t>
      </w:r>
      <w:r w:rsidR="009D23A1">
        <w:rPr>
          <w:rFonts w:ascii="Times New Roman" w:hAnsi="Times New Roman" w:cs="Times New Roman"/>
        </w:rPr>
        <w:t xml:space="preserve"> </w:t>
      </w:r>
      <w:r w:rsidR="009D23A1" w:rsidRPr="009D23A1">
        <w:rPr>
          <w:rFonts w:ascii="Times New Roman" w:hAnsi="Times New Roman" w:cs="Times New Roman"/>
        </w:rPr>
        <w:fldChar w:fldCharType="begin" w:fldLock="1"/>
      </w:r>
      <w:r w:rsidR="009D23A1" w:rsidRPr="009D23A1">
        <w:rPr>
          <w:rFonts w:ascii="Times New Roman" w:hAnsi="Times New Roman" w:cs="Times New Roman"/>
          <w:lang w:val="nl-NL"/>
        </w:rPr>
        <w:instrText>ADDIN CSL_CITATION {"citationItems":[{"id":"ITEM-1","itemData":{"DOI":"10.1016/j.renene.2019.05.108","ISSN":"18790682","abstract":"The work presented in the paper provides a detailed TRaNsient System Simulation (TRNSYS) model that simulates the performance of a solar photovoltaic – thermal (PV/T) collector and examines its potential contribution for household heating applications in the UK. Based on this, a system is modelled to simulate the hot water demand of a house through connecting the solar – thermal panel with a thermal storage tank, a pump and a controller. The results obtained from the simulation indicated by how much the solar panel is able to convert solar energy into electrical power and heat over different seasons of the year and provide the hot water needs of the household. The model was validated based on the experimental configurations of a hybrid heat pipe based solar PV/T module and through applying cooling cycles, the thermal and electrical outputs and efficiencies of the system were indicated. Through this, it is investigated that the temperature of the solar panel can be reduced on average by almost 25%, which subsequently, will result in an increase of the electrical power output by nearly 15%. The simulation results also assisted in investigating and analysing aspects such as the effectiveness and efficiency of the panel over different times of the year and helped to optimise the performance of the system. For instance, it is simulated that the system can provide hot water for the household throughout all seasons of the year and under different solar radiation conditions. However, it is discovered that in order for the system to meet the required output demand, input from an auxiliary power unit may always be necessary.","author":[{"dropping-particle":"","family":"Khordehgah","given":"Navid","non-dropping-particle":"","parse-names":false,"suffix":""},{"dropping-particle":"","family":"Guichet","given":"Valentin","non-dropping-particle":"","parse-names":false,"suffix":""},{"dropping-particle":"","family":"Lester","given":"Stephen P.","non-dropping-particle":"","parse-names":false,"suffix":""},{"dropping-particle":"","family":"Jouhara","given":"Hussam","non-dropping-particle":"","parse-names":false,"suffix":""}],"container-title":"Renewable Energy","id":"ITEM-1","issued":{"date-parts":[["2019"]]},"page":"1348-1356","publisher":"Elsevier Ltd","title":"Computational study and experimental validation of a solar photovoltaics and thermal technology","type":"article-journal","volume":"143"},"uris":["http://www.mendeley.com/documents/?uuid=6be73b3d-797b-4f28-ad74-0b52432cdd0a"]}],"mendeley":{"formattedCitation":"[4]","plainTextFormattedCitation":"[4]","previouslyFormattedCitation":"[4]"},"properties":{"noteIndex":0},"schema":"https://github.com/citation-style-language/schema/raw/master/csl-citation.json"}</w:instrText>
      </w:r>
      <w:r w:rsidR="009D23A1" w:rsidRPr="009D23A1">
        <w:rPr>
          <w:rFonts w:ascii="Times New Roman" w:hAnsi="Times New Roman" w:cs="Times New Roman"/>
        </w:rPr>
        <w:fldChar w:fldCharType="separate"/>
      </w:r>
      <w:r w:rsidR="009D23A1" w:rsidRPr="009D23A1">
        <w:rPr>
          <w:rFonts w:ascii="Times New Roman" w:hAnsi="Times New Roman" w:cs="Times New Roman"/>
          <w:noProof/>
          <w:lang w:val="nl-NL"/>
        </w:rPr>
        <w:t>[4]</w:t>
      </w:r>
      <w:r w:rsidR="009D23A1" w:rsidRPr="009D23A1">
        <w:rPr>
          <w:rFonts w:ascii="Times New Roman" w:hAnsi="Times New Roman" w:cs="Times New Roman"/>
        </w:rPr>
        <w:fldChar w:fldCharType="end"/>
      </w:r>
      <w:r w:rsidR="009D23A1">
        <w:rPr>
          <w:rFonts w:ascii="Times New Roman" w:hAnsi="Times New Roman" w:cs="Times New Roman"/>
        </w:rPr>
        <w:t>,</w:t>
      </w:r>
      <w:r w:rsidR="009D23A1" w:rsidRPr="009D23A1">
        <w:rPr>
          <w:rFonts w:ascii="Times New Roman" w:hAnsi="Times New Roman" w:cs="Times New Roman"/>
        </w:rPr>
        <w:fldChar w:fldCharType="begin" w:fldLock="1"/>
      </w:r>
      <w:r w:rsidR="009D23A1" w:rsidRPr="009D23A1">
        <w:rPr>
          <w:rFonts w:ascii="Times New Roman" w:hAnsi="Times New Roman" w:cs="Times New Roman"/>
        </w:rPr>
        <w:instrText>ADDIN CSL_CITATION {"citationItems":[{"id":"ITEM-1","itemData":{"DOI":"10.3390/chemengineering4020022","abstract":"In this paper, a standalone photovoltaics-thermal solar panel is modelled using the TRNSYS simulation engine. Based on this, it was explored how such a system can be comprised of thermal and electrical storage components to provide electricity and hot water for a dwelling in a warm location in Europe. Furthermore, it was investigated how, by cooling the temperature of the solar cells, the electrical power output and efficiency of the panel was improved. The performance of the system was also studied, and the amount that the solar panel was able to convert the solar energy into electricity was investigated. Through this, we discovered that when the temperature of the panel was reduced, on average, by 20%, the electrical power output increased by nearly 12%. Moreover, it was demonstrated that the modelled system can provide hot water under different solar radiation conditions and during all seasons of the year.","author":[{"dropping-particle":"","family":"Khordehgah","given":"Navid","non-dropping-particle":"","parse-names":false,"suffix":""},{"dropping-particle":"","family":"Żabnieńska-Góra","given":"Alina","non-dropping-particle":"","parse-names":false,"suffix":""},{"dropping-particle":"","family":"Jouhara","given":"Hussam","non-dropping-particle":"","parse-names":false,"suffix":""}],"container-title":"ChemEngineering","id":"ITEM-1","issue":"2","issued":{"date-parts":[["2020"]]},"page":"22","title":"Energy Performance Analysis of a PV/T System Coupled with Domestic Hot Water System","type":"article-journal","volume":"4"},"uris":["http://www.mendeley.com/documents/?uuid=48c7ad2d-4695-40f5-8bc0-89c19ecae423"]}],"mendeley":{"formattedCitation":"[20]","plainTextFormattedCitation":"[20]","previouslyFormattedCitation":"[20]"},"properties":{"noteIndex":0},"schema":"https://github.com/citation-style-language/schema/raw/master/csl-citation.json"}</w:instrText>
      </w:r>
      <w:r w:rsidR="009D23A1" w:rsidRPr="009D23A1">
        <w:rPr>
          <w:rFonts w:ascii="Times New Roman" w:hAnsi="Times New Roman" w:cs="Times New Roman"/>
        </w:rPr>
        <w:fldChar w:fldCharType="separate"/>
      </w:r>
      <w:r w:rsidR="009D23A1" w:rsidRPr="009D23A1">
        <w:rPr>
          <w:rFonts w:ascii="Times New Roman" w:hAnsi="Times New Roman" w:cs="Times New Roman"/>
          <w:noProof/>
        </w:rPr>
        <w:t>[20]</w:t>
      </w:r>
      <w:r w:rsidR="009D23A1" w:rsidRPr="009D23A1">
        <w:rPr>
          <w:rFonts w:ascii="Times New Roman" w:hAnsi="Times New Roman" w:cs="Times New Roman"/>
        </w:rPr>
        <w:fldChar w:fldCharType="end"/>
      </w:r>
      <w:r w:rsidR="00B40F46">
        <w:rPr>
          <w:rFonts w:ascii="Times New Roman" w:hAnsi="Times New Roman" w:cs="Times New Roman"/>
        </w:rPr>
        <w:t xml:space="preserve"> </w:t>
      </w:r>
      <w:r w:rsidR="009D23A1">
        <w:rPr>
          <w:rFonts w:ascii="Times New Roman" w:hAnsi="Times New Roman" w:cs="Times New Roman"/>
        </w:rPr>
        <w:t xml:space="preserve">and </w:t>
      </w:r>
      <w:r w:rsidRPr="009D29A4">
        <w:rPr>
          <w:rFonts w:ascii="Times New Roman" w:hAnsi="Times New Roman" w:cs="Times New Roman"/>
        </w:rPr>
        <w:t>conduct different analyses on the effect of the heat absorption from the PV</w:t>
      </w:r>
      <w:r w:rsidR="00704CBE">
        <w:rPr>
          <w:rFonts w:ascii="Times New Roman" w:hAnsi="Times New Roman" w:cs="Times New Roman"/>
        </w:rPr>
        <w:t>/T</w:t>
      </w:r>
      <w:r w:rsidRPr="009D29A4">
        <w:rPr>
          <w:rFonts w:ascii="Times New Roman" w:hAnsi="Times New Roman" w:cs="Times New Roman"/>
        </w:rPr>
        <w:t xml:space="preserve"> cells on warmer seasons of the year</w:t>
      </w:r>
      <w:r w:rsidR="00B40F46">
        <w:rPr>
          <w:rFonts w:ascii="Times New Roman" w:hAnsi="Times New Roman" w:cs="Times New Roman"/>
        </w:rPr>
        <w:t xml:space="preserve"> for London, UK</w:t>
      </w:r>
      <w:r w:rsidR="000E2EB0">
        <w:rPr>
          <w:rFonts w:ascii="Times New Roman" w:hAnsi="Times New Roman" w:cs="Times New Roman"/>
        </w:rPr>
        <w:t xml:space="preserve">. </w:t>
      </w:r>
      <w:r w:rsidR="009A6EF7">
        <w:rPr>
          <w:rFonts w:ascii="Times New Roman" w:hAnsi="Times New Roman" w:cs="Times New Roman"/>
        </w:rPr>
        <w:t>Furthermore, it will be demonstrated which technologies offer the best usability when it comes to long and short term thermal storage and i</w:t>
      </w:r>
      <w:r w:rsidR="000E2EB0">
        <w:rPr>
          <w:rFonts w:ascii="Times New Roman" w:hAnsi="Times New Roman" w:cs="Times New Roman"/>
        </w:rPr>
        <w:t xml:space="preserve">n addition to this, </w:t>
      </w:r>
      <w:r w:rsidRPr="009D29A4">
        <w:rPr>
          <w:rFonts w:ascii="Times New Roman" w:hAnsi="Times New Roman" w:cs="Times New Roman"/>
        </w:rPr>
        <w:t xml:space="preserve">a viable solution for cooling down the panel when excessive heat is generated based on </w:t>
      </w:r>
      <w:r w:rsidR="0018041C">
        <w:rPr>
          <w:rFonts w:ascii="Times New Roman" w:hAnsi="Times New Roman" w:cs="Times New Roman"/>
        </w:rPr>
        <w:t xml:space="preserve">the </w:t>
      </w:r>
      <w:r w:rsidR="009A6EF7">
        <w:rPr>
          <w:rFonts w:ascii="Times New Roman" w:hAnsi="Times New Roman" w:cs="Times New Roman"/>
        </w:rPr>
        <w:t>component</w:t>
      </w:r>
      <w:r w:rsidR="00876374">
        <w:rPr>
          <w:rFonts w:ascii="Times New Roman" w:hAnsi="Times New Roman" w:cs="Times New Roman"/>
        </w:rPr>
        <w:t xml:space="preserve"> available</w:t>
      </w:r>
      <w:r w:rsidR="00EB6D38">
        <w:rPr>
          <w:rFonts w:ascii="Times New Roman" w:hAnsi="Times New Roman" w:cs="Times New Roman"/>
        </w:rPr>
        <w:t xml:space="preserve"> will be </w:t>
      </w:r>
      <w:r w:rsidR="00617124">
        <w:rPr>
          <w:rFonts w:ascii="Times New Roman" w:hAnsi="Times New Roman" w:cs="Times New Roman"/>
        </w:rPr>
        <w:t>provided</w:t>
      </w:r>
      <w:r w:rsidR="00787A7E">
        <w:rPr>
          <w:rFonts w:ascii="Times New Roman" w:hAnsi="Times New Roman" w:cs="Times New Roman"/>
        </w:rPr>
        <w:t xml:space="preserve">. </w:t>
      </w:r>
    </w:p>
    <w:p w14:paraId="416BD3A0" w14:textId="5DB8DBB2" w:rsidR="004B414B" w:rsidRPr="00A91C2C" w:rsidRDefault="004B414B" w:rsidP="00882E57">
      <w:pPr>
        <w:pStyle w:val="Heading1"/>
        <w:numPr>
          <w:ilvl w:val="0"/>
          <w:numId w:val="7"/>
        </w:numPr>
        <w:spacing w:before="240"/>
        <w:ind w:left="714" w:hanging="357"/>
      </w:pPr>
      <w:r w:rsidRPr="00A91C2C">
        <w:lastRenderedPageBreak/>
        <w:t xml:space="preserve">Thermal Storage </w:t>
      </w:r>
      <w:r w:rsidR="00CA73B8" w:rsidRPr="00A91C2C">
        <w:t>System</w:t>
      </w:r>
    </w:p>
    <w:p w14:paraId="6A443346" w14:textId="727C754E" w:rsidR="00E01C3F" w:rsidRDefault="00833F90" w:rsidP="00E01C3F">
      <w:pPr>
        <w:spacing w:after="0" w:line="360" w:lineRule="auto"/>
        <w:jc w:val="both"/>
        <w:rPr>
          <w:rFonts w:ascii="Times New Roman" w:hAnsi="Times New Roman" w:cs="Times New Roman"/>
          <w:bCs/>
          <w:lang w:val="en-US"/>
        </w:rPr>
      </w:pPr>
      <w:r>
        <w:rPr>
          <w:rFonts w:ascii="Times New Roman" w:hAnsi="Times New Roman" w:cs="Times New Roman"/>
          <w:bCs/>
        </w:rPr>
        <w:t xml:space="preserve">As mentioned, when designing </w:t>
      </w:r>
      <w:r w:rsidR="00BB328B">
        <w:rPr>
          <w:rFonts w:ascii="Times New Roman" w:hAnsi="Times New Roman" w:cs="Times New Roman"/>
          <w:bCs/>
        </w:rPr>
        <w:t xml:space="preserve">a </w:t>
      </w:r>
      <w:r w:rsidR="001E3722">
        <w:rPr>
          <w:rFonts w:ascii="Times New Roman" w:hAnsi="Times New Roman" w:cs="Times New Roman"/>
          <w:bCs/>
        </w:rPr>
        <w:t xml:space="preserve">PV/T system it is essential to investigate what type of thermal storage component could offer the best advantages </w:t>
      </w:r>
      <w:r w:rsidR="00CC10DE">
        <w:rPr>
          <w:rFonts w:ascii="Times New Roman" w:hAnsi="Times New Roman" w:cs="Times New Roman"/>
          <w:bCs/>
        </w:rPr>
        <w:t xml:space="preserve">in relation to the </w:t>
      </w:r>
      <w:r w:rsidR="001E06D7">
        <w:rPr>
          <w:rFonts w:ascii="Times New Roman" w:hAnsi="Times New Roman" w:cs="Times New Roman"/>
          <w:bCs/>
        </w:rPr>
        <w:t xml:space="preserve">usability of the model. This therefore means that it is </w:t>
      </w:r>
      <w:r w:rsidR="00B22E21">
        <w:rPr>
          <w:rFonts w:ascii="Times New Roman" w:hAnsi="Times New Roman" w:cs="Times New Roman"/>
          <w:bCs/>
        </w:rPr>
        <w:t>important</w:t>
      </w:r>
      <w:r w:rsidR="009D70F0">
        <w:rPr>
          <w:rFonts w:ascii="Times New Roman" w:hAnsi="Times New Roman" w:cs="Times New Roman"/>
          <w:bCs/>
        </w:rPr>
        <w:t xml:space="preserve"> to </w:t>
      </w:r>
      <w:r w:rsidR="00B22E21">
        <w:rPr>
          <w:rFonts w:ascii="Times New Roman" w:hAnsi="Times New Roman" w:cs="Times New Roman"/>
          <w:bCs/>
        </w:rPr>
        <w:t xml:space="preserve">discover the available thermal storage systems and </w:t>
      </w:r>
      <w:r w:rsidR="0086381A">
        <w:rPr>
          <w:rFonts w:ascii="Times New Roman" w:hAnsi="Times New Roman" w:cs="Times New Roman"/>
          <w:bCs/>
        </w:rPr>
        <w:t xml:space="preserve">perform comparison to select </w:t>
      </w:r>
      <w:r w:rsidR="00155E4C">
        <w:rPr>
          <w:rFonts w:ascii="Times New Roman" w:hAnsi="Times New Roman" w:cs="Times New Roman"/>
          <w:bCs/>
        </w:rPr>
        <w:t xml:space="preserve">a suitable component for analyses. As can be seen from </w:t>
      </w:r>
      <w:r w:rsidR="00A26204">
        <w:rPr>
          <w:rFonts w:ascii="Times New Roman" w:hAnsi="Times New Roman" w:cs="Times New Roman"/>
          <w:bCs/>
        </w:rPr>
        <w:t xml:space="preserve">Table 1 </w:t>
      </w:r>
      <w:r w:rsidR="00F1200C">
        <w:rPr>
          <w:rFonts w:ascii="Times New Roman" w:hAnsi="Times New Roman" w:cs="Times New Roman"/>
          <w:bCs/>
        </w:rPr>
        <w:t xml:space="preserve">and since this article is dealing with </w:t>
      </w:r>
      <w:r w:rsidR="009B489A">
        <w:rPr>
          <w:rFonts w:ascii="Times New Roman" w:hAnsi="Times New Roman" w:cs="Times New Roman"/>
          <w:bCs/>
        </w:rPr>
        <w:t xml:space="preserve">system modelling for domestic sector, the available </w:t>
      </w:r>
      <w:r w:rsidR="008C7F7C">
        <w:rPr>
          <w:rFonts w:ascii="Times New Roman" w:hAnsi="Times New Roman" w:cs="Times New Roman"/>
          <w:bCs/>
        </w:rPr>
        <w:t xml:space="preserve">thermal storage systems have been indicated to be </w:t>
      </w:r>
      <w:r w:rsidR="00535FB9">
        <w:rPr>
          <w:rFonts w:ascii="Times New Roman" w:hAnsi="Times New Roman" w:cs="Times New Roman"/>
          <w:bCs/>
        </w:rPr>
        <w:t xml:space="preserve">in the form of Tank Thermal Energy </w:t>
      </w:r>
      <w:r w:rsidR="00796F76">
        <w:rPr>
          <w:rFonts w:ascii="Times New Roman" w:hAnsi="Times New Roman" w:cs="Times New Roman"/>
          <w:bCs/>
        </w:rPr>
        <w:t>Storage (TTES)</w:t>
      </w:r>
      <w:r w:rsidR="006F6D91">
        <w:rPr>
          <w:rFonts w:ascii="Times New Roman" w:hAnsi="Times New Roman" w:cs="Times New Roman"/>
          <w:bCs/>
        </w:rPr>
        <w:t xml:space="preserve">, </w:t>
      </w:r>
      <w:r w:rsidR="00F05D28">
        <w:rPr>
          <w:rFonts w:ascii="Times New Roman" w:hAnsi="Times New Roman" w:cs="Times New Roman"/>
          <w:bCs/>
        </w:rPr>
        <w:t>Borehole thermal Energy Storage (BTES), P</w:t>
      </w:r>
      <w:r w:rsidR="00092483">
        <w:rPr>
          <w:rFonts w:ascii="Times New Roman" w:hAnsi="Times New Roman" w:cs="Times New Roman"/>
          <w:bCs/>
        </w:rPr>
        <w:t>hase Change Material Storage (PCMS) and Thermo</w:t>
      </w:r>
      <w:r w:rsidR="005323F3">
        <w:rPr>
          <w:rFonts w:ascii="Times New Roman" w:hAnsi="Times New Roman" w:cs="Times New Roman"/>
          <w:bCs/>
        </w:rPr>
        <w:t>-</w:t>
      </w:r>
      <w:r w:rsidR="00092483">
        <w:rPr>
          <w:rFonts w:ascii="Times New Roman" w:hAnsi="Times New Roman" w:cs="Times New Roman"/>
          <w:bCs/>
        </w:rPr>
        <w:t xml:space="preserve">electrical </w:t>
      </w:r>
      <w:r w:rsidR="007920CA">
        <w:rPr>
          <w:rFonts w:ascii="Times New Roman" w:hAnsi="Times New Roman" w:cs="Times New Roman"/>
          <w:bCs/>
        </w:rPr>
        <w:t xml:space="preserve">Heat Storage System (THS). </w:t>
      </w:r>
      <w:r w:rsidR="002E1CDF">
        <w:rPr>
          <w:rFonts w:ascii="Times New Roman" w:hAnsi="Times New Roman" w:cs="Times New Roman"/>
          <w:bCs/>
          <w:lang w:val="en-US"/>
        </w:rPr>
        <w:t>The table below</w:t>
      </w:r>
      <w:r w:rsidR="002E1CDF" w:rsidRPr="00E73D3F">
        <w:rPr>
          <w:rFonts w:ascii="Times New Roman" w:hAnsi="Times New Roman" w:cs="Times New Roman"/>
          <w:bCs/>
          <w:lang w:val="en-US"/>
        </w:rPr>
        <w:t xml:space="preserve"> introduces different selected thermal storage strategies and will indicate the advantages and disadvantages of each technology</w:t>
      </w:r>
      <w:r w:rsidR="00E01C3F">
        <w:rPr>
          <w:rFonts w:ascii="Times New Roman" w:hAnsi="Times New Roman" w:cs="Times New Roman"/>
          <w:bCs/>
          <w:lang w:val="en-US"/>
        </w:rPr>
        <w:t>.</w:t>
      </w:r>
    </w:p>
    <w:p w14:paraId="294AFEDF" w14:textId="3BFD8503" w:rsidR="003A128A" w:rsidRDefault="003A128A" w:rsidP="00E01C3F">
      <w:pPr>
        <w:spacing w:after="0" w:line="360" w:lineRule="auto"/>
        <w:jc w:val="both"/>
        <w:rPr>
          <w:rFonts w:ascii="Times New Roman" w:hAnsi="Times New Roman" w:cs="Times New Roman"/>
          <w:bCs/>
          <w:lang w:val="en-US"/>
        </w:rPr>
      </w:pPr>
      <w:bookmarkStart w:id="4" w:name="_GoBack"/>
      <w:bookmarkEnd w:id="4"/>
    </w:p>
    <w:p w14:paraId="758CA984" w14:textId="742E508B" w:rsidR="003A128A" w:rsidRPr="003A128A" w:rsidRDefault="003A128A" w:rsidP="003A128A">
      <w:pPr>
        <w:spacing w:after="0" w:line="360" w:lineRule="auto"/>
        <w:jc w:val="both"/>
        <w:rPr>
          <w:rFonts w:ascii="Times New Roman" w:hAnsi="Times New Roman" w:cs="Times New Roman"/>
          <w:bCs/>
          <w:iCs/>
        </w:rPr>
      </w:pPr>
      <w:bookmarkStart w:id="5" w:name="_Toc19488541"/>
      <w:bookmarkStart w:id="6" w:name="_Toc19709131"/>
      <w:bookmarkStart w:id="7" w:name="_Hlk38029237"/>
      <w:bookmarkStart w:id="8" w:name="_Hlk38029238"/>
      <w:bookmarkStart w:id="9" w:name="_Hlk38029239"/>
      <w:bookmarkStart w:id="10" w:name="_Hlk38029240"/>
      <w:r w:rsidRPr="00882E57">
        <w:rPr>
          <w:rFonts w:ascii="Times New Roman" w:hAnsi="Times New Roman" w:cs="Times New Roman"/>
          <w:b/>
          <w:iCs/>
        </w:rPr>
        <w:t>Table 1:</w:t>
      </w:r>
      <w:r w:rsidRPr="003A128A">
        <w:rPr>
          <w:rFonts w:ascii="Times New Roman" w:hAnsi="Times New Roman" w:cs="Times New Roman"/>
          <w:bCs/>
          <w:iCs/>
        </w:rPr>
        <w:t xml:space="preserve"> Summery of TES technologies</w:t>
      </w:r>
      <w:r w:rsidRPr="00031FB4">
        <w:rPr>
          <w:rFonts w:ascii="Times New Roman" w:hAnsi="Times New Roman" w:cs="Times New Roman"/>
          <w:bCs/>
          <w:iCs/>
        </w:rPr>
        <w:t xml:space="preserve"> </w:t>
      </w:r>
      <w:r w:rsidR="000F738F">
        <w:rPr>
          <w:rFonts w:ascii="Times New Roman" w:hAnsi="Times New Roman" w:cs="Times New Roman"/>
          <w:bCs/>
          <w:iCs/>
        </w:rPr>
        <w:fldChar w:fldCharType="begin" w:fldLock="1"/>
      </w:r>
      <w:r w:rsidR="009D23A1">
        <w:rPr>
          <w:rFonts w:ascii="Times New Roman" w:hAnsi="Times New Roman" w:cs="Times New Roman"/>
          <w:bCs/>
          <w:iCs/>
        </w:rPr>
        <w:instrText>ADDIN CSL_CITATION {"citationItems":[{"id":"ITEM-1","itemData":{"ISSN":"1873-4286; 1381-6128","abstract":"The vasoconstrictive and antidiuretic physiologic properties of vasopressin (antidiuretic hormone) have long been known. Until recently however, vasopressin was mostly used for diabetes insipidus and noctournal enuresis. This review summarizes the growing body of evidence regarding the perioperative use of vasopressin and its analogues in the management of certain forms of cardiovascular collapse. Physiologically, vasopressin is involved in regulating osmotic, volemic, and cardiovascular homeostasis. It acts via several specific vasopressin receptors that are variably distributed in the heart, kidneys and vasculature etc. Under normal conditions, its antidiuretic effect predominates and vasopressin only induces vasoconstriction at high concentrations. Regarding catecholamine-resistant vasodilatory shock, current evidence suggests that with adequate volume resuscitation, exogenous vasopressin in low \"physiologic\" doses (0.01-0.04 units/min) safely supports mean arterial pressure without adversely affecting myocardial function and splanchnic circulation. One possible explanation is that metabolic acidosis impairs the function of alpha-adrenergic (but not vasopressin) receptors, thus diminishing the response to catecholamines. Although there is yet no clear cut mortality benefit, vasopressin is now recommended as a second-line agent in septic shock for its catecholamine-sparing effect and as an alternative to epinephrine in cardiopulmonary resuscitation. It has also demonstrated efficacy in ameliorating vasoplegia after cardiopulmonary bypass as well as perioperative hypotension in patients on renin-angiotensin system antagionists preoperatively. In summary, accumulating clinical experience and formal studies indicate that vasopressin has a role in restoring vascular tone in refractory vasodilatory shock states with minimal adverse effects provided that euvolemia is assured.","author":[{"dropping-particle":"","family":"BEIS","given":"","non-dropping-particle":"","parse-names":false,"suffix":""}],"container-title":"Renewable and Sustainable Energy Reviews","id":"ITEM-1","issued":{"date-parts":[["2016"]]},"page":"1-85","title":"Evidence Gathering: Thermal Energy Storage (TES) Technologies","type":"article-journal","volume":"80"},"uris":["http://www.mendeley.com/documents/?uuid=4586fb00-5db0-4100-9bfb-2c6534e70d8b"]}],"mendeley":{"formattedCitation":"[23]","plainTextFormattedCitation":"[23]","previouslyFormattedCitation":"[24]"},"properties":{"noteIndex":0},"schema":"https://github.com/citation-style-language/schema/raw/master/csl-citation.json"}</w:instrText>
      </w:r>
      <w:r w:rsidR="000F738F">
        <w:rPr>
          <w:rFonts w:ascii="Times New Roman" w:hAnsi="Times New Roman" w:cs="Times New Roman"/>
          <w:bCs/>
          <w:iCs/>
        </w:rPr>
        <w:fldChar w:fldCharType="separate"/>
      </w:r>
      <w:r w:rsidR="009D23A1" w:rsidRPr="009D23A1">
        <w:rPr>
          <w:rFonts w:ascii="Times New Roman" w:hAnsi="Times New Roman" w:cs="Times New Roman"/>
          <w:bCs/>
          <w:iCs/>
          <w:noProof/>
        </w:rPr>
        <w:t>[23]</w:t>
      </w:r>
      <w:r w:rsidR="000F738F">
        <w:rPr>
          <w:rFonts w:ascii="Times New Roman" w:hAnsi="Times New Roman" w:cs="Times New Roman"/>
          <w:bCs/>
          <w:iCs/>
        </w:rPr>
        <w:fldChar w:fldCharType="end"/>
      </w:r>
      <w:r w:rsidRPr="003A128A">
        <w:rPr>
          <w:rFonts w:ascii="Times New Roman" w:hAnsi="Times New Roman" w:cs="Times New Roman"/>
          <w:bCs/>
          <w:iCs/>
        </w:rPr>
        <w:t>.</w:t>
      </w:r>
      <w:bookmarkEnd w:id="5"/>
      <w:bookmarkEnd w:id="6"/>
      <w:bookmarkEnd w:id="7"/>
      <w:bookmarkEnd w:id="8"/>
      <w:bookmarkEnd w:id="9"/>
      <w:bookmarkEnd w:id="10"/>
    </w:p>
    <w:p w14:paraId="07E487E7" w14:textId="77777777" w:rsidR="003A128A" w:rsidRPr="00E01C3F" w:rsidRDefault="003A128A" w:rsidP="00E01C3F">
      <w:pPr>
        <w:spacing w:after="0" w:line="360" w:lineRule="auto"/>
        <w:jc w:val="both"/>
        <w:rPr>
          <w:rFonts w:ascii="Times New Roman" w:hAnsi="Times New Roman" w:cs="Times New Roman"/>
          <w:bCs/>
          <w:lang w:val="en-US"/>
        </w:rPr>
      </w:pPr>
    </w:p>
    <w:tbl>
      <w:tblPr>
        <w:tblStyle w:val="TableGridLight"/>
        <w:tblW w:w="8898" w:type="dxa"/>
        <w:jc w:val="center"/>
        <w:tblLook w:val="04A0" w:firstRow="1" w:lastRow="0" w:firstColumn="1" w:lastColumn="0" w:noHBand="0" w:noVBand="1"/>
      </w:tblPr>
      <w:tblGrid>
        <w:gridCol w:w="803"/>
        <w:gridCol w:w="2249"/>
        <w:gridCol w:w="2514"/>
        <w:gridCol w:w="1903"/>
        <w:gridCol w:w="1453"/>
      </w:tblGrid>
      <w:tr w:rsidR="00CB2B16" w:rsidRPr="00DE7C0E" w14:paraId="21863626" w14:textId="77777777" w:rsidTr="003A128A">
        <w:trPr>
          <w:trHeight w:val="268"/>
          <w:jc w:val="center"/>
        </w:trPr>
        <w:tc>
          <w:tcPr>
            <w:tcW w:w="779" w:type="dxa"/>
            <w:noWrap/>
            <w:hideMark/>
          </w:tcPr>
          <w:p w14:paraId="50E30CD6" w14:textId="18BC9A2B" w:rsidR="00CB2B16" w:rsidRPr="00DE7C0E" w:rsidRDefault="00CB2B16" w:rsidP="003A128A">
            <w:pPr>
              <w:spacing w:after="160" w:line="360" w:lineRule="auto"/>
              <w:jc w:val="both"/>
              <w:rPr>
                <w:rFonts w:ascii="Times New Roman" w:hAnsi="Times New Roman" w:cs="Times New Roman"/>
                <w:b/>
                <w:lang w:val="en-US"/>
              </w:rPr>
            </w:pPr>
            <w:r w:rsidRPr="00DE7C0E">
              <w:rPr>
                <w:rFonts w:ascii="Times New Roman" w:hAnsi="Times New Roman" w:cs="Times New Roman"/>
                <w:b/>
                <w:lang w:val="en-US"/>
              </w:rPr>
              <w:t>Type of TES</w:t>
            </w:r>
          </w:p>
        </w:tc>
        <w:tc>
          <w:tcPr>
            <w:tcW w:w="2249" w:type="dxa"/>
            <w:noWrap/>
            <w:hideMark/>
          </w:tcPr>
          <w:p w14:paraId="317049FB" w14:textId="77777777" w:rsidR="00CB2B16" w:rsidRPr="00DE7C0E" w:rsidRDefault="00CB2B16" w:rsidP="003A128A">
            <w:pPr>
              <w:spacing w:after="160" w:line="360" w:lineRule="auto"/>
              <w:jc w:val="both"/>
              <w:rPr>
                <w:rFonts w:ascii="Times New Roman" w:hAnsi="Times New Roman" w:cs="Times New Roman"/>
                <w:b/>
                <w:lang w:val="en-US"/>
              </w:rPr>
            </w:pPr>
          </w:p>
          <w:p w14:paraId="3BD2ECAA" w14:textId="77777777" w:rsidR="00CB2B16" w:rsidRPr="00DE7C0E" w:rsidRDefault="00CB2B16" w:rsidP="003A128A">
            <w:pPr>
              <w:spacing w:before="240" w:after="160" w:line="360" w:lineRule="auto"/>
              <w:jc w:val="both"/>
              <w:rPr>
                <w:rFonts w:ascii="Times New Roman" w:hAnsi="Times New Roman" w:cs="Times New Roman"/>
                <w:b/>
                <w:lang w:val="en-US"/>
              </w:rPr>
            </w:pPr>
            <w:r w:rsidRPr="00DE7C0E">
              <w:rPr>
                <w:rFonts w:ascii="Times New Roman" w:hAnsi="Times New Roman" w:cs="Times New Roman"/>
                <w:b/>
                <w:lang w:val="en-US"/>
              </w:rPr>
              <w:t>Description</w:t>
            </w:r>
          </w:p>
        </w:tc>
        <w:tc>
          <w:tcPr>
            <w:tcW w:w="2514" w:type="dxa"/>
            <w:noWrap/>
            <w:hideMark/>
          </w:tcPr>
          <w:p w14:paraId="25CDFE5E" w14:textId="77777777" w:rsidR="00CB2B16" w:rsidRPr="00DE7C0E" w:rsidRDefault="00CB2B16" w:rsidP="003A128A">
            <w:pPr>
              <w:spacing w:after="160" w:line="360" w:lineRule="auto"/>
              <w:jc w:val="both"/>
              <w:rPr>
                <w:rFonts w:ascii="Times New Roman" w:hAnsi="Times New Roman" w:cs="Times New Roman"/>
                <w:b/>
                <w:lang w:val="en-US"/>
              </w:rPr>
            </w:pPr>
          </w:p>
          <w:p w14:paraId="6AA40FFF" w14:textId="77777777" w:rsidR="00CB2B16" w:rsidRPr="00DE7C0E" w:rsidRDefault="00CB2B16" w:rsidP="003A128A">
            <w:pPr>
              <w:spacing w:after="160" w:line="360" w:lineRule="auto"/>
              <w:jc w:val="both"/>
              <w:rPr>
                <w:rFonts w:ascii="Times New Roman" w:hAnsi="Times New Roman" w:cs="Times New Roman"/>
                <w:b/>
                <w:lang w:val="en-US"/>
              </w:rPr>
            </w:pPr>
            <w:r w:rsidRPr="00DE7C0E">
              <w:rPr>
                <w:rFonts w:ascii="Times New Roman" w:hAnsi="Times New Roman" w:cs="Times New Roman"/>
                <w:b/>
                <w:lang w:val="en-US"/>
              </w:rPr>
              <w:t>Advantages</w:t>
            </w:r>
          </w:p>
        </w:tc>
        <w:tc>
          <w:tcPr>
            <w:tcW w:w="1903" w:type="dxa"/>
            <w:noWrap/>
            <w:hideMark/>
          </w:tcPr>
          <w:p w14:paraId="33069E27" w14:textId="77777777" w:rsidR="00CB2B16" w:rsidRPr="00DE7C0E" w:rsidRDefault="00CB2B16" w:rsidP="003A128A">
            <w:pPr>
              <w:spacing w:after="160" w:line="360" w:lineRule="auto"/>
              <w:jc w:val="both"/>
              <w:rPr>
                <w:rFonts w:ascii="Times New Roman" w:hAnsi="Times New Roman" w:cs="Times New Roman"/>
                <w:b/>
                <w:lang w:val="en-US"/>
              </w:rPr>
            </w:pPr>
          </w:p>
          <w:p w14:paraId="1FEE02F4" w14:textId="77777777" w:rsidR="00CB2B16" w:rsidRPr="00DE7C0E" w:rsidRDefault="00CB2B16" w:rsidP="003A128A">
            <w:pPr>
              <w:spacing w:after="160" w:line="360" w:lineRule="auto"/>
              <w:jc w:val="both"/>
              <w:rPr>
                <w:rFonts w:ascii="Times New Roman" w:hAnsi="Times New Roman" w:cs="Times New Roman"/>
                <w:b/>
                <w:lang w:val="en-US"/>
              </w:rPr>
            </w:pPr>
            <w:r w:rsidRPr="00DE7C0E">
              <w:rPr>
                <w:rFonts w:ascii="Times New Roman" w:hAnsi="Times New Roman" w:cs="Times New Roman"/>
                <w:b/>
                <w:lang w:val="en-US"/>
              </w:rPr>
              <w:t>Disadvantages</w:t>
            </w:r>
          </w:p>
        </w:tc>
        <w:tc>
          <w:tcPr>
            <w:tcW w:w="1453" w:type="dxa"/>
            <w:noWrap/>
            <w:hideMark/>
          </w:tcPr>
          <w:p w14:paraId="3B773AAA" w14:textId="77777777" w:rsidR="00CB2B16" w:rsidRPr="00DE7C0E" w:rsidRDefault="00CB2B16" w:rsidP="003A128A">
            <w:pPr>
              <w:spacing w:after="160" w:line="360" w:lineRule="auto"/>
              <w:jc w:val="both"/>
              <w:rPr>
                <w:rFonts w:ascii="Times New Roman" w:hAnsi="Times New Roman" w:cs="Times New Roman"/>
                <w:b/>
                <w:lang w:val="en-US"/>
              </w:rPr>
            </w:pPr>
          </w:p>
          <w:p w14:paraId="68124FA4" w14:textId="77777777" w:rsidR="00CB2B16" w:rsidRPr="00DE7C0E" w:rsidRDefault="00CB2B16" w:rsidP="003A128A">
            <w:pPr>
              <w:spacing w:after="160" w:line="360" w:lineRule="auto"/>
              <w:jc w:val="both"/>
              <w:rPr>
                <w:rFonts w:ascii="Times New Roman" w:hAnsi="Times New Roman" w:cs="Times New Roman"/>
                <w:b/>
                <w:lang w:val="en-US"/>
              </w:rPr>
            </w:pPr>
            <w:r w:rsidRPr="00DE7C0E">
              <w:rPr>
                <w:rFonts w:ascii="Times New Roman" w:hAnsi="Times New Roman" w:cs="Times New Roman"/>
                <w:b/>
                <w:lang w:val="en-US"/>
              </w:rPr>
              <w:t>Efficiency</w:t>
            </w:r>
          </w:p>
        </w:tc>
      </w:tr>
      <w:tr w:rsidR="00CB2B16" w:rsidRPr="00DE7C0E" w14:paraId="30F4254F" w14:textId="77777777" w:rsidTr="003A128A">
        <w:trPr>
          <w:trHeight w:val="268"/>
          <w:jc w:val="center"/>
        </w:trPr>
        <w:tc>
          <w:tcPr>
            <w:tcW w:w="779" w:type="dxa"/>
            <w:noWrap/>
            <w:hideMark/>
          </w:tcPr>
          <w:p w14:paraId="34D8150A" w14:textId="77777777" w:rsidR="00CB2B16" w:rsidRPr="00DE7C0E" w:rsidRDefault="00CB2B16" w:rsidP="003A128A">
            <w:pPr>
              <w:spacing w:after="160" w:line="360" w:lineRule="auto"/>
              <w:jc w:val="both"/>
              <w:rPr>
                <w:rFonts w:ascii="Times New Roman" w:hAnsi="Times New Roman" w:cs="Times New Roman"/>
                <w:b/>
                <w:lang w:val="en-US"/>
              </w:rPr>
            </w:pPr>
            <w:r w:rsidRPr="00DE7C0E">
              <w:rPr>
                <w:rFonts w:ascii="Times New Roman" w:hAnsi="Times New Roman" w:cs="Times New Roman"/>
                <w:b/>
                <w:lang w:val="en-US"/>
              </w:rPr>
              <w:t>TTES</w:t>
            </w:r>
          </w:p>
        </w:tc>
        <w:tc>
          <w:tcPr>
            <w:tcW w:w="2249" w:type="dxa"/>
            <w:noWrap/>
            <w:hideMark/>
          </w:tcPr>
          <w:p w14:paraId="60ABF42D" w14:textId="77777777" w:rsidR="00CB2B16" w:rsidRPr="00DE7C0E" w:rsidRDefault="00CB2B16" w:rsidP="003A128A">
            <w:pPr>
              <w:spacing w:after="160" w:line="360" w:lineRule="auto"/>
              <w:jc w:val="both"/>
              <w:rPr>
                <w:rFonts w:ascii="Times New Roman" w:hAnsi="Times New Roman" w:cs="Times New Roman"/>
                <w:bCs/>
                <w:lang w:val="en-US"/>
              </w:rPr>
            </w:pPr>
            <w:r w:rsidRPr="00DE7C0E">
              <w:rPr>
                <w:rFonts w:ascii="Times New Roman" w:hAnsi="Times New Roman" w:cs="Times New Roman"/>
                <w:bCs/>
                <w:lang w:val="en-US"/>
              </w:rPr>
              <w:t>The TTES system is designed to store hot water or other liquids such as oil and molten salts. Potentially useful for storage depending on temperature requirements.</w:t>
            </w:r>
          </w:p>
        </w:tc>
        <w:tc>
          <w:tcPr>
            <w:tcW w:w="2514" w:type="dxa"/>
            <w:noWrap/>
            <w:hideMark/>
          </w:tcPr>
          <w:p w14:paraId="3FC3507E" w14:textId="08CF7B0B" w:rsidR="00CB2B16" w:rsidRPr="00DE7C0E" w:rsidRDefault="00CB2B16" w:rsidP="003A128A">
            <w:pPr>
              <w:numPr>
                <w:ilvl w:val="0"/>
                <w:numId w:val="3"/>
              </w:numPr>
              <w:spacing w:after="160" w:line="360" w:lineRule="auto"/>
              <w:jc w:val="both"/>
              <w:rPr>
                <w:rFonts w:ascii="Times New Roman" w:hAnsi="Times New Roman" w:cs="Times New Roman"/>
                <w:bCs/>
                <w:lang w:val="en-US"/>
              </w:rPr>
            </w:pPr>
            <w:r w:rsidRPr="00DE7C0E">
              <w:rPr>
                <w:rFonts w:ascii="Times New Roman" w:hAnsi="Times New Roman" w:cs="Times New Roman"/>
                <w:bCs/>
                <w:lang w:val="en-US"/>
              </w:rPr>
              <w:t>Improves efficiency</w:t>
            </w:r>
            <w:r w:rsidR="005323F3">
              <w:rPr>
                <w:rFonts w:ascii="Times New Roman" w:hAnsi="Times New Roman" w:cs="Times New Roman"/>
                <w:bCs/>
                <w:lang w:val="en-US"/>
              </w:rPr>
              <w:t>.</w:t>
            </w:r>
          </w:p>
          <w:p w14:paraId="42F3CC10" w14:textId="00C81C1A" w:rsidR="00CB2B16" w:rsidRPr="00DE7C0E" w:rsidRDefault="00CB2B16" w:rsidP="003A128A">
            <w:pPr>
              <w:numPr>
                <w:ilvl w:val="0"/>
                <w:numId w:val="3"/>
              </w:numPr>
              <w:spacing w:after="160" w:line="360" w:lineRule="auto"/>
              <w:jc w:val="both"/>
              <w:rPr>
                <w:rFonts w:ascii="Times New Roman" w:hAnsi="Times New Roman" w:cs="Times New Roman"/>
                <w:bCs/>
                <w:lang w:val="en-US"/>
              </w:rPr>
            </w:pPr>
            <w:r w:rsidRPr="00DE7C0E">
              <w:rPr>
                <w:rFonts w:ascii="Times New Roman" w:hAnsi="Times New Roman" w:cs="Times New Roman"/>
                <w:bCs/>
                <w:lang w:val="en-US"/>
              </w:rPr>
              <w:t>Capable of fulfilling large scale applications</w:t>
            </w:r>
            <w:r w:rsidR="005323F3">
              <w:rPr>
                <w:rFonts w:ascii="Times New Roman" w:hAnsi="Times New Roman" w:cs="Times New Roman"/>
                <w:bCs/>
                <w:lang w:val="en-US"/>
              </w:rPr>
              <w:t>.</w:t>
            </w:r>
          </w:p>
          <w:p w14:paraId="1DE856EF" w14:textId="355C1905" w:rsidR="00CB2B16" w:rsidRPr="00DE7C0E" w:rsidRDefault="00CB2B16" w:rsidP="003A128A">
            <w:pPr>
              <w:numPr>
                <w:ilvl w:val="0"/>
                <w:numId w:val="3"/>
              </w:numPr>
              <w:spacing w:after="160" w:line="360" w:lineRule="auto"/>
              <w:jc w:val="both"/>
              <w:rPr>
                <w:rFonts w:ascii="Times New Roman" w:hAnsi="Times New Roman" w:cs="Times New Roman"/>
                <w:bCs/>
                <w:lang w:val="en-US"/>
              </w:rPr>
            </w:pPr>
            <w:r w:rsidRPr="00DE7C0E">
              <w:rPr>
                <w:rFonts w:ascii="Times New Roman" w:hAnsi="Times New Roman" w:cs="Times New Roman"/>
                <w:bCs/>
                <w:lang w:val="en-US"/>
              </w:rPr>
              <w:t>Economical</w:t>
            </w:r>
            <w:r w:rsidR="005323F3">
              <w:rPr>
                <w:rFonts w:ascii="Times New Roman" w:hAnsi="Times New Roman" w:cs="Times New Roman"/>
                <w:bCs/>
                <w:lang w:val="en-US"/>
              </w:rPr>
              <w:t>.</w:t>
            </w:r>
          </w:p>
        </w:tc>
        <w:tc>
          <w:tcPr>
            <w:tcW w:w="1903" w:type="dxa"/>
            <w:noWrap/>
            <w:hideMark/>
          </w:tcPr>
          <w:p w14:paraId="755BCF7C" w14:textId="6A25CDD2" w:rsidR="00CB2B16" w:rsidRPr="00DE7C0E" w:rsidRDefault="00CB2B16" w:rsidP="003A128A">
            <w:pPr>
              <w:numPr>
                <w:ilvl w:val="0"/>
                <w:numId w:val="3"/>
              </w:numPr>
              <w:spacing w:after="160" w:line="360" w:lineRule="auto"/>
              <w:jc w:val="both"/>
              <w:rPr>
                <w:rFonts w:ascii="Times New Roman" w:hAnsi="Times New Roman" w:cs="Times New Roman"/>
                <w:bCs/>
                <w:lang w:val="en-US"/>
              </w:rPr>
            </w:pPr>
            <w:r w:rsidRPr="00DE7C0E">
              <w:rPr>
                <w:rFonts w:ascii="Times New Roman" w:hAnsi="Times New Roman" w:cs="Times New Roman"/>
                <w:bCs/>
                <w:lang w:val="en-US"/>
              </w:rPr>
              <w:t>Requires space</w:t>
            </w:r>
            <w:r w:rsidR="005323F3">
              <w:rPr>
                <w:rFonts w:ascii="Times New Roman" w:hAnsi="Times New Roman" w:cs="Times New Roman"/>
                <w:bCs/>
                <w:lang w:val="en-US"/>
              </w:rPr>
              <w:t>.</w:t>
            </w:r>
          </w:p>
          <w:p w14:paraId="5E33BEE2" w14:textId="7F097261" w:rsidR="00CB2B16" w:rsidRPr="00DE7C0E" w:rsidRDefault="00CB2B16" w:rsidP="003A128A">
            <w:pPr>
              <w:numPr>
                <w:ilvl w:val="0"/>
                <w:numId w:val="3"/>
              </w:numPr>
              <w:spacing w:after="160" w:line="360" w:lineRule="auto"/>
              <w:jc w:val="both"/>
              <w:rPr>
                <w:rFonts w:ascii="Times New Roman" w:hAnsi="Times New Roman" w:cs="Times New Roman"/>
                <w:bCs/>
                <w:lang w:val="en-US"/>
              </w:rPr>
            </w:pPr>
            <w:r w:rsidRPr="00DE7C0E">
              <w:rPr>
                <w:rFonts w:ascii="Times New Roman" w:hAnsi="Times New Roman" w:cs="Times New Roman"/>
                <w:bCs/>
                <w:lang w:val="en-US"/>
              </w:rPr>
              <w:t>High heat loss in small storage</w:t>
            </w:r>
            <w:r w:rsidR="005323F3">
              <w:rPr>
                <w:rFonts w:ascii="Times New Roman" w:hAnsi="Times New Roman" w:cs="Times New Roman"/>
                <w:bCs/>
                <w:lang w:val="en-US"/>
              </w:rPr>
              <w:t>.</w:t>
            </w:r>
          </w:p>
          <w:p w14:paraId="022EC13E" w14:textId="77777777" w:rsidR="00CB2B16" w:rsidRPr="00DE7C0E" w:rsidRDefault="00CB2B16" w:rsidP="003A128A">
            <w:pPr>
              <w:numPr>
                <w:ilvl w:val="0"/>
                <w:numId w:val="3"/>
              </w:numPr>
              <w:spacing w:after="160" w:line="360" w:lineRule="auto"/>
              <w:jc w:val="both"/>
              <w:rPr>
                <w:rFonts w:ascii="Times New Roman" w:hAnsi="Times New Roman" w:cs="Times New Roman"/>
                <w:bCs/>
                <w:lang w:val="en-US"/>
              </w:rPr>
            </w:pPr>
            <w:r w:rsidRPr="00DE7C0E">
              <w:rPr>
                <w:rFonts w:ascii="Times New Roman" w:hAnsi="Times New Roman" w:cs="Times New Roman"/>
                <w:bCs/>
                <w:lang w:val="en-US"/>
              </w:rPr>
              <w:t>Not suitable for long periods of use.</w:t>
            </w:r>
          </w:p>
        </w:tc>
        <w:tc>
          <w:tcPr>
            <w:tcW w:w="1453" w:type="dxa"/>
            <w:noWrap/>
            <w:hideMark/>
          </w:tcPr>
          <w:p w14:paraId="503C193B" w14:textId="77777777" w:rsidR="00CB2B16" w:rsidRPr="00DE7C0E" w:rsidRDefault="00CB2B16" w:rsidP="003A128A">
            <w:pPr>
              <w:spacing w:after="160" w:line="360" w:lineRule="auto"/>
              <w:jc w:val="center"/>
              <w:rPr>
                <w:rFonts w:ascii="Times New Roman" w:hAnsi="Times New Roman" w:cs="Times New Roman"/>
                <w:bCs/>
                <w:lang w:val="en-US"/>
              </w:rPr>
            </w:pPr>
          </w:p>
          <w:p w14:paraId="2CA0D410" w14:textId="57D4D7E1" w:rsidR="00CB2B16" w:rsidRPr="00DE7C0E" w:rsidRDefault="00522ECE" w:rsidP="003A128A">
            <w:pPr>
              <w:spacing w:after="160" w:line="360" w:lineRule="auto"/>
              <w:jc w:val="center"/>
              <w:rPr>
                <w:rFonts w:ascii="Times New Roman" w:hAnsi="Times New Roman" w:cs="Times New Roman"/>
                <w:bCs/>
                <w:lang w:val="en-US"/>
              </w:rPr>
            </w:pPr>
            <w:r>
              <w:rPr>
                <w:rFonts w:ascii="Times New Roman" w:hAnsi="Times New Roman" w:cs="Times New Roman"/>
                <w:bCs/>
                <w:lang w:val="en-US"/>
              </w:rPr>
              <w:t>~</w:t>
            </w:r>
            <w:r w:rsidR="00730BE8">
              <w:rPr>
                <w:rFonts w:ascii="Times New Roman" w:hAnsi="Times New Roman" w:cs="Times New Roman"/>
                <w:bCs/>
                <w:lang w:val="en-US"/>
              </w:rPr>
              <w:t>60</w:t>
            </w:r>
            <w:r w:rsidR="00CB2B16" w:rsidRPr="00DE7C0E">
              <w:rPr>
                <w:rFonts w:ascii="Times New Roman" w:hAnsi="Times New Roman" w:cs="Times New Roman"/>
                <w:bCs/>
                <w:lang w:val="en-US"/>
              </w:rPr>
              <w:t>%</w:t>
            </w:r>
          </w:p>
        </w:tc>
      </w:tr>
      <w:tr w:rsidR="00CB2B16" w:rsidRPr="00DE7C0E" w14:paraId="00E6E466" w14:textId="77777777" w:rsidTr="003A128A">
        <w:trPr>
          <w:trHeight w:val="268"/>
          <w:jc w:val="center"/>
        </w:trPr>
        <w:tc>
          <w:tcPr>
            <w:tcW w:w="779" w:type="dxa"/>
            <w:noWrap/>
            <w:hideMark/>
          </w:tcPr>
          <w:p w14:paraId="214803B8" w14:textId="77777777" w:rsidR="00CB2B16" w:rsidRPr="00DE7C0E" w:rsidRDefault="00CB2B16" w:rsidP="003A128A">
            <w:pPr>
              <w:spacing w:after="160" w:line="360" w:lineRule="auto"/>
              <w:jc w:val="both"/>
              <w:rPr>
                <w:rFonts w:ascii="Times New Roman" w:hAnsi="Times New Roman" w:cs="Times New Roman"/>
                <w:b/>
                <w:lang w:val="en-US"/>
              </w:rPr>
            </w:pPr>
            <w:r w:rsidRPr="00DE7C0E">
              <w:rPr>
                <w:rFonts w:ascii="Times New Roman" w:hAnsi="Times New Roman" w:cs="Times New Roman"/>
                <w:b/>
                <w:lang w:val="en-US"/>
              </w:rPr>
              <w:t>BTES</w:t>
            </w:r>
          </w:p>
        </w:tc>
        <w:tc>
          <w:tcPr>
            <w:tcW w:w="2249" w:type="dxa"/>
            <w:noWrap/>
            <w:hideMark/>
          </w:tcPr>
          <w:p w14:paraId="62C37046" w14:textId="77777777" w:rsidR="00CB2B16" w:rsidRPr="00DE7C0E" w:rsidRDefault="00CB2B16" w:rsidP="003A128A">
            <w:pPr>
              <w:spacing w:after="160" w:line="360" w:lineRule="auto"/>
              <w:jc w:val="both"/>
              <w:rPr>
                <w:rFonts w:ascii="Times New Roman" w:hAnsi="Times New Roman" w:cs="Times New Roman"/>
                <w:bCs/>
                <w:lang w:val="en-US"/>
              </w:rPr>
            </w:pPr>
            <w:r w:rsidRPr="00DE7C0E">
              <w:rPr>
                <w:rFonts w:ascii="Times New Roman" w:hAnsi="Times New Roman" w:cs="Times New Roman"/>
                <w:bCs/>
                <w:lang w:val="en-US"/>
              </w:rPr>
              <w:t>BTES is enabled through the digging of vertical holes in the ground, with the addition of heat exchange technology to transfer heat to and from the ground.</w:t>
            </w:r>
          </w:p>
        </w:tc>
        <w:tc>
          <w:tcPr>
            <w:tcW w:w="2514" w:type="dxa"/>
            <w:noWrap/>
            <w:hideMark/>
          </w:tcPr>
          <w:p w14:paraId="7EB723BD" w14:textId="7178E4EF" w:rsidR="00CB2B16" w:rsidRPr="00DE7C0E" w:rsidRDefault="00CB2B16" w:rsidP="003A128A">
            <w:pPr>
              <w:numPr>
                <w:ilvl w:val="0"/>
                <w:numId w:val="3"/>
              </w:numPr>
              <w:spacing w:after="160" w:line="360" w:lineRule="auto"/>
              <w:jc w:val="both"/>
              <w:rPr>
                <w:rFonts w:ascii="Times New Roman" w:hAnsi="Times New Roman" w:cs="Times New Roman"/>
                <w:bCs/>
                <w:lang w:val="en-US"/>
              </w:rPr>
            </w:pPr>
            <w:r w:rsidRPr="00DE7C0E">
              <w:rPr>
                <w:rFonts w:ascii="Times New Roman" w:hAnsi="Times New Roman" w:cs="Times New Roman"/>
                <w:bCs/>
                <w:lang w:val="en-US"/>
              </w:rPr>
              <w:t>Suitable for use in solar storage</w:t>
            </w:r>
            <w:r w:rsidR="005323F3">
              <w:rPr>
                <w:rFonts w:ascii="Times New Roman" w:hAnsi="Times New Roman" w:cs="Times New Roman"/>
                <w:bCs/>
                <w:lang w:val="en-US"/>
              </w:rPr>
              <w:t>.</w:t>
            </w:r>
          </w:p>
          <w:p w14:paraId="52E30298" w14:textId="74BA89C1" w:rsidR="00CB2B16" w:rsidRPr="00DE7C0E" w:rsidRDefault="00CB2B16" w:rsidP="003A128A">
            <w:pPr>
              <w:numPr>
                <w:ilvl w:val="0"/>
                <w:numId w:val="3"/>
              </w:numPr>
              <w:spacing w:after="160" w:line="360" w:lineRule="auto"/>
              <w:jc w:val="both"/>
              <w:rPr>
                <w:rFonts w:ascii="Times New Roman" w:hAnsi="Times New Roman" w:cs="Times New Roman"/>
                <w:bCs/>
                <w:lang w:val="en-US"/>
              </w:rPr>
            </w:pPr>
            <w:r w:rsidRPr="00DE7C0E">
              <w:rPr>
                <w:rFonts w:ascii="Times New Roman" w:hAnsi="Times New Roman" w:cs="Times New Roman"/>
                <w:bCs/>
                <w:lang w:val="en-US"/>
              </w:rPr>
              <w:t>Minimal requirement for invasive drilling</w:t>
            </w:r>
            <w:r w:rsidR="005323F3">
              <w:rPr>
                <w:rFonts w:ascii="Times New Roman" w:hAnsi="Times New Roman" w:cs="Times New Roman"/>
                <w:bCs/>
                <w:lang w:val="en-US"/>
              </w:rPr>
              <w:t>.</w:t>
            </w:r>
          </w:p>
        </w:tc>
        <w:tc>
          <w:tcPr>
            <w:tcW w:w="1903" w:type="dxa"/>
            <w:noWrap/>
            <w:hideMark/>
          </w:tcPr>
          <w:p w14:paraId="69E761A6" w14:textId="62BB7825" w:rsidR="00CB2B16" w:rsidRPr="00DE7C0E" w:rsidRDefault="00CB2B16" w:rsidP="003A128A">
            <w:pPr>
              <w:numPr>
                <w:ilvl w:val="0"/>
                <w:numId w:val="3"/>
              </w:numPr>
              <w:spacing w:after="160" w:line="360" w:lineRule="auto"/>
              <w:jc w:val="both"/>
              <w:rPr>
                <w:rFonts w:ascii="Times New Roman" w:hAnsi="Times New Roman" w:cs="Times New Roman"/>
                <w:bCs/>
                <w:lang w:val="en-US"/>
              </w:rPr>
            </w:pPr>
            <w:r w:rsidRPr="00DE7C0E">
              <w:rPr>
                <w:rFonts w:ascii="Times New Roman" w:hAnsi="Times New Roman" w:cs="Times New Roman"/>
                <w:bCs/>
                <w:lang w:val="en-US"/>
              </w:rPr>
              <w:t>Comparably low efficiency</w:t>
            </w:r>
            <w:r w:rsidR="005323F3">
              <w:rPr>
                <w:rFonts w:ascii="Times New Roman" w:hAnsi="Times New Roman" w:cs="Times New Roman"/>
                <w:bCs/>
                <w:lang w:val="en-US"/>
              </w:rPr>
              <w:t>.</w:t>
            </w:r>
          </w:p>
          <w:p w14:paraId="6C9A14BD" w14:textId="57386CD4" w:rsidR="00CB2B16" w:rsidRPr="00DE7C0E" w:rsidRDefault="00CB2B16" w:rsidP="003A128A">
            <w:pPr>
              <w:numPr>
                <w:ilvl w:val="0"/>
                <w:numId w:val="3"/>
              </w:numPr>
              <w:spacing w:after="160" w:line="360" w:lineRule="auto"/>
              <w:jc w:val="both"/>
              <w:rPr>
                <w:rFonts w:ascii="Times New Roman" w:hAnsi="Times New Roman" w:cs="Times New Roman"/>
                <w:bCs/>
                <w:lang w:val="en-US"/>
              </w:rPr>
            </w:pPr>
            <w:r w:rsidRPr="00DE7C0E">
              <w:rPr>
                <w:rFonts w:ascii="Times New Roman" w:hAnsi="Times New Roman" w:cs="Times New Roman"/>
                <w:bCs/>
                <w:lang w:val="en-US"/>
              </w:rPr>
              <w:t>Charging and discharging limitations</w:t>
            </w:r>
            <w:r w:rsidR="005323F3">
              <w:rPr>
                <w:rFonts w:ascii="Times New Roman" w:hAnsi="Times New Roman" w:cs="Times New Roman"/>
                <w:bCs/>
                <w:lang w:val="en-US"/>
              </w:rPr>
              <w:t>.</w:t>
            </w:r>
          </w:p>
        </w:tc>
        <w:tc>
          <w:tcPr>
            <w:tcW w:w="1453" w:type="dxa"/>
            <w:noWrap/>
            <w:hideMark/>
          </w:tcPr>
          <w:p w14:paraId="4485975C" w14:textId="77777777" w:rsidR="00CB2B16" w:rsidRPr="00DE7C0E" w:rsidRDefault="00CB2B16" w:rsidP="003A128A">
            <w:pPr>
              <w:spacing w:after="160" w:line="360" w:lineRule="auto"/>
              <w:jc w:val="center"/>
              <w:rPr>
                <w:rFonts w:ascii="Times New Roman" w:hAnsi="Times New Roman" w:cs="Times New Roman"/>
                <w:bCs/>
                <w:lang w:val="en-US"/>
              </w:rPr>
            </w:pPr>
          </w:p>
          <w:p w14:paraId="540C8F6B" w14:textId="6673387F" w:rsidR="00CB2B16" w:rsidRPr="00DE7C0E" w:rsidRDefault="00966D57" w:rsidP="003A128A">
            <w:pPr>
              <w:spacing w:after="160" w:line="360" w:lineRule="auto"/>
              <w:jc w:val="center"/>
              <w:rPr>
                <w:rFonts w:ascii="Times New Roman" w:hAnsi="Times New Roman" w:cs="Times New Roman"/>
                <w:bCs/>
                <w:lang w:val="en-US"/>
              </w:rPr>
            </w:pPr>
            <w:r>
              <w:rPr>
                <w:rFonts w:ascii="Times New Roman" w:hAnsi="Times New Roman" w:cs="Times New Roman"/>
                <w:bCs/>
                <w:lang w:val="en-US"/>
              </w:rPr>
              <w:t>~</w:t>
            </w:r>
            <w:r w:rsidR="008F4C18">
              <w:rPr>
                <w:rFonts w:ascii="Times New Roman" w:hAnsi="Times New Roman" w:cs="Times New Roman"/>
                <w:bCs/>
                <w:lang w:val="en-US"/>
              </w:rPr>
              <w:t>50</w:t>
            </w:r>
            <w:r w:rsidR="00CB2B16" w:rsidRPr="00DE7C0E">
              <w:rPr>
                <w:rFonts w:ascii="Times New Roman" w:hAnsi="Times New Roman" w:cs="Times New Roman"/>
                <w:bCs/>
                <w:lang w:val="en-US"/>
              </w:rPr>
              <w:t>%</w:t>
            </w:r>
          </w:p>
        </w:tc>
      </w:tr>
      <w:tr w:rsidR="00CB2B16" w:rsidRPr="00DE7C0E" w14:paraId="0A1A5141" w14:textId="77777777" w:rsidTr="003A128A">
        <w:trPr>
          <w:trHeight w:val="268"/>
          <w:jc w:val="center"/>
        </w:trPr>
        <w:tc>
          <w:tcPr>
            <w:tcW w:w="779" w:type="dxa"/>
            <w:noWrap/>
            <w:hideMark/>
          </w:tcPr>
          <w:p w14:paraId="34D4DF71" w14:textId="49C3277B" w:rsidR="00CB2B16" w:rsidRPr="00DE7C0E" w:rsidRDefault="00CB2B16" w:rsidP="003A128A">
            <w:pPr>
              <w:spacing w:after="160" w:line="360" w:lineRule="auto"/>
              <w:jc w:val="both"/>
              <w:rPr>
                <w:rFonts w:ascii="Times New Roman" w:hAnsi="Times New Roman" w:cs="Times New Roman"/>
                <w:b/>
                <w:bCs/>
                <w:lang w:val="en-US"/>
              </w:rPr>
            </w:pPr>
            <w:r w:rsidRPr="00DE7C0E">
              <w:rPr>
                <w:rFonts w:ascii="Times New Roman" w:hAnsi="Times New Roman" w:cs="Times New Roman"/>
                <w:b/>
                <w:bCs/>
                <w:lang w:val="en-US"/>
              </w:rPr>
              <w:lastRenderedPageBreak/>
              <w:t>PCM</w:t>
            </w:r>
            <w:r w:rsidR="00A92D2B">
              <w:rPr>
                <w:rFonts w:ascii="Times New Roman" w:hAnsi="Times New Roman" w:cs="Times New Roman"/>
                <w:b/>
                <w:bCs/>
                <w:lang w:val="en-US"/>
              </w:rPr>
              <w:t>s</w:t>
            </w:r>
          </w:p>
        </w:tc>
        <w:tc>
          <w:tcPr>
            <w:tcW w:w="2249" w:type="dxa"/>
            <w:noWrap/>
            <w:hideMark/>
          </w:tcPr>
          <w:p w14:paraId="658CC957" w14:textId="14AC2CC6" w:rsidR="00CB2B16" w:rsidRPr="00DE7C0E" w:rsidRDefault="00CB2B16" w:rsidP="003A128A">
            <w:pPr>
              <w:spacing w:after="160" w:line="360" w:lineRule="auto"/>
              <w:jc w:val="both"/>
              <w:rPr>
                <w:rFonts w:ascii="Times New Roman" w:hAnsi="Times New Roman" w:cs="Times New Roman"/>
                <w:bCs/>
                <w:lang w:val="en-US"/>
              </w:rPr>
            </w:pPr>
            <w:r w:rsidRPr="00DE7C0E">
              <w:rPr>
                <w:rFonts w:ascii="Times New Roman" w:hAnsi="Times New Roman" w:cs="Times New Roman"/>
                <w:bCs/>
                <w:lang w:val="en-US"/>
              </w:rPr>
              <w:t>PCM</w:t>
            </w:r>
            <w:r w:rsidR="00A92D2B">
              <w:rPr>
                <w:rFonts w:ascii="Times New Roman" w:hAnsi="Times New Roman" w:cs="Times New Roman"/>
                <w:bCs/>
                <w:lang w:val="en-US"/>
              </w:rPr>
              <w:t>s</w:t>
            </w:r>
            <w:r w:rsidRPr="00DE7C0E">
              <w:rPr>
                <w:rFonts w:ascii="Times New Roman" w:hAnsi="Times New Roman" w:cs="Times New Roman"/>
                <w:bCs/>
                <w:lang w:val="en-US"/>
              </w:rPr>
              <w:t xml:space="preserve"> use organic and inorganic components to store energy in the form of heat in phase change material</w:t>
            </w:r>
            <w:r w:rsidR="00AA4410">
              <w:rPr>
                <w:rFonts w:ascii="Times New Roman" w:hAnsi="Times New Roman" w:cs="Times New Roman"/>
                <w:bCs/>
                <w:lang w:val="en-US"/>
              </w:rPr>
              <w:t xml:space="preserve"> </w:t>
            </w:r>
            <w:r w:rsidR="00AA4410">
              <w:rPr>
                <w:rFonts w:ascii="Times New Roman" w:hAnsi="Times New Roman" w:cs="Times New Roman"/>
                <w:bCs/>
                <w:lang w:val="en-US"/>
              </w:rPr>
              <w:fldChar w:fldCharType="begin" w:fldLock="1"/>
            </w:r>
            <w:r w:rsidR="009D23A1">
              <w:rPr>
                <w:rFonts w:ascii="Times New Roman" w:hAnsi="Times New Roman" w:cs="Times New Roman"/>
                <w:bCs/>
                <w:lang w:val="en-US"/>
              </w:rPr>
              <w:instrText>ADDIN CSL_CITATION {"citationItems":[{"id":"ITEM-1","itemData":{"DOI":"10.1016/j.ijft.2020.100027","ISSN":"26662027","abstract":"For the reduction of the electricity cost for cooling buildings in hot climate zones, thermal energy storage at low temperature using phase change materials is a potential solution. The storage medium can be cooled during periods of low electricity cost and then absorb the cooling load any time of the day. In this study, an experimental cold thermal energy storage system using organic phase change materials (A9 and A14) with melting temperature of 9 or 14 °C is investigated. The system is designed for real application conditions coupled with a heat pump which cools down the organic material through the circulation of water in the pipes and fan coil units which dissipate their thermal load in the initially cooled storage medium. It comprises of a thermal energy storage tank, inside which is positioned a staggered heat exchanger with finned tubes immersed in phase change material. The results from the experiments yielded shorter process duration (for both melting and solidification) and higher heat transfer rate when the feed rate was higher. Moreover, the temperature of the water entering and exiting the tank is more than 5 °C for A9 organic material for more than half the capacity of the tank thus, using A9, the fan coil units can operate efficiently for a long time. The heat transfer rate exceeds 5 kW for 32 and 24 min using A9 and A14 respectively and the thermal load that the tank can absorb from the fan coils is above 6 kWh per tank. During the heat pump operation, A9 results to a more constant water outlet temperature over the time compared to A14 which in addition is not affected significantly by the water flow rate. Moreover, the staggered heat exchanger transfers less than 10 kW of heat when the water outlet temperature ranges between 5 and 10°C, a power value which can easily be provided by a typical commercial heat pump.","author":[{"dropping-particle":"","family":"Dogkas","given":"George","non-dropping-particle":"","parse-names":false,"suffix":""},{"dropping-particle":"","family":"Koukou","given":"Maria K.","non-dropping-particle":"","parse-names":false,"suffix":""},{"dropping-particle":"","family":"Konstantaras","given":"John","non-dropping-particle":"","parse-names":false,"suffix":""},{"dropping-particle":"","family":"Pagkalos","given":"Christos","non-dropping-particle":"","parse-names":false,"suffix":""},{"dropping-particle":"","family":"Lymperis","given":"Kostas","non-dropping-particle":"","parse-names":false,"suffix":""},{"dropping-particle":"","family":"Stathopoulos","given":"Vassilis","non-dropping-particle":"","parse-names":false,"suffix":""},{"dropping-particle":"","family":"Coelho","given":"Luis","non-dropping-particle":"","parse-names":false,"suffix":""},{"dropping-particle":"","family":"Rebola","given":"Amandio","non-dropping-particle":"","parse-names":false,"suffix":""},{"dropping-particle":"","family":"Vrachopoulos","given":"Michail Gr.","non-dropping-particle":"","parse-names":false,"suffix":""}],"container-title":"International Journal of Thermofluids","id":"ITEM-1","issued":{"date-parts":[["2020","5","1"]]},"page":"100027","publisher":"Elsevier BV","title":"Investigating the performance of a thermal energy storage unit with paraffin as phase change material, targeting buildings’ cooling needs: an experimental approach","type":"article-journal","volume":"3-4"},"uris":["http://www.mendeley.com/documents/?uuid=b46776a0-6b75-3709-b1d5-a30bd7799f1e"]}],"mendeley":{"formattedCitation":"[24]","plainTextFormattedCitation":"[24]","previouslyFormattedCitation":"[25]"},"properties":{"noteIndex":0},"schema":"https://github.com/citation-style-language/schema/raw/master/csl-citation.json"}</w:instrText>
            </w:r>
            <w:r w:rsidR="00AA4410">
              <w:rPr>
                <w:rFonts w:ascii="Times New Roman" w:hAnsi="Times New Roman" w:cs="Times New Roman"/>
                <w:bCs/>
                <w:lang w:val="en-US"/>
              </w:rPr>
              <w:fldChar w:fldCharType="separate"/>
            </w:r>
            <w:r w:rsidR="009D23A1" w:rsidRPr="009D23A1">
              <w:rPr>
                <w:rFonts w:ascii="Times New Roman" w:hAnsi="Times New Roman" w:cs="Times New Roman"/>
                <w:bCs/>
                <w:noProof/>
                <w:lang w:val="en-US"/>
              </w:rPr>
              <w:t>[24]</w:t>
            </w:r>
            <w:r w:rsidR="00AA4410">
              <w:rPr>
                <w:rFonts w:ascii="Times New Roman" w:hAnsi="Times New Roman" w:cs="Times New Roman"/>
                <w:bCs/>
                <w:lang w:val="en-US"/>
              </w:rPr>
              <w:fldChar w:fldCharType="end"/>
            </w:r>
            <w:r w:rsidR="009D23A1">
              <w:rPr>
                <w:rFonts w:ascii="Times New Roman" w:hAnsi="Times New Roman" w:cs="Times New Roman"/>
                <w:bCs/>
                <w:lang w:val="en-US"/>
              </w:rPr>
              <w:t>-</w:t>
            </w:r>
            <w:r w:rsidR="00002F9F">
              <w:rPr>
                <w:rFonts w:ascii="Times New Roman" w:hAnsi="Times New Roman" w:cs="Times New Roman"/>
                <w:bCs/>
                <w:lang w:val="en-US"/>
              </w:rPr>
              <w:fldChar w:fldCharType="begin" w:fldLock="1"/>
            </w:r>
            <w:r w:rsidR="009D23A1">
              <w:rPr>
                <w:rFonts w:ascii="Times New Roman" w:hAnsi="Times New Roman" w:cs="Times New Roman"/>
                <w:bCs/>
                <w:lang w:val="en-US"/>
              </w:rPr>
              <w:instrText>ADDIN CSL_CITATION {"citationItems":[{"id":"ITEM-1","itemData":{"DOI":"10.1016/j.ijft.2020.100035","ISSN":"26662027","abstract":"In the scientific and industrial community, the interest on Latent Thermal Energy Storages (LTESs) is continuously increasing. These components can be easily coupled with intermittent renewable energy sources and with heat sources that undergo to cycling operations. Phase Change Materials (PCMs) are considered convenient and reliable media to be used in LTES. Nevertheless, their low thermal conductivity remains the greatest hindrance that still limits their technological application. The present work aims at increasing the effective thermal conductivity of a paraffin wax, the RT70, having a phase change temperature of 70 °C. This paper proposes the addition of a 3D metallic periodic structure to the PCM. To optimize the geometry, three different structures with 10, 20, and 40 mm base sizes were designed and manufactured via additive manufacturing. Experimental tests were run during the melting and the solidification of RT70 at three different heat fluxes (10, 20, and 30 W). The addition of the 3D aluminum structure in the PCM remarkably improved the heat transfer performance as compared to the reference empty box. The best geometry was identified, and a correlation was proposed to evaluate the charging time.","author":[{"dropping-particle":"","family":"Righetti","given":"Giulia","non-dropping-particle":"","parse-names":false,"suffix":""},{"dropping-particle":"","family":"Doretti","given":"Luca","non-dropping-particle":"","parse-names":false,"suffix":""},{"dropping-particle":"","family":"Zilio","given":"Claudio","non-dropping-particle":"","parse-names":false,"suffix":""},{"dropping-particle":"","family":"Longo","given":"Giovanni A.","non-dropping-particle":"","parse-names":false,"suffix":""},{"dropping-particle":"","family":"Mancin","given":"Simone","non-dropping-particle":"","parse-names":false,"suffix":""}],"container-title":"International Journal of Thermofluids","id":"ITEM-1","issued":{"date-parts":[["2020","8","1"]]},"page":"100035","publisher":"Elsevier B.V.","title":"Experimental investigation of phase change of medium/high temperature paraffin wax embedded in 3D periodic structure","type":"article-journal","volume":"5-6"},"uris":["http://www.mendeley.com/documents/?uuid=70eccf47-416c-312a-bfdd-6c326fa816bf"]}],"mendeley":{"formattedCitation":"[27]","plainTextFormattedCitation":"[27]","previouslyFormattedCitation":"[28]"},"properties":{"noteIndex":0},"schema":"https://github.com/citation-style-language/schema/raw/master/csl-citation.json"}</w:instrText>
            </w:r>
            <w:r w:rsidR="00002F9F">
              <w:rPr>
                <w:rFonts w:ascii="Times New Roman" w:hAnsi="Times New Roman" w:cs="Times New Roman"/>
                <w:bCs/>
                <w:lang w:val="en-US"/>
              </w:rPr>
              <w:fldChar w:fldCharType="separate"/>
            </w:r>
            <w:r w:rsidR="009D23A1" w:rsidRPr="009D23A1">
              <w:rPr>
                <w:rFonts w:ascii="Times New Roman" w:hAnsi="Times New Roman" w:cs="Times New Roman"/>
                <w:bCs/>
                <w:noProof/>
                <w:lang w:val="en-US"/>
              </w:rPr>
              <w:t>[27]</w:t>
            </w:r>
            <w:r w:rsidR="00002F9F">
              <w:rPr>
                <w:rFonts w:ascii="Times New Roman" w:hAnsi="Times New Roman" w:cs="Times New Roman"/>
                <w:bCs/>
                <w:lang w:val="en-US"/>
              </w:rPr>
              <w:fldChar w:fldCharType="end"/>
            </w:r>
            <w:r w:rsidR="005323F3">
              <w:rPr>
                <w:rFonts w:ascii="Times New Roman" w:hAnsi="Times New Roman" w:cs="Times New Roman"/>
                <w:bCs/>
                <w:lang w:val="en-US"/>
              </w:rPr>
              <w:t>.</w:t>
            </w:r>
          </w:p>
        </w:tc>
        <w:tc>
          <w:tcPr>
            <w:tcW w:w="2514" w:type="dxa"/>
            <w:noWrap/>
            <w:hideMark/>
          </w:tcPr>
          <w:p w14:paraId="65150B66" w14:textId="2BCAD5BF" w:rsidR="00CB2B16" w:rsidRPr="00DE7C0E" w:rsidRDefault="00CB2B16" w:rsidP="003A128A">
            <w:pPr>
              <w:numPr>
                <w:ilvl w:val="0"/>
                <w:numId w:val="3"/>
              </w:numPr>
              <w:spacing w:after="160" w:line="360" w:lineRule="auto"/>
              <w:jc w:val="both"/>
              <w:rPr>
                <w:rFonts w:ascii="Times New Roman" w:hAnsi="Times New Roman" w:cs="Times New Roman"/>
                <w:bCs/>
                <w:lang w:val="en-US"/>
              </w:rPr>
            </w:pPr>
            <w:r w:rsidRPr="00DE7C0E">
              <w:rPr>
                <w:rFonts w:ascii="Times New Roman" w:hAnsi="Times New Roman" w:cs="Times New Roman"/>
                <w:bCs/>
                <w:lang w:val="en-US"/>
              </w:rPr>
              <w:t>High energy density at low volume</w:t>
            </w:r>
            <w:r w:rsidR="005323F3">
              <w:rPr>
                <w:rFonts w:ascii="Times New Roman" w:hAnsi="Times New Roman" w:cs="Times New Roman"/>
                <w:bCs/>
                <w:lang w:val="en-US"/>
              </w:rPr>
              <w:t>.</w:t>
            </w:r>
          </w:p>
          <w:p w14:paraId="736322B7" w14:textId="280D5078" w:rsidR="00CB2B16" w:rsidRPr="00DE7C0E" w:rsidRDefault="00CB2B16" w:rsidP="003A128A">
            <w:pPr>
              <w:numPr>
                <w:ilvl w:val="0"/>
                <w:numId w:val="3"/>
              </w:numPr>
              <w:spacing w:after="160" w:line="360" w:lineRule="auto"/>
              <w:jc w:val="both"/>
              <w:rPr>
                <w:rFonts w:ascii="Times New Roman" w:hAnsi="Times New Roman" w:cs="Times New Roman"/>
                <w:bCs/>
                <w:lang w:val="en-US"/>
              </w:rPr>
            </w:pPr>
            <w:r w:rsidRPr="00DE7C0E">
              <w:rPr>
                <w:rFonts w:ascii="Times New Roman" w:hAnsi="Times New Roman" w:cs="Times New Roman"/>
                <w:bCs/>
                <w:lang w:val="en-US"/>
              </w:rPr>
              <w:t>Maintains constant temperature during operation</w:t>
            </w:r>
            <w:r w:rsidR="005323F3">
              <w:rPr>
                <w:rFonts w:ascii="Times New Roman" w:hAnsi="Times New Roman" w:cs="Times New Roman"/>
                <w:bCs/>
                <w:lang w:val="en-US"/>
              </w:rPr>
              <w:t>.</w:t>
            </w:r>
          </w:p>
        </w:tc>
        <w:tc>
          <w:tcPr>
            <w:tcW w:w="1903" w:type="dxa"/>
            <w:noWrap/>
            <w:hideMark/>
          </w:tcPr>
          <w:p w14:paraId="3D37BE71" w14:textId="380B1B34" w:rsidR="00CB2B16" w:rsidRPr="00DE7C0E" w:rsidRDefault="00CB2B16" w:rsidP="003A128A">
            <w:pPr>
              <w:numPr>
                <w:ilvl w:val="0"/>
                <w:numId w:val="3"/>
              </w:numPr>
              <w:spacing w:after="160" w:line="360" w:lineRule="auto"/>
              <w:jc w:val="both"/>
              <w:rPr>
                <w:rFonts w:ascii="Times New Roman" w:hAnsi="Times New Roman" w:cs="Times New Roman"/>
                <w:bCs/>
                <w:lang w:val="en-US"/>
              </w:rPr>
            </w:pPr>
            <w:r w:rsidRPr="00DE7C0E">
              <w:rPr>
                <w:rFonts w:ascii="Times New Roman" w:hAnsi="Times New Roman" w:cs="Times New Roman"/>
                <w:bCs/>
                <w:lang w:val="en-US"/>
              </w:rPr>
              <w:t>Not fully developed for domestic application</w:t>
            </w:r>
            <w:r w:rsidR="005323F3">
              <w:rPr>
                <w:rFonts w:ascii="Times New Roman" w:hAnsi="Times New Roman" w:cs="Times New Roman"/>
                <w:bCs/>
                <w:lang w:val="en-US"/>
              </w:rPr>
              <w:t>.</w:t>
            </w:r>
          </w:p>
          <w:p w14:paraId="1E91C78D" w14:textId="781670D5" w:rsidR="00CB2B16" w:rsidRPr="00DE7C0E" w:rsidRDefault="00CB2B16" w:rsidP="003A128A">
            <w:pPr>
              <w:numPr>
                <w:ilvl w:val="0"/>
                <w:numId w:val="3"/>
              </w:numPr>
              <w:spacing w:after="160" w:line="360" w:lineRule="auto"/>
              <w:jc w:val="both"/>
              <w:rPr>
                <w:rFonts w:ascii="Times New Roman" w:hAnsi="Times New Roman" w:cs="Times New Roman"/>
                <w:bCs/>
                <w:lang w:val="en-US"/>
              </w:rPr>
            </w:pPr>
            <w:r w:rsidRPr="00DE7C0E">
              <w:rPr>
                <w:rFonts w:ascii="Times New Roman" w:hAnsi="Times New Roman" w:cs="Times New Roman"/>
                <w:bCs/>
                <w:lang w:val="en-US"/>
              </w:rPr>
              <w:t>Limited availability of suitable PCM materials</w:t>
            </w:r>
            <w:r w:rsidR="005323F3">
              <w:rPr>
                <w:rFonts w:ascii="Times New Roman" w:hAnsi="Times New Roman" w:cs="Times New Roman"/>
                <w:bCs/>
                <w:lang w:val="en-US"/>
              </w:rPr>
              <w:t>.</w:t>
            </w:r>
          </w:p>
        </w:tc>
        <w:tc>
          <w:tcPr>
            <w:tcW w:w="1453" w:type="dxa"/>
            <w:noWrap/>
            <w:hideMark/>
          </w:tcPr>
          <w:p w14:paraId="4B5DB22F" w14:textId="77777777" w:rsidR="00CB2B16" w:rsidRPr="00DE7C0E" w:rsidRDefault="00CB2B16" w:rsidP="003A128A">
            <w:pPr>
              <w:spacing w:after="160" w:line="360" w:lineRule="auto"/>
              <w:jc w:val="both"/>
              <w:rPr>
                <w:rFonts w:ascii="Times New Roman" w:hAnsi="Times New Roman" w:cs="Times New Roman"/>
                <w:bCs/>
                <w:lang w:val="en-US"/>
              </w:rPr>
            </w:pPr>
          </w:p>
          <w:p w14:paraId="648980AD" w14:textId="716FBB59" w:rsidR="00CB2B16" w:rsidRPr="00DE7C0E" w:rsidRDefault="00966D57" w:rsidP="003A128A">
            <w:pPr>
              <w:spacing w:after="160" w:line="360" w:lineRule="auto"/>
              <w:jc w:val="center"/>
              <w:rPr>
                <w:rFonts w:ascii="Times New Roman" w:hAnsi="Times New Roman" w:cs="Times New Roman"/>
                <w:bCs/>
                <w:lang w:val="en-US"/>
              </w:rPr>
            </w:pPr>
            <w:r>
              <w:rPr>
                <w:rFonts w:ascii="Times New Roman" w:hAnsi="Times New Roman" w:cs="Times New Roman"/>
                <w:bCs/>
                <w:lang w:val="en-US"/>
              </w:rPr>
              <w:t>~</w:t>
            </w:r>
            <w:r w:rsidR="00730BE8">
              <w:rPr>
                <w:rFonts w:ascii="Times New Roman" w:hAnsi="Times New Roman" w:cs="Times New Roman"/>
                <w:bCs/>
                <w:lang w:val="en-US"/>
              </w:rPr>
              <w:t>70</w:t>
            </w:r>
            <w:r w:rsidR="00CB2B16" w:rsidRPr="00DE7C0E">
              <w:rPr>
                <w:rFonts w:ascii="Times New Roman" w:hAnsi="Times New Roman" w:cs="Times New Roman"/>
                <w:bCs/>
                <w:lang w:val="en-US"/>
              </w:rPr>
              <w:t>%</w:t>
            </w:r>
          </w:p>
        </w:tc>
      </w:tr>
      <w:tr w:rsidR="00CB2B16" w:rsidRPr="00DE7C0E" w14:paraId="5879FE66" w14:textId="77777777" w:rsidTr="003A128A">
        <w:trPr>
          <w:trHeight w:val="268"/>
          <w:jc w:val="center"/>
        </w:trPr>
        <w:tc>
          <w:tcPr>
            <w:tcW w:w="779" w:type="dxa"/>
            <w:noWrap/>
            <w:hideMark/>
          </w:tcPr>
          <w:p w14:paraId="2EABED60" w14:textId="77777777" w:rsidR="00CB2B16" w:rsidRPr="00DE7C0E" w:rsidRDefault="00CB2B16" w:rsidP="003A128A">
            <w:pPr>
              <w:spacing w:after="160" w:line="360" w:lineRule="auto"/>
              <w:jc w:val="both"/>
              <w:rPr>
                <w:rFonts w:ascii="Times New Roman" w:hAnsi="Times New Roman" w:cs="Times New Roman"/>
                <w:b/>
                <w:bCs/>
                <w:lang w:val="en-US"/>
              </w:rPr>
            </w:pPr>
            <w:r w:rsidRPr="00DE7C0E">
              <w:rPr>
                <w:rFonts w:ascii="Times New Roman" w:hAnsi="Times New Roman" w:cs="Times New Roman"/>
                <w:b/>
                <w:bCs/>
                <w:lang w:val="en-US"/>
              </w:rPr>
              <w:t>THS</w:t>
            </w:r>
          </w:p>
        </w:tc>
        <w:tc>
          <w:tcPr>
            <w:tcW w:w="2249" w:type="dxa"/>
            <w:noWrap/>
            <w:hideMark/>
          </w:tcPr>
          <w:p w14:paraId="14BE4FA6" w14:textId="59D78A40" w:rsidR="00CB2B16" w:rsidRPr="00DE7C0E" w:rsidRDefault="00CB2B16" w:rsidP="003A128A">
            <w:pPr>
              <w:spacing w:after="160" w:line="360" w:lineRule="auto"/>
              <w:jc w:val="both"/>
              <w:rPr>
                <w:rFonts w:ascii="Times New Roman" w:hAnsi="Times New Roman" w:cs="Times New Roman"/>
                <w:bCs/>
                <w:lang w:val="en-US"/>
              </w:rPr>
            </w:pPr>
            <w:r w:rsidRPr="00DE7C0E">
              <w:rPr>
                <w:rFonts w:ascii="Times New Roman" w:hAnsi="Times New Roman" w:cs="Times New Roman"/>
                <w:bCs/>
                <w:lang w:val="en-US"/>
              </w:rPr>
              <w:t>THS uses reversible chemical reactions to store vast quantities of heat at a small volume</w:t>
            </w:r>
            <w:r w:rsidR="005323F3">
              <w:rPr>
                <w:rFonts w:ascii="Times New Roman" w:hAnsi="Times New Roman" w:cs="Times New Roman"/>
                <w:bCs/>
                <w:lang w:val="en-US"/>
              </w:rPr>
              <w:t>.</w:t>
            </w:r>
          </w:p>
        </w:tc>
        <w:tc>
          <w:tcPr>
            <w:tcW w:w="2514" w:type="dxa"/>
            <w:noWrap/>
            <w:hideMark/>
          </w:tcPr>
          <w:p w14:paraId="640249A0" w14:textId="0EDEEB5B" w:rsidR="00CB2B16" w:rsidRPr="00DE7C0E" w:rsidRDefault="00CB2B16" w:rsidP="003A128A">
            <w:pPr>
              <w:numPr>
                <w:ilvl w:val="0"/>
                <w:numId w:val="3"/>
              </w:numPr>
              <w:spacing w:after="160" w:line="360" w:lineRule="auto"/>
              <w:jc w:val="both"/>
              <w:rPr>
                <w:rFonts w:ascii="Times New Roman" w:hAnsi="Times New Roman" w:cs="Times New Roman"/>
                <w:bCs/>
                <w:lang w:val="en-US"/>
              </w:rPr>
            </w:pPr>
            <w:r w:rsidRPr="00DE7C0E">
              <w:rPr>
                <w:rFonts w:ascii="Times New Roman" w:hAnsi="Times New Roman" w:cs="Times New Roman"/>
                <w:bCs/>
                <w:lang w:val="en-US"/>
              </w:rPr>
              <w:t>High energy storage density</w:t>
            </w:r>
            <w:r w:rsidR="005323F3">
              <w:rPr>
                <w:rFonts w:ascii="Times New Roman" w:hAnsi="Times New Roman" w:cs="Times New Roman"/>
                <w:bCs/>
                <w:lang w:val="en-US"/>
              </w:rPr>
              <w:t>.</w:t>
            </w:r>
          </w:p>
          <w:p w14:paraId="46CF736A" w14:textId="628125F8" w:rsidR="00CB2B16" w:rsidRPr="00DE7C0E" w:rsidRDefault="00CB2B16" w:rsidP="003A128A">
            <w:pPr>
              <w:numPr>
                <w:ilvl w:val="0"/>
                <w:numId w:val="3"/>
              </w:numPr>
              <w:spacing w:after="160" w:line="360" w:lineRule="auto"/>
              <w:jc w:val="both"/>
              <w:rPr>
                <w:rFonts w:ascii="Times New Roman" w:hAnsi="Times New Roman" w:cs="Times New Roman"/>
                <w:bCs/>
                <w:lang w:val="en-US"/>
              </w:rPr>
            </w:pPr>
            <w:r w:rsidRPr="00DE7C0E">
              <w:rPr>
                <w:rFonts w:ascii="Times New Roman" w:hAnsi="Times New Roman" w:cs="Times New Roman"/>
                <w:bCs/>
                <w:lang w:val="en-US"/>
              </w:rPr>
              <w:t>Provides long term storage without degradation</w:t>
            </w:r>
            <w:r w:rsidR="005323F3">
              <w:rPr>
                <w:rFonts w:ascii="Times New Roman" w:hAnsi="Times New Roman" w:cs="Times New Roman"/>
                <w:bCs/>
                <w:lang w:val="en-US"/>
              </w:rPr>
              <w:t>.</w:t>
            </w:r>
          </w:p>
        </w:tc>
        <w:tc>
          <w:tcPr>
            <w:tcW w:w="1903" w:type="dxa"/>
            <w:noWrap/>
            <w:hideMark/>
          </w:tcPr>
          <w:p w14:paraId="1F8B7FC1" w14:textId="5B052217" w:rsidR="00CB2B16" w:rsidRPr="00DE7C0E" w:rsidRDefault="00CB2B16" w:rsidP="003A128A">
            <w:pPr>
              <w:numPr>
                <w:ilvl w:val="0"/>
                <w:numId w:val="3"/>
              </w:numPr>
              <w:spacing w:after="160" w:line="360" w:lineRule="auto"/>
              <w:jc w:val="both"/>
              <w:rPr>
                <w:rFonts w:ascii="Times New Roman" w:hAnsi="Times New Roman" w:cs="Times New Roman"/>
                <w:bCs/>
                <w:lang w:val="en-US"/>
              </w:rPr>
            </w:pPr>
            <w:r w:rsidRPr="00DE7C0E">
              <w:rPr>
                <w:rFonts w:ascii="Times New Roman" w:hAnsi="Times New Roman" w:cs="Times New Roman"/>
                <w:bCs/>
                <w:lang w:val="en-US"/>
              </w:rPr>
              <w:t>In development phase</w:t>
            </w:r>
            <w:r w:rsidR="005323F3">
              <w:rPr>
                <w:rFonts w:ascii="Times New Roman" w:hAnsi="Times New Roman" w:cs="Times New Roman"/>
                <w:bCs/>
                <w:lang w:val="en-US"/>
              </w:rPr>
              <w:t>.</w:t>
            </w:r>
          </w:p>
          <w:p w14:paraId="45B0C536" w14:textId="77777777" w:rsidR="00CB2B16" w:rsidRPr="00DE7C0E" w:rsidRDefault="00CB2B16" w:rsidP="003A128A">
            <w:pPr>
              <w:numPr>
                <w:ilvl w:val="0"/>
                <w:numId w:val="3"/>
              </w:numPr>
              <w:spacing w:after="160" w:line="360" w:lineRule="auto"/>
              <w:jc w:val="both"/>
              <w:rPr>
                <w:rFonts w:ascii="Times New Roman" w:hAnsi="Times New Roman" w:cs="Times New Roman"/>
                <w:bCs/>
                <w:lang w:val="en-US"/>
              </w:rPr>
            </w:pPr>
            <w:r w:rsidRPr="00DE7C0E">
              <w:rPr>
                <w:rFonts w:ascii="Times New Roman" w:hAnsi="Times New Roman" w:cs="Times New Roman"/>
                <w:bCs/>
                <w:lang w:val="en-US"/>
              </w:rPr>
              <w:t>Yet to be introduced to commercial market.</w:t>
            </w:r>
          </w:p>
          <w:p w14:paraId="298A8801" w14:textId="64B45361" w:rsidR="00CB2B16" w:rsidRPr="00DE7C0E" w:rsidRDefault="00CB2B16" w:rsidP="003A128A">
            <w:pPr>
              <w:numPr>
                <w:ilvl w:val="0"/>
                <w:numId w:val="3"/>
              </w:numPr>
              <w:spacing w:after="160" w:line="360" w:lineRule="auto"/>
              <w:jc w:val="both"/>
              <w:rPr>
                <w:rFonts w:ascii="Times New Roman" w:hAnsi="Times New Roman" w:cs="Times New Roman"/>
                <w:bCs/>
                <w:lang w:val="en-US"/>
              </w:rPr>
            </w:pPr>
            <w:r w:rsidRPr="00DE7C0E">
              <w:rPr>
                <w:rFonts w:ascii="Times New Roman" w:hAnsi="Times New Roman" w:cs="Times New Roman"/>
                <w:bCs/>
                <w:lang w:val="en-US"/>
              </w:rPr>
              <w:t>Lack of evidence of performance in real life applications</w:t>
            </w:r>
            <w:r w:rsidR="005323F3">
              <w:rPr>
                <w:rFonts w:ascii="Times New Roman" w:hAnsi="Times New Roman" w:cs="Times New Roman"/>
                <w:bCs/>
                <w:lang w:val="en-US"/>
              </w:rPr>
              <w:t>.</w:t>
            </w:r>
          </w:p>
        </w:tc>
        <w:tc>
          <w:tcPr>
            <w:tcW w:w="1453" w:type="dxa"/>
            <w:noWrap/>
            <w:hideMark/>
          </w:tcPr>
          <w:p w14:paraId="524B5EE4" w14:textId="77777777" w:rsidR="00CB2B16" w:rsidRPr="00DE7C0E" w:rsidRDefault="00CB2B16" w:rsidP="003A128A">
            <w:pPr>
              <w:spacing w:after="160" w:line="360" w:lineRule="auto"/>
              <w:jc w:val="both"/>
              <w:rPr>
                <w:rFonts w:ascii="Times New Roman" w:hAnsi="Times New Roman" w:cs="Times New Roman"/>
                <w:bCs/>
                <w:lang w:val="en-US"/>
              </w:rPr>
            </w:pPr>
          </w:p>
          <w:p w14:paraId="30842486" w14:textId="6DAB2832" w:rsidR="00CB2B16" w:rsidRPr="00DE7C0E" w:rsidRDefault="006A3585" w:rsidP="003A128A">
            <w:pPr>
              <w:spacing w:after="160" w:line="360" w:lineRule="auto"/>
              <w:jc w:val="both"/>
              <w:rPr>
                <w:rFonts w:ascii="Times New Roman" w:hAnsi="Times New Roman" w:cs="Times New Roman"/>
                <w:bCs/>
                <w:lang w:val="en-US"/>
              </w:rPr>
            </w:pPr>
            <w:r>
              <w:rPr>
                <w:rFonts w:ascii="Times New Roman" w:hAnsi="Times New Roman" w:cs="Times New Roman"/>
                <w:bCs/>
                <w:lang w:val="en-US"/>
              </w:rPr>
              <w:t>~</w:t>
            </w:r>
            <w:r w:rsidR="00CC4BAE">
              <w:rPr>
                <w:rFonts w:ascii="Times New Roman" w:hAnsi="Times New Roman" w:cs="Times New Roman"/>
                <w:bCs/>
                <w:lang w:val="en-US"/>
              </w:rPr>
              <w:t>90%</w:t>
            </w:r>
            <w:r>
              <w:rPr>
                <w:rFonts w:ascii="Times New Roman" w:hAnsi="Times New Roman" w:cs="Times New Roman"/>
                <w:bCs/>
                <w:lang w:val="en-US"/>
              </w:rPr>
              <w:t xml:space="preserve"> </w:t>
            </w:r>
            <w:r w:rsidR="00966D57">
              <w:rPr>
                <w:rFonts w:ascii="Times New Roman" w:hAnsi="Times New Roman" w:cs="Times New Roman"/>
                <w:bCs/>
                <w:lang w:val="en-US"/>
              </w:rPr>
              <w:t xml:space="preserve">Experimental </w:t>
            </w:r>
            <w:r>
              <w:rPr>
                <w:rFonts w:ascii="Times New Roman" w:hAnsi="Times New Roman" w:cs="Times New Roman"/>
                <w:bCs/>
                <w:lang w:val="en-US"/>
              </w:rPr>
              <w:t xml:space="preserve">- but low in </w:t>
            </w:r>
            <w:r w:rsidR="00966D57">
              <w:rPr>
                <w:rFonts w:ascii="Times New Roman" w:hAnsi="Times New Roman" w:cs="Times New Roman"/>
                <w:bCs/>
                <w:lang w:val="en-US"/>
              </w:rPr>
              <w:t>practical application.</w:t>
            </w:r>
          </w:p>
        </w:tc>
      </w:tr>
    </w:tbl>
    <w:p w14:paraId="6B6680EE" w14:textId="77777777" w:rsidR="00E73D3F" w:rsidRPr="00B14D91" w:rsidRDefault="00E73D3F" w:rsidP="004B414B">
      <w:pPr>
        <w:spacing w:line="360" w:lineRule="auto"/>
        <w:jc w:val="both"/>
        <w:rPr>
          <w:rFonts w:ascii="Times New Roman" w:hAnsi="Times New Roman" w:cs="Times New Roman"/>
          <w:b/>
        </w:rPr>
      </w:pPr>
    </w:p>
    <w:p w14:paraId="799E1777" w14:textId="718C2440" w:rsidR="004B414B" w:rsidRPr="00E52E49" w:rsidRDefault="00B04F2B" w:rsidP="00B14D91">
      <w:pPr>
        <w:spacing w:line="360" w:lineRule="auto"/>
        <w:jc w:val="both"/>
        <w:rPr>
          <w:rFonts w:ascii="Times New Roman" w:hAnsi="Times New Roman" w:cs="Times New Roman"/>
          <w:lang w:val="en-US"/>
        </w:rPr>
      </w:pPr>
      <w:r w:rsidRPr="00B04F2B">
        <w:rPr>
          <w:rFonts w:ascii="Times New Roman" w:hAnsi="Times New Roman" w:cs="Times New Roman"/>
          <w:lang w:val="en-US"/>
        </w:rPr>
        <w:t xml:space="preserve">By making a comparison between all of the mentioned technologies, it can be observed </w:t>
      </w:r>
      <w:r w:rsidR="005348E7" w:rsidRPr="00B04F2B">
        <w:rPr>
          <w:rFonts w:ascii="Times New Roman" w:hAnsi="Times New Roman" w:cs="Times New Roman"/>
          <w:lang w:val="en-US"/>
        </w:rPr>
        <w:t>that PCMS</w:t>
      </w:r>
      <w:r w:rsidRPr="00B04F2B">
        <w:rPr>
          <w:rFonts w:ascii="Times New Roman" w:hAnsi="Times New Roman" w:cs="Times New Roman"/>
          <w:lang w:val="en-US"/>
        </w:rPr>
        <w:t xml:space="preserve"> and THS cannot be recommended as these technologies are yet to be developed for practical use. This therefore means that </w:t>
      </w:r>
      <w:r w:rsidR="00E73D3F" w:rsidRPr="00E73D3F">
        <w:rPr>
          <w:rFonts w:ascii="Times New Roman" w:hAnsi="Times New Roman" w:cs="Times New Roman"/>
          <w:lang w:val="en-US"/>
        </w:rPr>
        <w:t xml:space="preserve">analyses on the most efficient systems for the </w:t>
      </w:r>
      <w:r w:rsidR="007D5A05">
        <w:rPr>
          <w:rFonts w:ascii="Times New Roman" w:hAnsi="Times New Roman" w:cs="Times New Roman"/>
          <w:lang w:val="en-US"/>
        </w:rPr>
        <w:t xml:space="preserve">system modelling </w:t>
      </w:r>
      <w:r w:rsidR="006B2BC6">
        <w:rPr>
          <w:rFonts w:ascii="Times New Roman" w:hAnsi="Times New Roman" w:cs="Times New Roman"/>
          <w:lang w:val="en-US"/>
        </w:rPr>
        <w:t>on technologies</w:t>
      </w:r>
      <w:r w:rsidR="00E73D3F" w:rsidRPr="00E73D3F">
        <w:rPr>
          <w:rFonts w:ascii="Times New Roman" w:hAnsi="Times New Roman" w:cs="Times New Roman"/>
          <w:lang w:val="en-US"/>
        </w:rPr>
        <w:t xml:space="preserve"> such as thermal storage tanks and borehole design would be conducted. </w:t>
      </w:r>
    </w:p>
    <w:p w14:paraId="065C6819" w14:textId="3A3E9DEC" w:rsidR="00B14D91" w:rsidRPr="00A91C2C" w:rsidRDefault="00940393" w:rsidP="00882E57">
      <w:pPr>
        <w:pStyle w:val="Heading1"/>
        <w:numPr>
          <w:ilvl w:val="0"/>
          <w:numId w:val="7"/>
        </w:numPr>
        <w:spacing w:before="240"/>
        <w:ind w:left="714" w:hanging="357"/>
      </w:pPr>
      <w:bookmarkStart w:id="11" w:name="_Hlk38026631"/>
      <w:r w:rsidRPr="00A91C2C">
        <w:t>Simulation Tool</w:t>
      </w:r>
    </w:p>
    <w:bookmarkEnd w:id="11"/>
    <w:p w14:paraId="3B55C75D" w14:textId="316DF2FE" w:rsidR="00B155B0" w:rsidRPr="00B14D91" w:rsidRDefault="005512EC" w:rsidP="00B14D91">
      <w:pPr>
        <w:spacing w:line="360" w:lineRule="auto"/>
        <w:jc w:val="both"/>
        <w:rPr>
          <w:rFonts w:ascii="Times New Roman" w:hAnsi="Times New Roman" w:cs="Times New Roman"/>
        </w:rPr>
      </w:pPr>
      <w:r w:rsidRPr="00B07AB7">
        <w:rPr>
          <w:rFonts w:ascii="Times New Roman" w:hAnsi="Times New Roman" w:cs="Times New Roman"/>
        </w:rPr>
        <w:t xml:space="preserve">Based on the objectives of the study, </w:t>
      </w:r>
      <w:r w:rsidR="00B14D91" w:rsidRPr="00B07AB7">
        <w:rPr>
          <w:rFonts w:ascii="Times New Roman" w:hAnsi="Times New Roman" w:cs="Times New Roman"/>
        </w:rPr>
        <w:t xml:space="preserve">TRNSYS software simulation program is </w:t>
      </w:r>
      <w:r w:rsidRPr="00B07AB7">
        <w:rPr>
          <w:rFonts w:ascii="Times New Roman" w:hAnsi="Times New Roman" w:cs="Times New Roman"/>
        </w:rPr>
        <w:t xml:space="preserve">therefore </w:t>
      </w:r>
      <w:r w:rsidR="00B14D91" w:rsidRPr="00B07AB7">
        <w:rPr>
          <w:rFonts w:ascii="Times New Roman" w:hAnsi="Times New Roman" w:cs="Times New Roman"/>
        </w:rPr>
        <w:t xml:space="preserve">employed to investigate the performance of a </w:t>
      </w:r>
      <w:r w:rsidRPr="00B07AB7">
        <w:rPr>
          <w:rFonts w:ascii="Times New Roman" w:hAnsi="Times New Roman" w:cs="Times New Roman"/>
        </w:rPr>
        <w:t>PV/T based</w:t>
      </w:r>
      <w:r w:rsidR="00B14D91" w:rsidRPr="00B07AB7">
        <w:rPr>
          <w:rFonts w:ascii="Times New Roman" w:hAnsi="Times New Roman" w:cs="Times New Roman"/>
        </w:rPr>
        <w:t xml:space="preserve"> system </w:t>
      </w:r>
      <w:r w:rsidRPr="00B07AB7">
        <w:rPr>
          <w:rFonts w:ascii="Times New Roman" w:hAnsi="Times New Roman" w:cs="Times New Roman"/>
        </w:rPr>
        <w:t xml:space="preserve">that is </w:t>
      </w:r>
      <w:r w:rsidR="00B14D91" w:rsidRPr="00B07AB7">
        <w:rPr>
          <w:rFonts w:ascii="Times New Roman" w:hAnsi="Times New Roman" w:cs="Times New Roman"/>
        </w:rPr>
        <w:t>combined with a thermal storage strategy. TRNSYS stands for TRaNsient SYstem Simulation</w:t>
      </w:r>
      <w:r w:rsidRPr="00B07AB7">
        <w:rPr>
          <w:rFonts w:ascii="Times New Roman" w:hAnsi="Times New Roman" w:cs="Times New Roman"/>
        </w:rPr>
        <w:t xml:space="preserve"> </w:t>
      </w:r>
      <w:r w:rsidR="00B14D91" w:rsidRPr="00B07AB7">
        <w:rPr>
          <w:rFonts w:ascii="Times New Roman" w:hAnsi="Times New Roman" w:cs="Times New Roman"/>
        </w:rPr>
        <w:t xml:space="preserve">and is a computational program tool that allows dynamic simulation using different variables in order to simulate the performance of </w:t>
      </w:r>
      <w:r w:rsidRPr="00B07AB7">
        <w:rPr>
          <w:rFonts w:ascii="Times New Roman" w:hAnsi="Times New Roman" w:cs="Times New Roman"/>
        </w:rPr>
        <w:t>a</w:t>
      </w:r>
      <w:r w:rsidR="00B14D91" w:rsidRPr="00B07AB7">
        <w:rPr>
          <w:rFonts w:ascii="Times New Roman" w:hAnsi="Times New Roman" w:cs="Times New Roman"/>
        </w:rPr>
        <w:t xml:space="preserve"> </w:t>
      </w:r>
      <w:r w:rsidR="00B155B0" w:rsidRPr="00B07AB7">
        <w:rPr>
          <w:rFonts w:ascii="Times New Roman" w:hAnsi="Times New Roman" w:cs="Times New Roman"/>
        </w:rPr>
        <w:t xml:space="preserve">complex </w:t>
      </w:r>
      <w:r w:rsidR="00B14D91" w:rsidRPr="00B07AB7">
        <w:rPr>
          <w:rFonts w:ascii="Times New Roman" w:hAnsi="Times New Roman" w:cs="Times New Roman"/>
        </w:rPr>
        <w:t xml:space="preserve">system as a function of time or transiently. Through the software, several components </w:t>
      </w:r>
      <w:r w:rsidRPr="00B07AB7">
        <w:rPr>
          <w:rFonts w:ascii="Times New Roman" w:hAnsi="Times New Roman" w:cs="Times New Roman"/>
        </w:rPr>
        <w:t xml:space="preserve">known as Types </w:t>
      </w:r>
      <w:r w:rsidR="00B14D91" w:rsidRPr="00B07AB7">
        <w:rPr>
          <w:rFonts w:ascii="Times New Roman" w:hAnsi="Times New Roman" w:cs="Times New Roman"/>
        </w:rPr>
        <w:t xml:space="preserve">can be linked together </w:t>
      </w:r>
      <w:r w:rsidR="00522ECE">
        <w:rPr>
          <w:rFonts w:ascii="Times New Roman" w:hAnsi="Times New Roman" w:cs="Times New Roman"/>
        </w:rPr>
        <w:t>using</w:t>
      </w:r>
      <w:r w:rsidRPr="00B07AB7">
        <w:rPr>
          <w:rFonts w:ascii="Times New Roman" w:hAnsi="Times New Roman" w:cs="Times New Roman"/>
        </w:rPr>
        <w:t xml:space="preserve"> different</w:t>
      </w:r>
      <w:r w:rsidR="00B14D91" w:rsidRPr="00B07AB7">
        <w:rPr>
          <w:rFonts w:ascii="Times New Roman" w:hAnsi="Times New Roman" w:cs="Times New Roman"/>
        </w:rPr>
        <w:t xml:space="preserve"> </w:t>
      </w:r>
      <w:r w:rsidR="00B155B0" w:rsidRPr="00B07AB7">
        <w:rPr>
          <w:rFonts w:ascii="Times New Roman" w:hAnsi="Times New Roman" w:cs="Times New Roman"/>
        </w:rPr>
        <w:t>output functions</w:t>
      </w:r>
      <w:r w:rsidRPr="00B07AB7">
        <w:rPr>
          <w:rFonts w:ascii="Times New Roman" w:hAnsi="Times New Roman" w:cs="Times New Roman"/>
        </w:rPr>
        <w:t>.</w:t>
      </w:r>
      <w:r w:rsidR="00B14D91" w:rsidRPr="00B07AB7">
        <w:rPr>
          <w:rFonts w:ascii="Times New Roman" w:hAnsi="Times New Roman" w:cs="Times New Roman"/>
        </w:rPr>
        <w:t xml:space="preserve"> </w:t>
      </w:r>
      <w:r w:rsidR="00B155B0" w:rsidRPr="00B07AB7">
        <w:rPr>
          <w:rFonts w:ascii="Times New Roman" w:hAnsi="Times New Roman" w:cs="Times New Roman"/>
        </w:rPr>
        <w:t>Each</w:t>
      </w:r>
      <w:r w:rsidR="00B14D91" w:rsidRPr="00B07AB7">
        <w:rPr>
          <w:rFonts w:ascii="Times New Roman" w:hAnsi="Times New Roman" w:cs="Times New Roman"/>
        </w:rPr>
        <w:t xml:space="preserve"> </w:t>
      </w:r>
      <w:r w:rsidR="00B155B0" w:rsidRPr="00B07AB7">
        <w:rPr>
          <w:rFonts w:ascii="Times New Roman" w:hAnsi="Times New Roman" w:cs="Times New Roman"/>
        </w:rPr>
        <w:t>T</w:t>
      </w:r>
      <w:r w:rsidR="00B14D91" w:rsidRPr="00B07AB7">
        <w:rPr>
          <w:rFonts w:ascii="Times New Roman" w:hAnsi="Times New Roman" w:cs="Times New Roman"/>
        </w:rPr>
        <w:t xml:space="preserve">ypes </w:t>
      </w:r>
      <w:r w:rsidR="00B155B0" w:rsidRPr="00B07AB7">
        <w:rPr>
          <w:rFonts w:ascii="Times New Roman" w:hAnsi="Times New Roman" w:cs="Times New Roman"/>
        </w:rPr>
        <w:t xml:space="preserve">in simple term is </w:t>
      </w:r>
      <w:r w:rsidR="00B14D91" w:rsidRPr="00B07AB7">
        <w:rPr>
          <w:rFonts w:ascii="Times New Roman" w:hAnsi="Times New Roman" w:cs="Times New Roman"/>
        </w:rPr>
        <w:t>a mathematical subroutine program which can describe</w:t>
      </w:r>
      <w:r w:rsidR="00522ECE">
        <w:rPr>
          <w:rFonts w:ascii="Times New Roman" w:hAnsi="Times New Roman" w:cs="Times New Roman"/>
        </w:rPr>
        <w:t xml:space="preserve"> a component</w:t>
      </w:r>
      <w:r w:rsidR="00B14D91" w:rsidRPr="00B07AB7">
        <w:rPr>
          <w:rFonts w:ascii="Times New Roman" w:hAnsi="Times New Roman" w:cs="Times New Roman"/>
        </w:rPr>
        <w:t>, for example</w:t>
      </w:r>
      <w:r w:rsidR="00522ECE">
        <w:rPr>
          <w:rFonts w:ascii="Times New Roman" w:hAnsi="Times New Roman" w:cs="Times New Roman"/>
        </w:rPr>
        <w:t>,</w:t>
      </w:r>
      <w:r w:rsidR="00B14D91" w:rsidRPr="00B07AB7">
        <w:rPr>
          <w:rFonts w:ascii="Times New Roman" w:hAnsi="Times New Roman" w:cs="Times New Roman"/>
        </w:rPr>
        <w:t xml:space="preserve"> a photovoltaic</w:t>
      </w:r>
      <w:r w:rsidR="00B155B0" w:rsidRPr="00B07AB7">
        <w:rPr>
          <w:rFonts w:ascii="Times New Roman" w:hAnsi="Times New Roman" w:cs="Times New Roman"/>
        </w:rPr>
        <w:t>-thermal</w:t>
      </w:r>
      <w:r w:rsidR="00B14D91" w:rsidRPr="00B07AB7">
        <w:rPr>
          <w:rFonts w:ascii="Times New Roman" w:hAnsi="Times New Roman" w:cs="Times New Roman"/>
        </w:rPr>
        <w:t xml:space="preserve"> collector, thermal </w:t>
      </w:r>
      <w:r w:rsidR="00B14D91" w:rsidRPr="00B07AB7">
        <w:rPr>
          <w:rFonts w:ascii="Times New Roman" w:hAnsi="Times New Roman" w:cs="Times New Roman"/>
        </w:rPr>
        <w:lastRenderedPageBreak/>
        <w:t xml:space="preserve">storage systems or any other component. </w:t>
      </w:r>
      <w:r w:rsidR="00B155B0" w:rsidRPr="00B07AB7">
        <w:rPr>
          <w:rFonts w:ascii="Times New Roman" w:hAnsi="Times New Roman" w:cs="Times New Roman"/>
        </w:rPr>
        <w:t>When a system is modelled using different Types, the software performs calculations and outputs</w:t>
      </w:r>
      <w:r w:rsidR="00522ECE">
        <w:rPr>
          <w:rFonts w:ascii="Times New Roman" w:hAnsi="Times New Roman" w:cs="Times New Roman"/>
        </w:rPr>
        <w:t xml:space="preserve"> from the components</w:t>
      </w:r>
      <w:r w:rsidR="00B155B0" w:rsidRPr="00B07AB7">
        <w:rPr>
          <w:rFonts w:ascii="Times New Roman" w:hAnsi="Times New Roman" w:cs="Times New Roman"/>
        </w:rPr>
        <w:t xml:space="preserve"> </w:t>
      </w:r>
      <w:r w:rsidR="00B14D91" w:rsidRPr="00B07AB7">
        <w:rPr>
          <w:rFonts w:ascii="Times New Roman" w:hAnsi="Times New Roman" w:cs="Times New Roman"/>
        </w:rPr>
        <w:t xml:space="preserve">as a function </w:t>
      </w:r>
      <w:r w:rsidR="00B155B0" w:rsidRPr="00B07AB7">
        <w:rPr>
          <w:rFonts w:ascii="Times New Roman" w:hAnsi="Times New Roman" w:cs="Times New Roman"/>
        </w:rPr>
        <w:t>of</w:t>
      </w:r>
      <w:r w:rsidR="00B14D91" w:rsidRPr="00B07AB7">
        <w:rPr>
          <w:rFonts w:ascii="Times New Roman" w:hAnsi="Times New Roman" w:cs="Times New Roman"/>
        </w:rPr>
        <w:t xml:space="preserve"> time dependence value</w:t>
      </w:r>
      <w:r w:rsidR="00522ECE">
        <w:rPr>
          <w:rFonts w:ascii="Times New Roman" w:hAnsi="Times New Roman" w:cs="Times New Roman"/>
        </w:rPr>
        <w:t xml:space="preserve"> are called </w:t>
      </w:r>
      <w:r w:rsidR="00B14D91" w:rsidRPr="00B07AB7">
        <w:rPr>
          <w:rFonts w:ascii="Times New Roman" w:hAnsi="Times New Roman" w:cs="Times New Roman"/>
        </w:rPr>
        <w:t>if the input</w:t>
      </w:r>
      <w:r w:rsidR="00B155B0" w:rsidRPr="00B07AB7">
        <w:rPr>
          <w:rFonts w:ascii="Times New Roman" w:hAnsi="Times New Roman" w:cs="Times New Roman"/>
        </w:rPr>
        <w:t xml:space="preserve"> value to the component is</w:t>
      </w:r>
      <w:r w:rsidR="00B14D91" w:rsidRPr="00B07AB7">
        <w:rPr>
          <w:rFonts w:ascii="Times New Roman" w:hAnsi="Times New Roman" w:cs="Times New Roman"/>
        </w:rPr>
        <w:t xml:space="preserve"> change</w:t>
      </w:r>
      <w:r w:rsidR="00522ECE">
        <w:rPr>
          <w:rFonts w:ascii="Times New Roman" w:hAnsi="Times New Roman" w:cs="Times New Roman"/>
        </w:rPr>
        <w:t>d</w:t>
      </w:r>
      <w:r w:rsidR="00B14D91" w:rsidRPr="00B07AB7">
        <w:rPr>
          <w:rFonts w:ascii="Times New Roman" w:hAnsi="Times New Roman" w:cs="Times New Roman"/>
        </w:rPr>
        <w:t xml:space="preserve"> during a particular set of time. H</w:t>
      </w:r>
      <w:r w:rsidR="00B155B0" w:rsidRPr="00B07AB7">
        <w:rPr>
          <w:rFonts w:ascii="Times New Roman" w:hAnsi="Times New Roman" w:cs="Times New Roman"/>
        </w:rPr>
        <w:t>aving indicated that</w:t>
      </w:r>
      <w:r w:rsidR="00B14D91" w:rsidRPr="00B07AB7">
        <w:rPr>
          <w:rFonts w:ascii="Times New Roman" w:hAnsi="Times New Roman" w:cs="Times New Roman"/>
        </w:rPr>
        <w:t xml:space="preserve">, each </w:t>
      </w:r>
      <w:r w:rsidR="00B155B0" w:rsidRPr="00B07AB7">
        <w:rPr>
          <w:rFonts w:ascii="Times New Roman" w:hAnsi="Times New Roman" w:cs="Times New Roman"/>
        </w:rPr>
        <w:t>T</w:t>
      </w:r>
      <w:r w:rsidR="00B14D91" w:rsidRPr="00B07AB7">
        <w:rPr>
          <w:rFonts w:ascii="Times New Roman" w:hAnsi="Times New Roman" w:cs="Times New Roman"/>
        </w:rPr>
        <w:t>ype</w:t>
      </w:r>
      <w:r w:rsidR="00B155B0" w:rsidRPr="00B07AB7">
        <w:rPr>
          <w:rFonts w:ascii="Times New Roman" w:hAnsi="Times New Roman" w:cs="Times New Roman"/>
        </w:rPr>
        <w:t xml:space="preserve"> also</w:t>
      </w:r>
      <w:r w:rsidR="00B14D91" w:rsidRPr="00B07AB7">
        <w:rPr>
          <w:rFonts w:ascii="Times New Roman" w:hAnsi="Times New Roman" w:cs="Times New Roman"/>
        </w:rPr>
        <w:t xml:space="preserve"> has a set of input parameters which are </w:t>
      </w:r>
      <w:r w:rsidR="00B155B0" w:rsidRPr="00B07AB7">
        <w:rPr>
          <w:rFonts w:ascii="Times New Roman" w:hAnsi="Times New Roman" w:cs="Times New Roman"/>
        </w:rPr>
        <w:t>generated either</w:t>
      </w:r>
      <w:r w:rsidR="00B14D91" w:rsidRPr="00B07AB7">
        <w:rPr>
          <w:rFonts w:ascii="Times New Roman" w:hAnsi="Times New Roman" w:cs="Times New Roman"/>
        </w:rPr>
        <w:t xml:space="preserve"> from other elements </w:t>
      </w:r>
      <w:r w:rsidR="00B155B0" w:rsidRPr="00B07AB7">
        <w:rPr>
          <w:rFonts w:ascii="Times New Roman" w:hAnsi="Times New Roman" w:cs="Times New Roman"/>
        </w:rPr>
        <w:t>or implemented to the component through</w:t>
      </w:r>
      <w:r w:rsidR="00B14D91" w:rsidRPr="00B07AB7">
        <w:rPr>
          <w:rFonts w:ascii="Times New Roman" w:hAnsi="Times New Roman" w:cs="Times New Roman"/>
        </w:rPr>
        <w:t xml:space="preserve"> data files </w:t>
      </w:r>
      <w:r w:rsidR="00F378C3" w:rsidRPr="00F378C3">
        <w:rPr>
          <w:rFonts w:ascii="Times New Roman" w:hAnsi="Times New Roman" w:cs="Times New Roman"/>
        </w:rPr>
        <w:fldChar w:fldCharType="begin" w:fldLock="1"/>
      </w:r>
      <w:r w:rsidR="00F378C3" w:rsidRPr="00F378C3">
        <w:rPr>
          <w:rFonts w:ascii="Times New Roman" w:hAnsi="Times New Roman" w:cs="Times New Roman"/>
          <w:lang w:val="nl-NL"/>
        </w:rPr>
        <w:instrText>ADDIN CSL_CITATION {"citationItems":[{"id":"ITEM-1","itemData":{"DOI":"10.1016/j.renene.2019.05.108","ISSN":"18790682","abstract":"The work presented in the paper provides a detailed TRaNsient System Simulation (TRNSYS) model that simulates the performance of a solar photovoltaic – thermal (PV/T) collector and examines its potential contribution for household heating applications in the UK. Based on this, a system is modelled to simulate the hot water demand of a house through connecting the solar – thermal panel with a thermal storage tank, a pump and a controller. The results obtained from the simulation indicated by how much the solar panel is able to convert solar energy into electrical power and heat over different seasons of the year and provide the hot water needs of the household. The model was validated based on the experimental configurations of a hybrid heat pipe based solar PV/T module and through applying cooling cycles, the thermal and electrical outputs and efficiencies of the system were indicated. Through this, it is investigated that the temperature of the solar panel can be reduced on average by almost 25%, which subsequently, will result in an increase of the electrical power output by nearly 15%. The simulation results also assisted in investigating and analysing aspects such as the effectiveness and efficiency of the panel over different times of the year and helped to optimise the performance of the system. For instance, it is simulated that the system can provide hot water for the household throughout all seasons of the year and under different solar radiation conditions. However, it is discovered that in order for the system to meet the required output demand, input from an auxiliary power unit may always be necessary.","author":[{"dropping-particle":"","family":"Khordehgah","given":"Navid","non-dropping-particle":"","parse-names":false,"suffix":""},{"dropping-particle":"","family":"Guichet","given":"Valentin","non-dropping-particle":"","parse-names":false,"suffix":""},{"dropping-particle":"","family":"Lester","given":"Stephen P.","non-dropping-particle":"","parse-names":false,"suffix":""},{"dropping-particle":"","family":"Jouhara","given":"Hussam","non-dropping-particle":"","parse-names":false,"suffix":""}],"container-title":"Renewable Energy","id":"ITEM-1","issued":{"date-parts":[["2019"]]},"page":"1348-1356","publisher":"Elsevier Ltd","title":"Computational study and experimental validation of a solar photovoltaics and thermal technology","type":"article-journal","volume":"143"},"uris":["http://www.mendeley.com/documents/?uuid=6be73b3d-797b-4f28-ad74-0b52432cdd0a"]}],"mendeley":{"formattedCitation":"[4]","plainTextFormattedCitation":"[4]","previouslyFormattedCitation":"[4]"},"properties":{"noteIndex":0},"schema":"https://github.com/citation-style-language/schema/raw/master/csl-citation.json"}</w:instrText>
      </w:r>
      <w:r w:rsidR="00F378C3" w:rsidRPr="00F378C3">
        <w:rPr>
          <w:rFonts w:ascii="Times New Roman" w:hAnsi="Times New Roman" w:cs="Times New Roman"/>
        </w:rPr>
        <w:fldChar w:fldCharType="separate"/>
      </w:r>
      <w:r w:rsidR="00F378C3" w:rsidRPr="00F378C3">
        <w:rPr>
          <w:rFonts w:ascii="Times New Roman" w:hAnsi="Times New Roman" w:cs="Times New Roman"/>
          <w:lang w:val="nl-NL"/>
        </w:rPr>
        <w:t>[4]</w:t>
      </w:r>
      <w:r w:rsidR="00F378C3" w:rsidRPr="00F378C3">
        <w:rPr>
          <w:rFonts w:ascii="Times New Roman" w:hAnsi="Times New Roman" w:cs="Times New Roman"/>
        </w:rPr>
        <w:fldChar w:fldCharType="end"/>
      </w:r>
      <w:r w:rsidR="00B14D91" w:rsidRPr="00B07AB7">
        <w:rPr>
          <w:rFonts w:ascii="Times New Roman" w:hAnsi="Times New Roman" w:cs="Times New Roman"/>
        </w:rPr>
        <w:t xml:space="preserve">. </w:t>
      </w:r>
      <w:r w:rsidR="00B07AB7" w:rsidRPr="00B07AB7">
        <w:rPr>
          <w:rFonts w:ascii="Times New Roman" w:hAnsi="Times New Roman" w:cs="Times New Roman"/>
        </w:rPr>
        <w:t>This</w:t>
      </w:r>
      <w:r w:rsidR="00B07AB7">
        <w:rPr>
          <w:rFonts w:ascii="Times New Roman" w:hAnsi="Times New Roman" w:cs="Times New Roman"/>
        </w:rPr>
        <w:t xml:space="preserve"> means that </w:t>
      </w:r>
      <w:r w:rsidR="00B07AB7" w:rsidRPr="00B07AB7">
        <w:rPr>
          <w:rFonts w:ascii="Times New Roman" w:hAnsi="Times New Roman" w:cs="Times New Roman"/>
        </w:rPr>
        <w:t xml:space="preserve">TRYNSYS chronologically records input and output, creating system models through drawing together results to solve relative equations. The output of each component is </w:t>
      </w:r>
      <w:r w:rsidR="00B07AB7">
        <w:rPr>
          <w:rFonts w:ascii="Times New Roman" w:hAnsi="Times New Roman" w:cs="Times New Roman"/>
        </w:rPr>
        <w:t xml:space="preserve">therefore </w:t>
      </w:r>
      <w:r w:rsidR="00B07AB7" w:rsidRPr="00B07AB7">
        <w:rPr>
          <w:rFonts w:ascii="Times New Roman" w:hAnsi="Times New Roman" w:cs="Times New Roman"/>
        </w:rPr>
        <w:t xml:space="preserve">presented either as an input to an additional subroutine, as a datafile that can be used as a function to another </w:t>
      </w:r>
      <w:r w:rsidR="00B07AB7">
        <w:rPr>
          <w:rFonts w:ascii="Times New Roman" w:hAnsi="Times New Roman" w:cs="Times New Roman"/>
        </w:rPr>
        <w:t>component</w:t>
      </w:r>
      <w:r w:rsidR="00B07AB7" w:rsidRPr="00B07AB7">
        <w:rPr>
          <w:rFonts w:ascii="Times New Roman" w:hAnsi="Times New Roman" w:cs="Times New Roman"/>
        </w:rPr>
        <w:t xml:space="preserve"> or be illustrated through printing plots. </w:t>
      </w:r>
    </w:p>
    <w:p w14:paraId="5DDB7196" w14:textId="0005DB49" w:rsidR="00A47970" w:rsidRPr="00B14D91" w:rsidRDefault="00B155B0" w:rsidP="00B14D91">
      <w:pPr>
        <w:spacing w:line="360" w:lineRule="auto"/>
        <w:jc w:val="both"/>
        <w:rPr>
          <w:rFonts w:ascii="Times New Roman" w:hAnsi="Times New Roman" w:cs="Times New Roman"/>
        </w:rPr>
      </w:pPr>
      <w:r>
        <w:rPr>
          <w:rFonts w:ascii="Times New Roman" w:hAnsi="Times New Roman" w:cs="Times New Roman"/>
        </w:rPr>
        <w:t xml:space="preserve">TRNSYS simulation tool has been identified as a viable solution in solving complex system modelling problems in many areas of research </w:t>
      </w:r>
      <w:r w:rsidR="00B07AB7">
        <w:rPr>
          <w:rFonts w:ascii="Times New Roman" w:hAnsi="Times New Roman" w:cs="Times New Roman"/>
        </w:rPr>
        <w:fldChar w:fldCharType="begin" w:fldLock="1"/>
      </w:r>
      <w:r w:rsidR="00002F9F">
        <w:rPr>
          <w:rFonts w:ascii="Times New Roman" w:hAnsi="Times New Roman" w:cs="Times New Roman"/>
        </w:rPr>
        <w:instrText>ADDIN CSL_CITATION {"citationItems":[{"id":"ITEM-1","itemData":{"DOI":"10.3390/chemengineering4020022","abstract":"In this paper, a standalone photovoltaics-thermal solar panel is modelled using the TRNSYS simulation engine. Based on this, it was explored how such a system can be comprised of thermal and electrical storage components to provide electricity and hot water for a dwelling in a warm location in Europe. Furthermore, it was investigated how, by cooling the temperature of the solar cells, the electrical power output and efficiency of the panel was improved. The performance of the system was also studied, and the amount that the solar panel was able to convert the solar energy into electricity was investigated. Through this, we discovered that when the temperature of the panel was reduced, on average, by 20%, the electrical power output increased by nearly 12%. Moreover, it was demonstrated that the modelled system can provide hot water under different solar radiation conditions and during all seasons of the year.","author":[{"dropping-particle":"","family":"Khordehgah","given":"Navid","non-dropping-particle":"","parse-names":false,"suffix":""},{"dropping-particle":"","family":"Żabnieńska-Góra","given":"Alina","non-dropping-particle":"","parse-names":false,"suffix":""},{"dropping-particle":"","family":"Jouhara","given":"Hussam","non-dropping-particle":"","parse-names":false,"suffix":""}],"container-title":"ChemEngineering","id":"ITEM-1","issue":"2","issued":{"date-parts":[["2020"]]},"page":"22","title":"Energy Performance Analysis of a PV/T System Coupled with Domestic Hot Water System","type":"article-journal","volume":"4"},"uris":["http://www.mendeley.com/documents/?uuid=905e122d-5ee3-443f-8643-06ffc8946b94"]}],"mendeley":{"formattedCitation":"[20]","plainTextFormattedCitation":"[20]","previouslyFormattedCitation":"[20]"},"properties":{"noteIndex":0},"schema":"https://github.com/citation-style-language/schema/raw/master/csl-citation.json"}</w:instrText>
      </w:r>
      <w:r w:rsidR="00B07AB7">
        <w:rPr>
          <w:rFonts w:ascii="Times New Roman" w:hAnsi="Times New Roman" w:cs="Times New Roman"/>
        </w:rPr>
        <w:fldChar w:fldCharType="separate"/>
      </w:r>
      <w:r w:rsidR="00002F9F" w:rsidRPr="00002F9F">
        <w:rPr>
          <w:rFonts w:ascii="Times New Roman" w:hAnsi="Times New Roman" w:cs="Times New Roman"/>
          <w:noProof/>
        </w:rPr>
        <w:t>[20]</w:t>
      </w:r>
      <w:r w:rsidR="00B07AB7">
        <w:rPr>
          <w:rFonts w:ascii="Times New Roman" w:hAnsi="Times New Roman" w:cs="Times New Roman"/>
        </w:rPr>
        <w:fldChar w:fldCharType="end"/>
      </w:r>
      <w:r w:rsidR="00B07AB7">
        <w:rPr>
          <w:rFonts w:ascii="Times New Roman" w:hAnsi="Times New Roman" w:cs="Times New Roman"/>
        </w:rPr>
        <w:t xml:space="preserve">. </w:t>
      </w:r>
      <w:r w:rsidR="00B14D91" w:rsidRPr="00B14D91">
        <w:rPr>
          <w:rFonts w:ascii="Times New Roman" w:hAnsi="Times New Roman" w:cs="Times New Roman"/>
        </w:rPr>
        <w:t>By using the TRNSYS simulation tool therefore, a system of PV/T can be utilised for production of electrical and thermal energy and analyses can be conducted to investigate how output from the system can be stored for further usage</w:t>
      </w:r>
      <w:r w:rsidR="00B07AB7">
        <w:rPr>
          <w:rFonts w:ascii="Times New Roman" w:hAnsi="Times New Roman" w:cs="Times New Roman"/>
        </w:rPr>
        <w:t>.</w:t>
      </w:r>
      <w:r w:rsidR="00B14D91" w:rsidRPr="00B14D91">
        <w:rPr>
          <w:rFonts w:ascii="Times New Roman" w:hAnsi="Times New Roman" w:cs="Times New Roman"/>
        </w:rPr>
        <w:t xml:space="preserve"> For example, hot water could be stored for night us</w:t>
      </w:r>
      <w:r w:rsidR="00B07AB7">
        <w:rPr>
          <w:rFonts w:ascii="Times New Roman" w:hAnsi="Times New Roman" w:cs="Times New Roman"/>
        </w:rPr>
        <w:t>e</w:t>
      </w:r>
      <w:r w:rsidR="00B14D91" w:rsidRPr="00B14D91">
        <w:rPr>
          <w:rFonts w:ascii="Times New Roman" w:hAnsi="Times New Roman" w:cs="Times New Roman"/>
        </w:rPr>
        <w:t xml:space="preserve"> for </w:t>
      </w:r>
      <w:r w:rsidR="00B07AB7">
        <w:rPr>
          <w:rFonts w:ascii="Times New Roman" w:hAnsi="Times New Roman" w:cs="Times New Roman"/>
        </w:rPr>
        <w:t>a</w:t>
      </w:r>
      <w:r w:rsidR="00B14D91" w:rsidRPr="00B14D91">
        <w:rPr>
          <w:rFonts w:ascii="Times New Roman" w:hAnsi="Times New Roman" w:cs="Times New Roman"/>
        </w:rPr>
        <w:t xml:space="preserve"> house or the excessive thermal heat can be stored in an underground thermal storage system, such as a borehole. It will</w:t>
      </w:r>
      <w:r w:rsidR="00B07AB7">
        <w:rPr>
          <w:rFonts w:ascii="Times New Roman" w:hAnsi="Times New Roman" w:cs="Times New Roman"/>
        </w:rPr>
        <w:t xml:space="preserve"> therefore</w:t>
      </w:r>
      <w:r w:rsidR="00B14D91" w:rsidRPr="00B14D91">
        <w:rPr>
          <w:rFonts w:ascii="Times New Roman" w:hAnsi="Times New Roman" w:cs="Times New Roman"/>
        </w:rPr>
        <w:t xml:space="preserve"> be moreover investigated how the underground </w:t>
      </w:r>
      <w:r w:rsidR="00522ECE">
        <w:rPr>
          <w:rFonts w:ascii="Times New Roman" w:hAnsi="Times New Roman" w:cs="Times New Roman"/>
        </w:rPr>
        <w:t xml:space="preserve">thermal storage </w:t>
      </w:r>
      <w:r w:rsidR="00B14D91" w:rsidRPr="00B14D91">
        <w:rPr>
          <w:rFonts w:ascii="Times New Roman" w:hAnsi="Times New Roman" w:cs="Times New Roman"/>
        </w:rPr>
        <w:t xml:space="preserve">can </w:t>
      </w:r>
      <w:r w:rsidR="00522ECE">
        <w:rPr>
          <w:rFonts w:ascii="Times New Roman" w:hAnsi="Times New Roman" w:cs="Times New Roman"/>
        </w:rPr>
        <w:t xml:space="preserve">also </w:t>
      </w:r>
      <w:r w:rsidR="00B14D91" w:rsidRPr="00B14D91">
        <w:rPr>
          <w:rFonts w:ascii="Times New Roman" w:hAnsi="Times New Roman" w:cs="Times New Roman"/>
        </w:rPr>
        <w:t xml:space="preserve">potentially act as a heat sink which could result in decreasing the outlet temperature of the tank especially during hot seasons of the year. This is </w:t>
      </w:r>
      <w:r w:rsidR="00B07AB7">
        <w:rPr>
          <w:rFonts w:ascii="Times New Roman" w:hAnsi="Times New Roman" w:cs="Times New Roman"/>
        </w:rPr>
        <w:t xml:space="preserve">an </w:t>
      </w:r>
      <w:r w:rsidR="00B14D91" w:rsidRPr="00B14D91">
        <w:rPr>
          <w:rFonts w:ascii="Times New Roman" w:hAnsi="Times New Roman" w:cs="Times New Roman"/>
        </w:rPr>
        <w:t>important</w:t>
      </w:r>
      <w:r w:rsidR="00B07AB7">
        <w:rPr>
          <w:rFonts w:ascii="Times New Roman" w:hAnsi="Times New Roman" w:cs="Times New Roman"/>
        </w:rPr>
        <w:t xml:space="preserve"> aspect</w:t>
      </w:r>
      <w:r w:rsidR="00B14D91" w:rsidRPr="00B14D91">
        <w:rPr>
          <w:rFonts w:ascii="Times New Roman" w:hAnsi="Times New Roman" w:cs="Times New Roman"/>
        </w:rPr>
        <w:t xml:space="preserve"> for the functionality of the PV/T system as cold water should be circulated throughout the panel to absorb the waste heat, in order to improve the efficiency of the cells. </w:t>
      </w:r>
    </w:p>
    <w:p w14:paraId="4CC9BB59" w14:textId="0D6AED51" w:rsidR="0009266D" w:rsidRPr="00A91C2C" w:rsidRDefault="00B14D91" w:rsidP="00882E57">
      <w:pPr>
        <w:pStyle w:val="Heading1"/>
        <w:numPr>
          <w:ilvl w:val="0"/>
          <w:numId w:val="7"/>
        </w:numPr>
        <w:spacing w:before="240"/>
        <w:ind w:left="714" w:hanging="357"/>
      </w:pPr>
      <w:r w:rsidRPr="00A91C2C">
        <w:t>System modelling</w:t>
      </w:r>
    </w:p>
    <w:p w14:paraId="20F4D1EC" w14:textId="738ABCCD" w:rsidR="00B14D91" w:rsidRDefault="00B14D91" w:rsidP="00B14D91">
      <w:pPr>
        <w:spacing w:line="360" w:lineRule="auto"/>
        <w:jc w:val="both"/>
        <w:rPr>
          <w:rFonts w:ascii="Times New Roman" w:hAnsi="Times New Roman" w:cs="Times New Roman"/>
        </w:rPr>
      </w:pPr>
      <w:r w:rsidRPr="00B14D91">
        <w:rPr>
          <w:rFonts w:ascii="Times New Roman" w:hAnsi="Times New Roman" w:cs="Times New Roman"/>
        </w:rPr>
        <w:t xml:space="preserve">As can be seen from Figure </w:t>
      </w:r>
      <w:r w:rsidR="0011232E">
        <w:rPr>
          <w:rFonts w:ascii="Times New Roman" w:hAnsi="Times New Roman" w:cs="Times New Roman"/>
        </w:rPr>
        <w:t>3</w:t>
      </w:r>
      <w:r w:rsidRPr="00B14D91">
        <w:rPr>
          <w:rFonts w:ascii="Times New Roman" w:hAnsi="Times New Roman" w:cs="Times New Roman"/>
        </w:rPr>
        <w:t>,</w:t>
      </w:r>
      <w:r w:rsidR="00522ECE">
        <w:rPr>
          <w:rFonts w:ascii="Times New Roman" w:hAnsi="Times New Roman" w:cs="Times New Roman"/>
        </w:rPr>
        <w:t xml:space="preserve"> the system in configured in a way so that</w:t>
      </w:r>
      <w:r w:rsidRPr="00B14D91">
        <w:rPr>
          <w:rFonts w:ascii="Times New Roman" w:hAnsi="Times New Roman" w:cs="Times New Roman"/>
        </w:rPr>
        <w:t xml:space="preserve"> the PV/T hybrid collector absorbs the thermal energy from the sun</w:t>
      </w:r>
      <w:r w:rsidR="00522ECE">
        <w:rPr>
          <w:rFonts w:ascii="Times New Roman" w:hAnsi="Times New Roman" w:cs="Times New Roman"/>
        </w:rPr>
        <w:t xml:space="preserve"> (weather data)</w:t>
      </w:r>
      <w:r w:rsidRPr="00B14D91">
        <w:rPr>
          <w:rFonts w:ascii="Times New Roman" w:hAnsi="Times New Roman" w:cs="Times New Roman"/>
        </w:rPr>
        <w:t>, which is then passed through a thermal storage tank unit (Type 4). The system is designed to provide a household with hot water at 60℃ by utilizing PV/T hybrid collector with a thermal storage tank that incorporates an auxiliary heating element. It has been assumed that the household has four occupants who consume about 1</w:t>
      </w:r>
      <w:r w:rsidR="00EF7D5D">
        <w:rPr>
          <w:rFonts w:ascii="Times New Roman" w:hAnsi="Times New Roman" w:cs="Times New Roman"/>
        </w:rPr>
        <w:t>5</w:t>
      </w:r>
      <w:r w:rsidRPr="00B14D91">
        <w:rPr>
          <w:rFonts w:ascii="Times New Roman" w:hAnsi="Times New Roman" w:cs="Times New Roman"/>
        </w:rPr>
        <w:t>0L of hot water each day. The hot water consumption is set for four times use of showers and 20 times use of washbasins. In order to circulate the water in the system and develop the appropriate flowrate, a pump has been utilised (Type 3) in a</w:t>
      </w:r>
      <w:r w:rsidR="00522ECE">
        <w:rPr>
          <w:rFonts w:ascii="Times New Roman" w:hAnsi="Times New Roman" w:cs="Times New Roman"/>
        </w:rPr>
        <w:t xml:space="preserve"> closed</w:t>
      </w:r>
      <w:r w:rsidRPr="00B14D91">
        <w:rPr>
          <w:rFonts w:ascii="Times New Roman" w:hAnsi="Times New Roman" w:cs="Times New Roman"/>
        </w:rPr>
        <w:t xml:space="preserve"> loop configuration</w:t>
      </w:r>
      <w:r w:rsidR="00A85F30">
        <w:rPr>
          <w:rFonts w:ascii="Times New Roman" w:hAnsi="Times New Roman" w:cs="Times New Roman"/>
        </w:rPr>
        <w:t xml:space="preserve"> for the PV/T system</w:t>
      </w:r>
      <w:r w:rsidRPr="00B14D91">
        <w:rPr>
          <w:rFonts w:ascii="Times New Roman" w:hAnsi="Times New Roman" w:cs="Times New Roman"/>
        </w:rPr>
        <w:t>. The thermal storage water tank</w:t>
      </w:r>
      <w:r w:rsidR="00522ECE">
        <w:rPr>
          <w:rFonts w:ascii="Times New Roman" w:hAnsi="Times New Roman" w:cs="Times New Roman"/>
        </w:rPr>
        <w:t xml:space="preserve"> is also</w:t>
      </w:r>
      <w:r w:rsidRPr="00B14D91">
        <w:rPr>
          <w:rFonts w:ascii="Times New Roman" w:hAnsi="Times New Roman" w:cs="Times New Roman"/>
        </w:rPr>
        <w:t xml:space="preserve"> connected with a borehole (Type 557) to reduce the temperature of the water in the tank and increase the efficiency of the modelled thermal storage system</w:t>
      </w:r>
      <w:r w:rsidR="00522ECE">
        <w:rPr>
          <w:rFonts w:ascii="Times New Roman" w:hAnsi="Times New Roman" w:cs="Times New Roman"/>
        </w:rPr>
        <w:t xml:space="preserve"> as explained</w:t>
      </w:r>
      <w:r w:rsidRPr="00B14D91">
        <w:rPr>
          <w:rFonts w:ascii="Times New Roman" w:hAnsi="Times New Roman" w:cs="Times New Roman"/>
        </w:rPr>
        <w:t xml:space="preserve">. The modelled strategy works by reducing the temperature of the hot water to </w:t>
      </w:r>
      <w:r w:rsidR="00522ECE">
        <w:rPr>
          <w:rFonts w:ascii="Times New Roman" w:hAnsi="Times New Roman" w:cs="Times New Roman"/>
        </w:rPr>
        <w:t>the borehole temperature</w:t>
      </w:r>
      <w:r w:rsidRPr="00B14D91">
        <w:rPr>
          <w:rFonts w:ascii="Times New Roman" w:hAnsi="Times New Roman" w:cs="Times New Roman"/>
        </w:rPr>
        <w:t xml:space="preserve"> at the outlet temperature of the tank. The controller (Type 2) has been used to control the system temperatures. The controller is used to function as an On/Off system device which controls the differences between the temperatures of the outlet of the thermal storage tank and the PV/T system.</w:t>
      </w:r>
    </w:p>
    <w:p w14:paraId="4B927309" w14:textId="2E6471E2" w:rsidR="009F5D58" w:rsidRPr="009F5D58" w:rsidRDefault="009F5D58" w:rsidP="009F5D58">
      <w:pPr>
        <w:spacing w:line="360" w:lineRule="auto"/>
        <w:jc w:val="both"/>
        <w:rPr>
          <w:rFonts w:ascii="Times New Roman" w:hAnsi="Times New Roman" w:cs="Times New Roman"/>
        </w:rPr>
      </w:pPr>
      <w:r w:rsidRPr="009F5D58">
        <w:rPr>
          <w:rFonts w:ascii="Times New Roman" w:hAnsi="Times New Roman" w:cs="Times New Roman"/>
        </w:rPr>
        <w:lastRenderedPageBreak/>
        <w:t xml:space="preserve">A thermal storage tank (Type 4) </w:t>
      </w:r>
      <w:r w:rsidR="00061AB4">
        <w:rPr>
          <w:rFonts w:ascii="Times New Roman" w:hAnsi="Times New Roman" w:cs="Times New Roman"/>
        </w:rPr>
        <w:t xml:space="preserve">that </w:t>
      </w:r>
      <w:r w:rsidR="0006225E">
        <w:rPr>
          <w:rFonts w:ascii="Times New Roman" w:hAnsi="Times New Roman" w:cs="Times New Roman"/>
        </w:rPr>
        <w:t xml:space="preserve">comprises an auxiliary heating unit </w:t>
      </w:r>
      <w:r w:rsidRPr="009F5D58">
        <w:rPr>
          <w:rFonts w:ascii="Times New Roman" w:hAnsi="Times New Roman" w:cs="Times New Roman"/>
        </w:rPr>
        <w:t>with a volume of 3</w:t>
      </w:r>
      <w:r w:rsidR="0006225E">
        <w:rPr>
          <w:rFonts w:ascii="Times New Roman" w:hAnsi="Times New Roman" w:cs="Times New Roman"/>
        </w:rPr>
        <w:t>0</w:t>
      </w:r>
      <w:r w:rsidRPr="009F5D58">
        <w:rPr>
          <w:rFonts w:ascii="Times New Roman" w:hAnsi="Times New Roman" w:cs="Times New Roman"/>
        </w:rPr>
        <w:t xml:space="preserve">0L is utilized in this model simulation. The system is modelled in a way so that when solar irradiation is high, the thermal energy could be stored for later usage, especially during the period when not enough thermal energy is absorbed from the sun. The thermal storage system also incorporates an auxiliary heater element which operates when the demand from the system exceeds the supply or when high enough thermal energy is not stored in the tank. This system is set to operate only if the hot water in the storage tank is not at the required supply temperature. The storage systems incorporated in the model are responsible in storing and restricting the heat of the solar PV/T system. </w:t>
      </w:r>
    </w:p>
    <w:p w14:paraId="56F4A5A8" w14:textId="76722C34" w:rsidR="00112D35" w:rsidRDefault="0006225E" w:rsidP="00B14D91">
      <w:pPr>
        <w:spacing w:line="360" w:lineRule="auto"/>
        <w:jc w:val="both"/>
        <w:rPr>
          <w:rFonts w:ascii="Times New Roman" w:hAnsi="Times New Roman" w:cs="Times New Roman"/>
        </w:rPr>
      </w:pPr>
      <w:r>
        <w:rPr>
          <w:rFonts w:ascii="Times New Roman" w:hAnsi="Times New Roman" w:cs="Times New Roman"/>
        </w:rPr>
        <w:t>It is shown by Figure 3 that</w:t>
      </w:r>
      <w:r w:rsidR="00B14D91" w:rsidRPr="00B14D91">
        <w:rPr>
          <w:rFonts w:ascii="Times New Roman" w:hAnsi="Times New Roman" w:cs="Times New Roman"/>
        </w:rPr>
        <w:t xml:space="preserve"> the model is split into t</w:t>
      </w:r>
      <w:r>
        <w:rPr>
          <w:rFonts w:ascii="Times New Roman" w:hAnsi="Times New Roman" w:cs="Times New Roman"/>
        </w:rPr>
        <w:t>hree</w:t>
      </w:r>
      <w:r w:rsidR="00B14D91" w:rsidRPr="00B14D91">
        <w:rPr>
          <w:rFonts w:ascii="Times New Roman" w:hAnsi="Times New Roman" w:cs="Times New Roman"/>
        </w:rPr>
        <w:t xml:space="preserve"> major loops</w:t>
      </w:r>
      <w:r>
        <w:rPr>
          <w:rFonts w:ascii="Times New Roman" w:hAnsi="Times New Roman" w:cs="Times New Roman"/>
        </w:rPr>
        <w:t>,</w:t>
      </w:r>
      <w:r w:rsidR="00B14D91" w:rsidRPr="00B14D91">
        <w:rPr>
          <w:rFonts w:ascii="Times New Roman" w:hAnsi="Times New Roman" w:cs="Times New Roman"/>
        </w:rPr>
        <w:t xml:space="preserve"> with </w:t>
      </w:r>
      <w:r>
        <w:rPr>
          <w:rFonts w:ascii="Times New Roman" w:hAnsi="Times New Roman" w:cs="Times New Roman"/>
        </w:rPr>
        <w:t xml:space="preserve">the </w:t>
      </w:r>
      <w:r w:rsidR="00B14D91" w:rsidRPr="00B14D91">
        <w:rPr>
          <w:rFonts w:ascii="Times New Roman" w:hAnsi="Times New Roman" w:cs="Times New Roman"/>
        </w:rPr>
        <w:t>first loop containing the PV/T system</w:t>
      </w:r>
      <w:r>
        <w:rPr>
          <w:rFonts w:ascii="Times New Roman" w:hAnsi="Times New Roman" w:cs="Times New Roman"/>
        </w:rPr>
        <w:t xml:space="preserve">, </w:t>
      </w:r>
      <w:r w:rsidR="00B14D91" w:rsidRPr="00B14D91">
        <w:rPr>
          <w:rFonts w:ascii="Times New Roman" w:hAnsi="Times New Roman" w:cs="Times New Roman"/>
        </w:rPr>
        <w:t>the second loop illustrating the thermal storage configuration</w:t>
      </w:r>
      <w:r>
        <w:rPr>
          <w:rFonts w:ascii="Times New Roman" w:hAnsi="Times New Roman" w:cs="Times New Roman"/>
        </w:rPr>
        <w:t>, and the third loop comprising a battery storage system</w:t>
      </w:r>
      <w:r w:rsidR="00B14D91" w:rsidRPr="00B14D91">
        <w:rPr>
          <w:rFonts w:ascii="Times New Roman" w:hAnsi="Times New Roman" w:cs="Times New Roman"/>
        </w:rPr>
        <w:t xml:space="preserve">. The PV/T system contains the solar collector, water tank, controller and a pump to model how thermal and electrical energy can be generated and delivered or stored in </w:t>
      </w:r>
      <w:r>
        <w:rPr>
          <w:rFonts w:ascii="Times New Roman" w:hAnsi="Times New Roman" w:cs="Times New Roman"/>
        </w:rPr>
        <w:t xml:space="preserve">the </w:t>
      </w:r>
      <w:r w:rsidR="00B14D91" w:rsidRPr="00B14D91">
        <w:rPr>
          <w:rFonts w:ascii="Times New Roman" w:hAnsi="Times New Roman" w:cs="Times New Roman"/>
        </w:rPr>
        <w:t>storage systems. The thermal storage loop consists of the thermal storage tank, vertical borehole heat exchanger, pump and a controller to store and release the generated heat, supplying both the household and the PV/T panel.</w:t>
      </w:r>
      <w:r w:rsidR="009F5D58" w:rsidRPr="009F5D58">
        <w:rPr>
          <w:rFonts w:ascii="Times New Roman" w:hAnsi="Times New Roman" w:cs="Times New Roman"/>
        </w:rPr>
        <w:t xml:space="preserve"> </w:t>
      </w:r>
      <w:r>
        <w:rPr>
          <w:rFonts w:ascii="Times New Roman" w:hAnsi="Times New Roman" w:cs="Times New Roman"/>
        </w:rPr>
        <w:t>The electrical storage loop includes an inverter/charge controller (Type 48) which is</w:t>
      </w:r>
      <w:r w:rsidR="00112D35">
        <w:rPr>
          <w:rFonts w:ascii="Times New Roman" w:hAnsi="Times New Roman" w:cs="Times New Roman"/>
        </w:rPr>
        <w:t xml:space="preserve"> connected to a battery bank (Type 47) that is used as an electrical storage system. The battery bank is utilised to store the electrical generation from the panel and is controlled through</w:t>
      </w:r>
      <w:r>
        <w:rPr>
          <w:rFonts w:ascii="Times New Roman" w:hAnsi="Times New Roman" w:cs="Times New Roman"/>
        </w:rPr>
        <w:t xml:space="preserve"> </w:t>
      </w:r>
      <w:r w:rsidR="00112D35">
        <w:rPr>
          <w:rFonts w:ascii="Times New Roman" w:hAnsi="Times New Roman" w:cs="Times New Roman"/>
        </w:rPr>
        <w:t xml:space="preserve">the charge controller that is connected </w:t>
      </w:r>
      <w:r w:rsidR="00B40F46">
        <w:rPr>
          <w:rFonts w:ascii="Times New Roman" w:hAnsi="Times New Roman" w:cs="Times New Roman"/>
        </w:rPr>
        <w:t xml:space="preserve">to </w:t>
      </w:r>
      <w:r w:rsidR="00112D35">
        <w:rPr>
          <w:rFonts w:ascii="Times New Roman" w:hAnsi="Times New Roman" w:cs="Times New Roman"/>
        </w:rPr>
        <w:t xml:space="preserve">a </w:t>
      </w:r>
      <w:r>
        <w:rPr>
          <w:rFonts w:ascii="Times New Roman" w:hAnsi="Times New Roman" w:cs="Times New Roman"/>
        </w:rPr>
        <w:t xml:space="preserve">set </w:t>
      </w:r>
      <w:r w:rsidR="00112D35">
        <w:rPr>
          <w:rFonts w:ascii="Times New Roman" w:hAnsi="Times New Roman" w:cs="Times New Roman"/>
        </w:rPr>
        <w:t>of predefined</w:t>
      </w:r>
      <w:r w:rsidR="00B40F46">
        <w:rPr>
          <w:rFonts w:ascii="Times New Roman" w:hAnsi="Times New Roman" w:cs="Times New Roman"/>
        </w:rPr>
        <w:t xml:space="preserve"> functions. </w:t>
      </w:r>
    </w:p>
    <w:p w14:paraId="66FCC0AC" w14:textId="77777777" w:rsidR="00503839" w:rsidRDefault="00503839" w:rsidP="00A31E63">
      <w:pPr>
        <w:keepNext/>
        <w:spacing w:line="360" w:lineRule="auto"/>
        <w:jc w:val="center"/>
      </w:pPr>
      <w:r>
        <w:rPr>
          <w:noProof/>
          <w:lang w:eastAsia="en-GB"/>
        </w:rPr>
        <w:drawing>
          <wp:inline distT="0" distB="0" distL="0" distR="0" wp14:anchorId="01E9E34C" wp14:editId="626C53CE">
            <wp:extent cx="5658928" cy="32226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1266"/>
                    <a:stretch/>
                  </pic:blipFill>
                  <pic:spPr bwMode="auto">
                    <a:xfrm>
                      <a:off x="0" y="0"/>
                      <a:ext cx="5658928" cy="3222625"/>
                    </a:xfrm>
                    <a:prstGeom prst="rect">
                      <a:avLst/>
                    </a:prstGeom>
                    <a:ln>
                      <a:noFill/>
                    </a:ln>
                    <a:extLst>
                      <a:ext uri="{53640926-AAD7-44D8-BBD7-CCE9431645EC}">
                        <a14:shadowObscured xmlns:a14="http://schemas.microsoft.com/office/drawing/2010/main"/>
                      </a:ext>
                    </a:extLst>
                  </pic:spPr>
                </pic:pic>
              </a:graphicData>
            </a:graphic>
          </wp:inline>
        </w:drawing>
      </w:r>
    </w:p>
    <w:p w14:paraId="6C5D0DBE" w14:textId="7BF159E6" w:rsidR="00FD2FAB" w:rsidRDefault="00503839" w:rsidP="00503839">
      <w:pPr>
        <w:pStyle w:val="Caption"/>
        <w:rPr>
          <w:rFonts w:ascii="Times New Roman" w:hAnsi="Times New Roman" w:cs="Times New Roman"/>
          <w:b w:val="0"/>
          <w:bCs w:val="0"/>
          <w:smallCaps w:val="0"/>
          <w:color w:val="auto"/>
        </w:rPr>
      </w:pPr>
      <w:r w:rsidRPr="00A31E63">
        <w:rPr>
          <w:rFonts w:ascii="Times New Roman" w:hAnsi="Times New Roman" w:cs="Times New Roman"/>
          <w:smallCaps w:val="0"/>
          <w:color w:val="auto"/>
        </w:rPr>
        <w:t>Figure 3:</w:t>
      </w:r>
      <w:r w:rsidRPr="00A31E63">
        <w:rPr>
          <w:rFonts w:ascii="Times New Roman" w:hAnsi="Times New Roman" w:cs="Times New Roman"/>
          <w:b w:val="0"/>
          <w:bCs w:val="0"/>
          <w:smallCaps w:val="0"/>
          <w:color w:val="auto"/>
        </w:rPr>
        <w:t xml:space="preserve"> Flowchart of the Model</w:t>
      </w:r>
    </w:p>
    <w:p w14:paraId="7512C0C4" w14:textId="77777777" w:rsidR="00503839" w:rsidRPr="00A31E63" w:rsidRDefault="00503839" w:rsidP="00A31E63"/>
    <w:p w14:paraId="2CD27811" w14:textId="7405C63E" w:rsidR="00B14D91" w:rsidRPr="00B14D91" w:rsidRDefault="009F5D58" w:rsidP="00B14D91">
      <w:pPr>
        <w:spacing w:line="360" w:lineRule="auto"/>
        <w:jc w:val="both"/>
        <w:rPr>
          <w:rFonts w:ascii="Times New Roman" w:hAnsi="Times New Roman" w:cs="Times New Roman"/>
        </w:rPr>
      </w:pPr>
      <w:r w:rsidRPr="009F5D58">
        <w:rPr>
          <w:rFonts w:ascii="Times New Roman" w:hAnsi="Times New Roman" w:cs="Times New Roman"/>
        </w:rPr>
        <w:lastRenderedPageBreak/>
        <w:t>The Type used for the borehole consists a vertical ground heat exchanger that interacts thermally with the ground. The model consists of vertical tube-in-tube or U-tube heat exchangers and is arranged in a way so that the heated fluid from the system</w:t>
      </w:r>
      <w:r>
        <w:rPr>
          <w:rFonts w:ascii="Times New Roman" w:hAnsi="Times New Roman" w:cs="Times New Roman"/>
        </w:rPr>
        <w:t xml:space="preserve"> can</w:t>
      </w:r>
      <w:r w:rsidRPr="009F5D58">
        <w:rPr>
          <w:rFonts w:ascii="Times New Roman" w:hAnsi="Times New Roman" w:cs="Times New Roman"/>
        </w:rPr>
        <w:t xml:space="preserve"> be circulated through the heat exchanger. Furthermore, heat could be absorbed or rejected depending on temperature of the fluid and the ground temperature.</w:t>
      </w:r>
      <w:r>
        <w:rPr>
          <w:rFonts w:ascii="Times New Roman" w:hAnsi="Times New Roman" w:cs="Times New Roman"/>
        </w:rPr>
        <w:t xml:space="preserve"> The strategy functions to deliver </w:t>
      </w:r>
      <w:r w:rsidRPr="009F5D58">
        <w:rPr>
          <w:rFonts w:ascii="Times New Roman" w:hAnsi="Times New Roman" w:cs="Times New Roman"/>
        </w:rPr>
        <w:t xml:space="preserve">hot water from the storage </w:t>
      </w:r>
      <w:r>
        <w:rPr>
          <w:rFonts w:ascii="Times New Roman" w:hAnsi="Times New Roman" w:cs="Times New Roman"/>
        </w:rPr>
        <w:t>tank to the ground</w:t>
      </w:r>
      <w:r w:rsidRPr="009F5D58">
        <w:rPr>
          <w:rFonts w:ascii="Times New Roman" w:hAnsi="Times New Roman" w:cs="Times New Roman"/>
        </w:rPr>
        <w:t xml:space="preserve"> heat exchanger, which is </w:t>
      </w:r>
      <w:r>
        <w:rPr>
          <w:rFonts w:ascii="Times New Roman" w:hAnsi="Times New Roman" w:cs="Times New Roman"/>
        </w:rPr>
        <w:t xml:space="preserve">placed </w:t>
      </w:r>
      <w:r w:rsidRPr="009F5D58">
        <w:rPr>
          <w:rFonts w:ascii="Times New Roman" w:hAnsi="Times New Roman" w:cs="Times New Roman"/>
        </w:rPr>
        <w:t xml:space="preserve">underground at 8 meters depth. Moreover, the depth of the borehole has been selected in order to reduce the water and made it acceptable for residential utilisation </w:t>
      </w:r>
      <w:r w:rsidRPr="009F5D58">
        <w:rPr>
          <w:rFonts w:ascii="Times New Roman" w:hAnsi="Times New Roman" w:cs="Times New Roman"/>
        </w:rPr>
        <w:fldChar w:fldCharType="begin" w:fldLock="1"/>
      </w:r>
      <w:r w:rsidR="009D23A1">
        <w:rPr>
          <w:rFonts w:ascii="Times New Roman" w:hAnsi="Times New Roman" w:cs="Times New Roman"/>
        </w:rPr>
        <w:instrText>ADDIN CSL_CITATION {"citationItems":[{"id":"ITEM-1","itemData":{"DOI":"10.1016/j.tsep.2018.03.009","ISSN":"24519049","abstract":"In hot climate regions, outdoor domestic water tank is directly exposed to high solar intensity in addition to hot summer wind stream. The storage water temperature increases above 50 °C. In order to overcome this problem, time dependent analysis of cylindrical domestic storage water tank that exposed to high solar radiation is performed. The analysis includes energy balance for the water tank as well as to an earth water heat exchanger used to reduce the water temperature in summer months. The governing equations are solved numerically using fourth order Runge-Kutta method. It is found that using earth water heat exchanger reduces the water temperature by about 16 °C. A comparison of the numerical results with experimental data showed a good agreement.","author":[{"dropping-particle":"","family":"Hammadi","given":"Salman H.","non-dropping-particle":"","parse-names":false,"suffix":""}],"container-title":"Thermal Science and Engineering Progress","id":"ITEM-1","issue":"March","issued":{"date-parts":[["2018"]]},"page":"157-163","publisher":"Elsevier","title":"Tempering of water storage tank temperature in hot climates regions using earth water heat exchanger","type":"article-journal","volume":"6"},"uris":["http://www.mendeley.com/documents/?uuid=d8b2641e-7aa4-47ba-a6de-83928d12b805"]}],"mendeley":{"formattedCitation":"[28]","plainTextFormattedCitation":"[28]","previouslyFormattedCitation":"[29]"},"properties":{"noteIndex":0},"schema":"https://github.com/citation-style-language/schema/raw/master/csl-citation.json"}</w:instrText>
      </w:r>
      <w:r w:rsidRPr="009F5D58">
        <w:rPr>
          <w:rFonts w:ascii="Times New Roman" w:hAnsi="Times New Roman" w:cs="Times New Roman"/>
        </w:rPr>
        <w:fldChar w:fldCharType="separate"/>
      </w:r>
      <w:r w:rsidR="009D23A1" w:rsidRPr="009D23A1">
        <w:rPr>
          <w:rFonts w:ascii="Times New Roman" w:hAnsi="Times New Roman" w:cs="Times New Roman"/>
          <w:noProof/>
        </w:rPr>
        <w:t>[28]</w:t>
      </w:r>
      <w:r w:rsidRPr="009F5D58">
        <w:rPr>
          <w:rFonts w:ascii="Times New Roman" w:hAnsi="Times New Roman" w:cs="Times New Roman"/>
        </w:rPr>
        <w:fldChar w:fldCharType="end"/>
      </w:r>
      <w:r w:rsidRPr="009F5D58">
        <w:rPr>
          <w:rFonts w:ascii="Times New Roman" w:hAnsi="Times New Roman" w:cs="Times New Roman"/>
        </w:rPr>
        <w:t xml:space="preserve">. A secondary pump has also been included in the loop to deliver the cooled water back to the tank from the outlet from the borehole. </w:t>
      </w:r>
    </w:p>
    <w:p w14:paraId="234FC5E1" w14:textId="7F86959F" w:rsidR="00E6048D" w:rsidRPr="00E6048D" w:rsidRDefault="00B14D91" w:rsidP="00E6048D">
      <w:pPr>
        <w:spacing w:line="360" w:lineRule="auto"/>
        <w:jc w:val="both"/>
        <w:rPr>
          <w:rFonts w:ascii="Times New Roman" w:hAnsi="Times New Roman" w:cs="Times New Roman"/>
        </w:rPr>
      </w:pPr>
      <w:r w:rsidRPr="00B14D91">
        <w:rPr>
          <w:rFonts w:ascii="Times New Roman" w:hAnsi="Times New Roman" w:cs="Times New Roman"/>
        </w:rPr>
        <w:t xml:space="preserve">The boundaries of the controller have been set up to start the pump working when the temperature </w:t>
      </w:r>
      <w:r w:rsidR="00983F72">
        <w:rPr>
          <w:rFonts w:ascii="Times New Roman" w:hAnsi="Times New Roman" w:cs="Times New Roman"/>
        </w:rPr>
        <w:t xml:space="preserve">(T) </w:t>
      </w:r>
      <w:r w:rsidRPr="00B14D91">
        <w:rPr>
          <w:rFonts w:ascii="Times New Roman" w:hAnsi="Times New Roman" w:cs="Times New Roman"/>
        </w:rPr>
        <w:t>outlet of the working fluid from the PV/T and the thermal storage falls below 55</w:t>
      </w:r>
      <w:bookmarkStart w:id="12" w:name="_Hlk34048377"/>
      <w:r w:rsidRPr="00B14D91">
        <w:rPr>
          <w:rFonts w:ascii="Times New Roman" w:hAnsi="Times New Roman" w:cs="Times New Roman"/>
        </w:rPr>
        <w:t>℃</w:t>
      </w:r>
      <w:bookmarkEnd w:id="12"/>
      <w:r w:rsidRPr="00B14D91">
        <w:rPr>
          <w:rFonts w:ascii="Times New Roman" w:hAnsi="Times New Roman" w:cs="Times New Roman"/>
        </w:rPr>
        <w:t xml:space="preserve">. On the other hand, if the system exceeds higher limit conditions the control function contains a high limit cut-out at 60℃ which will order the </w:t>
      </w:r>
      <w:r w:rsidR="00522ECE">
        <w:rPr>
          <w:rFonts w:ascii="Times New Roman" w:hAnsi="Times New Roman" w:cs="Times New Roman"/>
        </w:rPr>
        <w:t>auxiliary unit to switch off</w:t>
      </w:r>
      <w:r w:rsidRPr="00B14D91">
        <w:rPr>
          <w:rFonts w:ascii="Times New Roman" w:hAnsi="Times New Roman" w:cs="Times New Roman"/>
        </w:rPr>
        <w:t xml:space="preserve">. In addition, if the temperature of the water in </w:t>
      </w:r>
      <w:r w:rsidR="00522ECE">
        <w:rPr>
          <w:rFonts w:ascii="Times New Roman" w:hAnsi="Times New Roman" w:cs="Times New Roman"/>
        </w:rPr>
        <w:t xml:space="preserve">the </w:t>
      </w:r>
      <w:r w:rsidRPr="00B14D91">
        <w:rPr>
          <w:rFonts w:ascii="Times New Roman" w:hAnsi="Times New Roman" w:cs="Times New Roman"/>
        </w:rPr>
        <w:t>system exceeds the limit, the controller will order the pump to stop working. Another control system has</w:t>
      </w:r>
      <w:r w:rsidR="00522ECE">
        <w:rPr>
          <w:rFonts w:ascii="Times New Roman" w:hAnsi="Times New Roman" w:cs="Times New Roman"/>
        </w:rPr>
        <w:t xml:space="preserve"> also</w:t>
      </w:r>
      <w:r w:rsidRPr="00B14D91">
        <w:rPr>
          <w:rFonts w:ascii="Times New Roman" w:hAnsi="Times New Roman" w:cs="Times New Roman"/>
        </w:rPr>
        <w:t xml:space="preserve"> been included in the system to manage the </w:t>
      </w:r>
      <w:r w:rsidR="00522ECE">
        <w:rPr>
          <w:rFonts w:ascii="Times New Roman" w:hAnsi="Times New Roman" w:cs="Times New Roman"/>
        </w:rPr>
        <w:t>outlet temperature of the tank through the borehole (ground) storage system</w:t>
      </w:r>
      <w:r w:rsidRPr="00B14D91">
        <w:rPr>
          <w:rFonts w:ascii="Times New Roman" w:hAnsi="Times New Roman" w:cs="Times New Roman"/>
        </w:rPr>
        <w:t xml:space="preserve">. This controller is placed in the model to allow the excessive heat from the storage tank during unused period to be diverted to the </w:t>
      </w:r>
      <w:r w:rsidR="00522ECE">
        <w:rPr>
          <w:rFonts w:ascii="Times New Roman" w:hAnsi="Times New Roman" w:cs="Times New Roman"/>
        </w:rPr>
        <w:t>borehole</w:t>
      </w:r>
      <w:r w:rsidRPr="00B14D91">
        <w:rPr>
          <w:rFonts w:ascii="Times New Roman" w:hAnsi="Times New Roman" w:cs="Times New Roman"/>
        </w:rPr>
        <w:t xml:space="preserve"> for energy </w:t>
      </w:r>
      <w:r w:rsidR="00522ECE">
        <w:rPr>
          <w:rFonts w:ascii="Times New Roman" w:hAnsi="Times New Roman" w:cs="Times New Roman"/>
        </w:rPr>
        <w:t xml:space="preserve">storage and </w:t>
      </w:r>
      <w:r w:rsidRPr="00B14D91">
        <w:rPr>
          <w:rFonts w:ascii="Times New Roman" w:hAnsi="Times New Roman" w:cs="Times New Roman"/>
        </w:rPr>
        <w:t>dissipation</w:t>
      </w:r>
      <w:r w:rsidR="00522ECE">
        <w:rPr>
          <w:rFonts w:ascii="Times New Roman" w:hAnsi="Times New Roman" w:cs="Times New Roman"/>
        </w:rPr>
        <w:t xml:space="preserve"> when the first control system is switched off</w:t>
      </w:r>
      <w:r w:rsidRPr="00B14D91">
        <w:rPr>
          <w:rFonts w:ascii="Times New Roman" w:hAnsi="Times New Roman" w:cs="Times New Roman"/>
        </w:rPr>
        <w:t>.</w:t>
      </w:r>
      <w:r w:rsidR="00E6048D">
        <w:rPr>
          <w:rFonts w:ascii="Times New Roman" w:hAnsi="Times New Roman" w:cs="Times New Roman"/>
        </w:rPr>
        <w:t xml:space="preserve"> T</w:t>
      </w:r>
      <w:r w:rsidR="00E6048D" w:rsidRPr="00E6048D">
        <w:rPr>
          <w:rFonts w:ascii="Times New Roman" w:hAnsi="Times New Roman" w:cs="Times New Roman"/>
        </w:rPr>
        <w:t xml:space="preserve">he control system to the borehole </w:t>
      </w:r>
      <w:r w:rsidR="002602D6">
        <w:rPr>
          <w:rFonts w:ascii="Times New Roman" w:hAnsi="Times New Roman" w:cs="Times New Roman"/>
        </w:rPr>
        <w:t>is set to only operate</w:t>
      </w:r>
      <w:r w:rsidR="00E6048D" w:rsidRPr="00E6048D">
        <w:rPr>
          <w:rFonts w:ascii="Times New Roman" w:hAnsi="Times New Roman" w:cs="Times New Roman"/>
        </w:rPr>
        <w:t xml:space="preserve"> when there is no </w:t>
      </w:r>
      <w:r w:rsidR="000E0C16" w:rsidRPr="00E6048D">
        <w:rPr>
          <w:rFonts w:ascii="Times New Roman" w:hAnsi="Times New Roman" w:cs="Times New Roman"/>
        </w:rPr>
        <w:t xml:space="preserve">load or </w:t>
      </w:r>
      <w:r w:rsidR="00E6048D" w:rsidRPr="00E6048D">
        <w:rPr>
          <w:rFonts w:ascii="Times New Roman" w:hAnsi="Times New Roman" w:cs="Times New Roman"/>
        </w:rPr>
        <w:t xml:space="preserve">demand </w:t>
      </w:r>
      <w:r w:rsidR="002602D6">
        <w:rPr>
          <w:rFonts w:ascii="Times New Roman" w:hAnsi="Times New Roman" w:cs="Times New Roman"/>
        </w:rPr>
        <w:t xml:space="preserve">drawn </w:t>
      </w:r>
      <w:r w:rsidR="00E6048D" w:rsidRPr="00E6048D">
        <w:rPr>
          <w:rFonts w:ascii="Times New Roman" w:hAnsi="Times New Roman" w:cs="Times New Roman"/>
        </w:rPr>
        <w:t>from the system</w:t>
      </w:r>
      <w:r w:rsidR="000E0C16">
        <w:rPr>
          <w:rFonts w:ascii="Times New Roman" w:hAnsi="Times New Roman" w:cs="Times New Roman"/>
        </w:rPr>
        <w:t xml:space="preserve">. </w:t>
      </w:r>
      <w:r w:rsidR="00A01C82">
        <w:rPr>
          <w:rFonts w:ascii="Times New Roman" w:hAnsi="Times New Roman" w:cs="Times New Roman"/>
        </w:rPr>
        <w:t>The use of borehole system will also</w:t>
      </w:r>
      <w:r w:rsidR="00E6048D">
        <w:rPr>
          <w:rFonts w:ascii="Times New Roman" w:hAnsi="Times New Roman" w:cs="Times New Roman"/>
        </w:rPr>
        <w:t xml:space="preserve"> ensure stratification is constantly </w:t>
      </w:r>
      <w:r w:rsidR="002602D6">
        <w:rPr>
          <w:rFonts w:ascii="Times New Roman" w:hAnsi="Times New Roman" w:cs="Times New Roman"/>
        </w:rPr>
        <w:t>achieved</w:t>
      </w:r>
      <w:r w:rsidR="00E6048D" w:rsidRPr="00E6048D">
        <w:rPr>
          <w:rFonts w:ascii="Times New Roman" w:hAnsi="Times New Roman" w:cs="Times New Roman"/>
        </w:rPr>
        <w:t xml:space="preserve"> in the thermal storage tank</w:t>
      </w:r>
      <w:r w:rsidR="00A01C82">
        <w:rPr>
          <w:rFonts w:ascii="Times New Roman" w:hAnsi="Times New Roman" w:cs="Times New Roman"/>
        </w:rPr>
        <w:t>, since, a difference in temperature in obtained in the inlet and outlet of the system</w:t>
      </w:r>
      <w:r w:rsidR="00E6048D" w:rsidRPr="00E6048D">
        <w:rPr>
          <w:rFonts w:ascii="Times New Roman" w:hAnsi="Times New Roman" w:cs="Times New Roman"/>
        </w:rPr>
        <w:t xml:space="preserve">. </w:t>
      </w:r>
      <w:r w:rsidR="00BD3B16">
        <w:rPr>
          <w:rFonts w:ascii="Times New Roman" w:hAnsi="Times New Roman" w:cs="Times New Roman"/>
        </w:rPr>
        <w:t xml:space="preserve">Figure 4 shows the configuration of the </w:t>
      </w:r>
      <w:r w:rsidR="00FE056A">
        <w:rPr>
          <w:rFonts w:ascii="Times New Roman" w:hAnsi="Times New Roman" w:cs="Times New Roman"/>
        </w:rPr>
        <w:t>model</w:t>
      </w:r>
      <w:r w:rsidR="00BD3B16">
        <w:rPr>
          <w:rFonts w:ascii="Times New Roman" w:hAnsi="Times New Roman" w:cs="Times New Roman"/>
        </w:rPr>
        <w:t xml:space="preserve"> in TRNSYS.</w:t>
      </w:r>
    </w:p>
    <w:p w14:paraId="1147B584" w14:textId="77777777" w:rsidR="00B14D91" w:rsidRPr="00B14D91" w:rsidRDefault="001506A7" w:rsidP="00D66ACC">
      <w:pPr>
        <w:spacing w:line="360" w:lineRule="auto"/>
        <w:jc w:val="center"/>
        <w:rPr>
          <w:rFonts w:ascii="Times New Roman" w:hAnsi="Times New Roman" w:cs="Times New Roman"/>
        </w:rPr>
      </w:pPr>
      <w:r>
        <w:rPr>
          <w:noProof/>
          <w:lang w:eastAsia="en-GB"/>
        </w:rPr>
        <w:drawing>
          <wp:inline distT="0" distB="0" distL="0" distR="0" wp14:anchorId="5E5E61DB" wp14:editId="10D2E409">
            <wp:extent cx="5734050" cy="2773004"/>
            <wp:effectExtent l="0" t="0" r="0" b="889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7"/>
                    <a:stretch>
                      <a:fillRect/>
                    </a:stretch>
                  </pic:blipFill>
                  <pic:spPr>
                    <a:xfrm>
                      <a:off x="0" y="0"/>
                      <a:ext cx="5799504" cy="2804658"/>
                    </a:xfrm>
                    <a:prstGeom prst="rect">
                      <a:avLst/>
                    </a:prstGeom>
                  </pic:spPr>
                </pic:pic>
              </a:graphicData>
            </a:graphic>
          </wp:inline>
        </w:drawing>
      </w:r>
    </w:p>
    <w:p w14:paraId="070B4B32" w14:textId="65FE1F57" w:rsidR="00B14D91" w:rsidRPr="00B14D91" w:rsidRDefault="00B14D91" w:rsidP="00B14D91">
      <w:pPr>
        <w:spacing w:line="360" w:lineRule="auto"/>
        <w:jc w:val="both"/>
        <w:rPr>
          <w:rFonts w:ascii="Times New Roman" w:hAnsi="Times New Roman" w:cs="Times New Roman"/>
        </w:rPr>
      </w:pPr>
      <w:r w:rsidRPr="00882E57">
        <w:rPr>
          <w:rFonts w:ascii="Times New Roman" w:hAnsi="Times New Roman" w:cs="Times New Roman"/>
          <w:b/>
          <w:bCs/>
        </w:rPr>
        <w:t xml:space="preserve">Figure </w:t>
      </w:r>
      <w:r w:rsidR="00503839">
        <w:rPr>
          <w:rFonts w:ascii="Times New Roman" w:hAnsi="Times New Roman" w:cs="Times New Roman"/>
          <w:b/>
          <w:bCs/>
        </w:rPr>
        <w:t>4</w:t>
      </w:r>
      <w:r w:rsidR="00882E57" w:rsidRPr="00882E57">
        <w:rPr>
          <w:rFonts w:ascii="Times New Roman" w:hAnsi="Times New Roman" w:cs="Times New Roman"/>
          <w:b/>
          <w:bCs/>
        </w:rPr>
        <w:t>:</w:t>
      </w:r>
      <w:r w:rsidRPr="00B14D91">
        <w:rPr>
          <w:rFonts w:ascii="Times New Roman" w:hAnsi="Times New Roman" w:cs="Times New Roman"/>
        </w:rPr>
        <w:t xml:space="preserve"> Configuration of PV/T System with Borehole</w:t>
      </w:r>
      <w:r w:rsidR="00BD3B16">
        <w:rPr>
          <w:rFonts w:ascii="Times New Roman" w:hAnsi="Times New Roman" w:cs="Times New Roman"/>
        </w:rPr>
        <w:t xml:space="preserve"> in TRNSYS</w:t>
      </w:r>
      <w:r w:rsidR="00107222">
        <w:rPr>
          <w:rFonts w:ascii="Times New Roman" w:hAnsi="Times New Roman" w:cs="Times New Roman"/>
        </w:rPr>
        <w:t>.</w:t>
      </w:r>
    </w:p>
    <w:p w14:paraId="2A7C1956" w14:textId="5D31247A" w:rsidR="00062DE1" w:rsidRDefault="00B14D91" w:rsidP="00B14D91">
      <w:pPr>
        <w:spacing w:line="360" w:lineRule="auto"/>
        <w:jc w:val="both"/>
        <w:rPr>
          <w:rFonts w:ascii="Times New Roman" w:hAnsi="Times New Roman" w:cs="Times New Roman"/>
        </w:rPr>
      </w:pPr>
      <w:r w:rsidRPr="00B14D91">
        <w:rPr>
          <w:rFonts w:ascii="Times New Roman" w:hAnsi="Times New Roman" w:cs="Times New Roman"/>
        </w:rPr>
        <w:t>In order to investigate the functionality of the proposed system, the</w:t>
      </w:r>
      <w:r w:rsidR="00BD2668">
        <w:rPr>
          <w:rFonts w:ascii="Times New Roman" w:hAnsi="Times New Roman" w:cs="Times New Roman"/>
        </w:rPr>
        <w:t xml:space="preserve"> T</w:t>
      </w:r>
      <w:r w:rsidR="00BD2668" w:rsidRPr="00BD2668">
        <w:rPr>
          <w:rFonts w:ascii="Times New Roman" w:hAnsi="Times New Roman" w:cs="Times New Roman"/>
        </w:rPr>
        <w:t xml:space="preserve">ypical </w:t>
      </w:r>
      <w:r w:rsidR="00BD2668">
        <w:rPr>
          <w:rFonts w:ascii="Times New Roman" w:hAnsi="Times New Roman" w:cs="Times New Roman"/>
        </w:rPr>
        <w:t>M</w:t>
      </w:r>
      <w:r w:rsidR="00BD2668" w:rsidRPr="00BD2668">
        <w:rPr>
          <w:rFonts w:ascii="Times New Roman" w:hAnsi="Times New Roman" w:cs="Times New Roman"/>
        </w:rPr>
        <w:t xml:space="preserve">eteorological </w:t>
      </w:r>
      <w:r w:rsidR="00BD2668">
        <w:rPr>
          <w:rFonts w:ascii="Times New Roman" w:hAnsi="Times New Roman" w:cs="Times New Roman"/>
        </w:rPr>
        <w:t>Y</w:t>
      </w:r>
      <w:r w:rsidR="00BD2668" w:rsidRPr="00BD2668">
        <w:rPr>
          <w:rFonts w:ascii="Times New Roman" w:hAnsi="Times New Roman" w:cs="Times New Roman"/>
        </w:rPr>
        <w:t>ear</w:t>
      </w:r>
      <w:r w:rsidR="00BD2668">
        <w:rPr>
          <w:rFonts w:ascii="Times New Roman" w:hAnsi="Times New Roman" w:cs="Times New Roman"/>
        </w:rPr>
        <w:t xml:space="preserve"> (TMY)</w:t>
      </w:r>
      <w:r w:rsidRPr="00B14D91">
        <w:rPr>
          <w:rFonts w:ascii="Times New Roman" w:hAnsi="Times New Roman" w:cs="Times New Roman"/>
        </w:rPr>
        <w:t xml:space="preserve"> weather data from London have been uploaded and the data output has been organised using the </w:t>
      </w:r>
      <w:r w:rsidRPr="00B14D91">
        <w:rPr>
          <w:rFonts w:ascii="Times New Roman" w:hAnsi="Times New Roman" w:cs="Times New Roman"/>
        </w:rPr>
        <w:lastRenderedPageBreak/>
        <w:t xml:space="preserve">TRNSYS (Type 15). The Input data included solar radiation, dry bulb temperature, humidity, tilted surface radiation and the slope of the surface. Table </w:t>
      </w:r>
      <w:r w:rsidR="00E01C3F">
        <w:rPr>
          <w:rFonts w:ascii="Times New Roman" w:hAnsi="Times New Roman" w:cs="Times New Roman"/>
        </w:rPr>
        <w:t>2</w:t>
      </w:r>
      <w:r w:rsidRPr="00B14D91">
        <w:rPr>
          <w:rFonts w:ascii="Times New Roman" w:hAnsi="Times New Roman" w:cs="Times New Roman"/>
        </w:rPr>
        <w:t xml:space="preserve"> provides the </w:t>
      </w:r>
      <w:r w:rsidR="00FD2FAB">
        <w:rPr>
          <w:rFonts w:ascii="Times New Roman" w:hAnsi="Times New Roman" w:cs="Times New Roman"/>
        </w:rPr>
        <w:t xml:space="preserve">key </w:t>
      </w:r>
      <w:r w:rsidRPr="00B14D91">
        <w:rPr>
          <w:rFonts w:ascii="Times New Roman" w:hAnsi="Times New Roman" w:cs="Times New Roman"/>
        </w:rPr>
        <w:t xml:space="preserve">PV/T parameters that were used in TRNSYS. The working fluid for the PV/T loop is water and a pump has been employed to deliver the flow through the panel using the described control system. </w:t>
      </w:r>
    </w:p>
    <w:p w14:paraId="46070BDB" w14:textId="003C58AC" w:rsidR="007B7561" w:rsidRPr="00B14D91" w:rsidRDefault="007B7561" w:rsidP="00B14D91">
      <w:pPr>
        <w:spacing w:line="360" w:lineRule="auto"/>
        <w:jc w:val="both"/>
        <w:rPr>
          <w:rFonts w:ascii="Times New Roman" w:hAnsi="Times New Roman" w:cs="Times New Roman"/>
        </w:rPr>
      </w:pPr>
    </w:p>
    <w:p w14:paraId="4185B1B4" w14:textId="39ED32FA" w:rsidR="00B14D91" w:rsidRPr="00B14D91" w:rsidRDefault="00B14D91" w:rsidP="00B14D91">
      <w:pPr>
        <w:spacing w:line="360" w:lineRule="auto"/>
        <w:jc w:val="both"/>
        <w:rPr>
          <w:rFonts w:ascii="Times New Roman" w:hAnsi="Times New Roman" w:cs="Times New Roman"/>
        </w:rPr>
      </w:pPr>
      <w:bookmarkStart w:id="13" w:name="_Toc19488542"/>
      <w:bookmarkStart w:id="14" w:name="_Hlk38030276"/>
      <w:r w:rsidRPr="00882E57">
        <w:rPr>
          <w:rFonts w:ascii="Times New Roman" w:hAnsi="Times New Roman" w:cs="Times New Roman"/>
          <w:b/>
          <w:bCs/>
        </w:rPr>
        <w:t xml:space="preserve">Table </w:t>
      </w:r>
      <w:r w:rsidR="00E01C3F" w:rsidRPr="00882E57">
        <w:rPr>
          <w:rFonts w:ascii="Times New Roman" w:hAnsi="Times New Roman" w:cs="Times New Roman"/>
          <w:b/>
          <w:bCs/>
        </w:rPr>
        <w:t>2</w:t>
      </w:r>
      <w:r w:rsidRPr="00882E57">
        <w:rPr>
          <w:rFonts w:ascii="Times New Roman" w:hAnsi="Times New Roman" w:cs="Times New Roman"/>
          <w:b/>
          <w:bCs/>
        </w:rPr>
        <w:t>:</w:t>
      </w:r>
      <w:r w:rsidRPr="00B14D91">
        <w:rPr>
          <w:rFonts w:ascii="Times New Roman" w:hAnsi="Times New Roman" w:cs="Times New Roman"/>
        </w:rPr>
        <w:t xml:space="preserve"> </w:t>
      </w:r>
      <w:r w:rsidR="00FD2FAB">
        <w:rPr>
          <w:rFonts w:ascii="Times New Roman" w:hAnsi="Times New Roman" w:cs="Times New Roman"/>
        </w:rPr>
        <w:t xml:space="preserve">Key </w:t>
      </w:r>
      <w:r w:rsidRPr="00B14D91">
        <w:rPr>
          <w:rFonts w:ascii="Times New Roman" w:hAnsi="Times New Roman" w:cs="Times New Roman"/>
        </w:rPr>
        <w:t xml:space="preserve">Parameters of PV/T </w:t>
      </w:r>
      <w:r w:rsidR="00FD2FAB">
        <w:rPr>
          <w:rFonts w:ascii="Times New Roman" w:hAnsi="Times New Roman" w:cs="Times New Roman"/>
        </w:rPr>
        <w:t xml:space="preserve">System </w:t>
      </w:r>
      <w:r w:rsidRPr="00B14D91">
        <w:rPr>
          <w:rFonts w:ascii="Times New Roman" w:hAnsi="Times New Roman" w:cs="Times New Roman"/>
        </w:rPr>
        <w:t>in TRNSYS.</w:t>
      </w:r>
      <w:bookmarkEnd w:id="13"/>
    </w:p>
    <w:tbl>
      <w:tblPr>
        <w:tblW w:w="8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100"/>
        <w:gridCol w:w="3805"/>
        <w:gridCol w:w="1417"/>
      </w:tblGrid>
      <w:tr w:rsidR="00724412" w:rsidRPr="00B14D91" w14:paraId="41232D6B" w14:textId="77777777" w:rsidTr="00A31E63">
        <w:trPr>
          <w:jc w:val="center"/>
        </w:trPr>
        <w:tc>
          <w:tcPr>
            <w:tcW w:w="1985" w:type="dxa"/>
            <w:shd w:val="clear" w:color="auto" w:fill="auto"/>
            <w:vAlign w:val="center"/>
          </w:tcPr>
          <w:bookmarkEnd w:id="14"/>
          <w:p w14:paraId="40FF11B2" w14:textId="77777777" w:rsidR="00724412" w:rsidRPr="00B14D91" w:rsidRDefault="00724412" w:rsidP="00B14D91">
            <w:pPr>
              <w:spacing w:line="360" w:lineRule="auto"/>
              <w:jc w:val="both"/>
              <w:rPr>
                <w:rFonts w:ascii="Times New Roman" w:hAnsi="Times New Roman" w:cs="Times New Roman"/>
                <w:b/>
              </w:rPr>
            </w:pPr>
            <w:r w:rsidRPr="00B14D91">
              <w:rPr>
                <w:rFonts w:ascii="Times New Roman" w:hAnsi="Times New Roman" w:cs="Times New Roman"/>
                <w:b/>
              </w:rPr>
              <w:t>Component</w:t>
            </w:r>
          </w:p>
        </w:tc>
        <w:tc>
          <w:tcPr>
            <w:tcW w:w="1100" w:type="dxa"/>
          </w:tcPr>
          <w:p w14:paraId="1BD2003C" w14:textId="305B3504" w:rsidR="00724412" w:rsidRPr="00B14D91" w:rsidRDefault="00724412" w:rsidP="00B14D91">
            <w:pPr>
              <w:spacing w:line="360" w:lineRule="auto"/>
              <w:jc w:val="both"/>
              <w:rPr>
                <w:rFonts w:ascii="Times New Roman" w:hAnsi="Times New Roman" w:cs="Times New Roman"/>
                <w:b/>
              </w:rPr>
            </w:pPr>
            <w:r>
              <w:rPr>
                <w:rFonts w:ascii="Times New Roman" w:hAnsi="Times New Roman" w:cs="Times New Roman"/>
                <w:b/>
              </w:rPr>
              <w:t>Type</w:t>
            </w:r>
          </w:p>
        </w:tc>
        <w:tc>
          <w:tcPr>
            <w:tcW w:w="3805" w:type="dxa"/>
            <w:shd w:val="clear" w:color="auto" w:fill="auto"/>
            <w:vAlign w:val="center"/>
          </w:tcPr>
          <w:p w14:paraId="1456A233" w14:textId="46B7FF82" w:rsidR="00724412" w:rsidRPr="00B14D91" w:rsidRDefault="00724412" w:rsidP="00B14D91">
            <w:pPr>
              <w:spacing w:line="360" w:lineRule="auto"/>
              <w:jc w:val="both"/>
              <w:rPr>
                <w:rFonts w:ascii="Times New Roman" w:hAnsi="Times New Roman" w:cs="Times New Roman"/>
                <w:b/>
              </w:rPr>
            </w:pPr>
            <w:r w:rsidRPr="00B14D91">
              <w:rPr>
                <w:rFonts w:ascii="Times New Roman" w:hAnsi="Times New Roman" w:cs="Times New Roman"/>
                <w:b/>
              </w:rPr>
              <w:t>Descriptions</w:t>
            </w:r>
          </w:p>
        </w:tc>
        <w:tc>
          <w:tcPr>
            <w:tcW w:w="1417" w:type="dxa"/>
            <w:shd w:val="clear" w:color="auto" w:fill="auto"/>
            <w:vAlign w:val="center"/>
          </w:tcPr>
          <w:p w14:paraId="5A992B68" w14:textId="77777777" w:rsidR="00724412" w:rsidRPr="00B14D91" w:rsidRDefault="00724412" w:rsidP="00B14D91">
            <w:pPr>
              <w:spacing w:line="360" w:lineRule="auto"/>
              <w:jc w:val="both"/>
              <w:rPr>
                <w:rFonts w:ascii="Times New Roman" w:hAnsi="Times New Roman" w:cs="Times New Roman"/>
                <w:b/>
              </w:rPr>
            </w:pPr>
            <w:r w:rsidRPr="00B14D91">
              <w:rPr>
                <w:rFonts w:ascii="Times New Roman" w:hAnsi="Times New Roman" w:cs="Times New Roman"/>
                <w:b/>
              </w:rPr>
              <w:t>Value</w:t>
            </w:r>
          </w:p>
        </w:tc>
      </w:tr>
      <w:tr w:rsidR="00724412" w:rsidRPr="00B14D91" w14:paraId="186EFC3E" w14:textId="77777777" w:rsidTr="00A31E63">
        <w:trPr>
          <w:trHeight w:val="39"/>
          <w:jc w:val="center"/>
        </w:trPr>
        <w:tc>
          <w:tcPr>
            <w:tcW w:w="1985" w:type="dxa"/>
            <w:vMerge w:val="restart"/>
            <w:shd w:val="clear" w:color="auto" w:fill="auto"/>
            <w:vAlign w:val="center"/>
          </w:tcPr>
          <w:p w14:paraId="7D922647" w14:textId="77777777" w:rsidR="00724412" w:rsidRPr="00B14D91" w:rsidRDefault="00724412" w:rsidP="00B14D91">
            <w:pPr>
              <w:spacing w:line="360" w:lineRule="auto"/>
              <w:jc w:val="both"/>
              <w:rPr>
                <w:rFonts w:ascii="Times New Roman" w:hAnsi="Times New Roman" w:cs="Times New Roman"/>
              </w:rPr>
            </w:pPr>
            <w:r w:rsidRPr="00B14D91">
              <w:rPr>
                <w:rFonts w:ascii="Times New Roman" w:hAnsi="Times New Roman" w:cs="Times New Roman"/>
              </w:rPr>
              <w:t>PV/T Module</w:t>
            </w:r>
          </w:p>
        </w:tc>
        <w:tc>
          <w:tcPr>
            <w:tcW w:w="1100" w:type="dxa"/>
            <w:vMerge w:val="restart"/>
            <w:vAlign w:val="center"/>
          </w:tcPr>
          <w:p w14:paraId="0F7EF54F" w14:textId="040460F3" w:rsidR="00724412" w:rsidRPr="00B14D91" w:rsidRDefault="0085674B" w:rsidP="00A31E63">
            <w:pPr>
              <w:spacing w:line="360" w:lineRule="auto"/>
              <w:jc w:val="center"/>
              <w:rPr>
                <w:rFonts w:ascii="Times New Roman" w:hAnsi="Times New Roman" w:cs="Times New Roman"/>
              </w:rPr>
            </w:pPr>
            <w:r>
              <w:rPr>
                <w:rFonts w:ascii="Times New Roman" w:hAnsi="Times New Roman" w:cs="Times New Roman"/>
              </w:rPr>
              <w:t>200</w:t>
            </w:r>
          </w:p>
        </w:tc>
        <w:tc>
          <w:tcPr>
            <w:tcW w:w="3805" w:type="dxa"/>
            <w:shd w:val="clear" w:color="auto" w:fill="auto"/>
            <w:vAlign w:val="center"/>
          </w:tcPr>
          <w:p w14:paraId="6AD36BC6" w14:textId="625FC7C0" w:rsidR="00724412" w:rsidRPr="00B14D91" w:rsidRDefault="00724412" w:rsidP="00B14D91">
            <w:pPr>
              <w:spacing w:line="360" w:lineRule="auto"/>
              <w:jc w:val="both"/>
              <w:rPr>
                <w:rFonts w:ascii="Times New Roman" w:hAnsi="Times New Roman" w:cs="Times New Roman"/>
              </w:rPr>
            </w:pPr>
            <w:r w:rsidRPr="00B14D91">
              <w:rPr>
                <w:rFonts w:ascii="Times New Roman" w:hAnsi="Times New Roman" w:cs="Times New Roman"/>
              </w:rPr>
              <w:t>Module Area</w:t>
            </w:r>
          </w:p>
        </w:tc>
        <w:tc>
          <w:tcPr>
            <w:tcW w:w="1417" w:type="dxa"/>
            <w:shd w:val="clear" w:color="auto" w:fill="auto"/>
            <w:vAlign w:val="center"/>
          </w:tcPr>
          <w:p w14:paraId="4BDA800B" w14:textId="77777777" w:rsidR="00724412" w:rsidRPr="00B14D91" w:rsidRDefault="00724412" w:rsidP="00B14D91">
            <w:pPr>
              <w:spacing w:line="360" w:lineRule="auto"/>
              <w:jc w:val="both"/>
              <w:rPr>
                <w:rFonts w:ascii="Times New Roman" w:hAnsi="Times New Roman" w:cs="Times New Roman"/>
                <w:vertAlign w:val="superscript"/>
              </w:rPr>
            </w:pPr>
            <w:r w:rsidRPr="00B14D91">
              <w:rPr>
                <w:rFonts w:ascii="Times New Roman" w:hAnsi="Times New Roman" w:cs="Times New Roman"/>
              </w:rPr>
              <w:t>6.4 m</w:t>
            </w:r>
            <w:r w:rsidRPr="00B14D91">
              <w:rPr>
                <w:rFonts w:ascii="Times New Roman" w:hAnsi="Times New Roman" w:cs="Times New Roman"/>
                <w:vertAlign w:val="superscript"/>
              </w:rPr>
              <w:t>2</w:t>
            </w:r>
          </w:p>
        </w:tc>
      </w:tr>
      <w:tr w:rsidR="00724412" w:rsidRPr="00B14D91" w14:paraId="737CC491" w14:textId="77777777" w:rsidTr="00D4428B">
        <w:trPr>
          <w:trHeight w:val="33"/>
          <w:jc w:val="center"/>
        </w:trPr>
        <w:tc>
          <w:tcPr>
            <w:tcW w:w="1985" w:type="dxa"/>
            <w:vMerge/>
            <w:shd w:val="clear" w:color="auto" w:fill="auto"/>
            <w:vAlign w:val="center"/>
          </w:tcPr>
          <w:p w14:paraId="74CF8C9E" w14:textId="77777777" w:rsidR="00724412" w:rsidRPr="00B14D91" w:rsidRDefault="00724412" w:rsidP="00B14D91">
            <w:pPr>
              <w:spacing w:line="360" w:lineRule="auto"/>
              <w:jc w:val="both"/>
              <w:rPr>
                <w:rFonts w:ascii="Times New Roman" w:hAnsi="Times New Roman" w:cs="Times New Roman"/>
              </w:rPr>
            </w:pPr>
          </w:p>
        </w:tc>
        <w:tc>
          <w:tcPr>
            <w:tcW w:w="1100" w:type="dxa"/>
            <w:vMerge/>
          </w:tcPr>
          <w:p w14:paraId="46AA5ECC" w14:textId="77777777" w:rsidR="00724412" w:rsidRPr="00B14D91" w:rsidRDefault="00724412" w:rsidP="00B14D91">
            <w:pPr>
              <w:spacing w:line="360" w:lineRule="auto"/>
              <w:jc w:val="both"/>
              <w:rPr>
                <w:rFonts w:ascii="Times New Roman" w:hAnsi="Times New Roman" w:cs="Times New Roman"/>
              </w:rPr>
            </w:pPr>
          </w:p>
        </w:tc>
        <w:tc>
          <w:tcPr>
            <w:tcW w:w="3805" w:type="dxa"/>
            <w:shd w:val="clear" w:color="auto" w:fill="auto"/>
            <w:vAlign w:val="center"/>
          </w:tcPr>
          <w:p w14:paraId="59528F25" w14:textId="14958209" w:rsidR="00724412" w:rsidRPr="00B14D91" w:rsidRDefault="00724412" w:rsidP="00B14D91">
            <w:pPr>
              <w:spacing w:line="360" w:lineRule="auto"/>
              <w:jc w:val="both"/>
              <w:rPr>
                <w:rFonts w:ascii="Times New Roman" w:hAnsi="Times New Roman" w:cs="Times New Roman"/>
              </w:rPr>
            </w:pPr>
            <w:r w:rsidRPr="00B14D91">
              <w:rPr>
                <w:rFonts w:ascii="Times New Roman" w:hAnsi="Times New Roman" w:cs="Times New Roman"/>
              </w:rPr>
              <w:t>Fluid Specific Heat</w:t>
            </w:r>
          </w:p>
        </w:tc>
        <w:tc>
          <w:tcPr>
            <w:tcW w:w="1417" w:type="dxa"/>
            <w:shd w:val="clear" w:color="auto" w:fill="auto"/>
            <w:vAlign w:val="center"/>
          </w:tcPr>
          <w:p w14:paraId="4F4A611F" w14:textId="77777777" w:rsidR="00724412" w:rsidRPr="00B14D91" w:rsidRDefault="00724412" w:rsidP="00B14D91">
            <w:pPr>
              <w:spacing w:line="360" w:lineRule="auto"/>
              <w:jc w:val="both"/>
              <w:rPr>
                <w:rFonts w:ascii="Times New Roman" w:hAnsi="Times New Roman" w:cs="Times New Roman"/>
              </w:rPr>
            </w:pPr>
            <w:r w:rsidRPr="00B14D91">
              <w:rPr>
                <w:rFonts w:ascii="Times New Roman" w:hAnsi="Times New Roman" w:cs="Times New Roman"/>
              </w:rPr>
              <w:t>4.18 kJ/kg.K</w:t>
            </w:r>
          </w:p>
        </w:tc>
      </w:tr>
      <w:tr w:rsidR="00724412" w:rsidRPr="00B14D91" w14:paraId="745DD082" w14:textId="77777777" w:rsidTr="00D4428B">
        <w:trPr>
          <w:trHeight w:val="33"/>
          <w:jc w:val="center"/>
        </w:trPr>
        <w:tc>
          <w:tcPr>
            <w:tcW w:w="1985" w:type="dxa"/>
            <w:vMerge/>
            <w:shd w:val="clear" w:color="auto" w:fill="auto"/>
            <w:vAlign w:val="center"/>
          </w:tcPr>
          <w:p w14:paraId="148DD482" w14:textId="77777777" w:rsidR="00724412" w:rsidRPr="00B14D91" w:rsidRDefault="00724412" w:rsidP="00B14D91">
            <w:pPr>
              <w:spacing w:line="360" w:lineRule="auto"/>
              <w:jc w:val="both"/>
              <w:rPr>
                <w:rFonts w:ascii="Times New Roman" w:hAnsi="Times New Roman" w:cs="Times New Roman"/>
              </w:rPr>
            </w:pPr>
          </w:p>
        </w:tc>
        <w:tc>
          <w:tcPr>
            <w:tcW w:w="1100" w:type="dxa"/>
            <w:vMerge/>
          </w:tcPr>
          <w:p w14:paraId="518CE2BE" w14:textId="77777777" w:rsidR="00724412" w:rsidRPr="00B14D91" w:rsidRDefault="00724412" w:rsidP="00B14D91">
            <w:pPr>
              <w:spacing w:line="360" w:lineRule="auto"/>
              <w:jc w:val="both"/>
              <w:rPr>
                <w:rFonts w:ascii="Times New Roman" w:hAnsi="Times New Roman" w:cs="Times New Roman"/>
              </w:rPr>
            </w:pPr>
          </w:p>
        </w:tc>
        <w:tc>
          <w:tcPr>
            <w:tcW w:w="3805" w:type="dxa"/>
            <w:shd w:val="clear" w:color="auto" w:fill="auto"/>
            <w:vAlign w:val="center"/>
          </w:tcPr>
          <w:p w14:paraId="201E2D03" w14:textId="1103958C" w:rsidR="00724412" w:rsidRPr="00B14D91" w:rsidRDefault="00724412" w:rsidP="00B14D91">
            <w:pPr>
              <w:spacing w:line="360" w:lineRule="auto"/>
              <w:jc w:val="both"/>
              <w:rPr>
                <w:rFonts w:ascii="Times New Roman" w:hAnsi="Times New Roman" w:cs="Times New Roman"/>
              </w:rPr>
            </w:pPr>
            <w:r w:rsidRPr="00B14D91">
              <w:rPr>
                <w:rFonts w:ascii="Times New Roman" w:hAnsi="Times New Roman" w:cs="Times New Roman"/>
              </w:rPr>
              <w:t>PV Reference Condition Efficiency</w:t>
            </w:r>
          </w:p>
        </w:tc>
        <w:tc>
          <w:tcPr>
            <w:tcW w:w="1417" w:type="dxa"/>
            <w:shd w:val="clear" w:color="auto" w:fill="auto"/>
            <w:vAlign w:val="center"/>
          </w:tcPr>
          <w:p w14:paraId="40B17EE4" w14:textId="77777777" w:rsidR="00724412" w:rsidRPr="00B14D91" w:rsidRDefault="00724412" w:rsidP="00B14D91">
            <w:pPr>
              <w:spacing w:line="360" w:lineRule="auto"/>
              <w:jc w:val="both"/>
              <w:rPr>
                <w:rFonts w:ascii="Times New Roman" w:hAnsi="Times New Roman" w:cs="Times New Roman"/>
              </w:rPr>
            </w:pPr>
            <w:r w:rsidRPr="00B14D91">
              <w:rPr>
                <w:rFonts w:ascii="Times New Roman" w:hAnsi="Times New Roman" w:cs="Times New Roman"/>
              </w:rPr>
              <w:t>15 %</w:t>
            </w:r>
          </w:p>
        </w:tc>
      </w:tr>
      <w:tr w:rsidR="00724412" w:rsidRPr="00B14D91" w14:paraId="15533016" w14:textId="77777777" w:rsidTr="00D4428B">
        <w:trPr>
          <w:trHeight w:val="33"/>
          <w:jc w:val="center"/>
        </w:trPr>
        <w:tc>
          <w:tcPr>
            <w:tcW w:w="1985" w:type="dxa"/>
            <w:vMerge/>
            <w:shd w:val="clear" w:color="auto" w:fill="auto"/>
            <w:vAlign w:val="center"/>
          </w:tcPr>
          <w:p w14:paraId="4E1509B4" w14:textId="77777777" w:rsidR="00724412" w:rsidRPr="00B14D91" w:rsidRDefault="00724412" w:rsidP="00B14D91">
            <w:pPr>
              <w:spacing w:line="360" w:lineRule="auto"/>
              <w:jc w:val="both"/>
              <w:rPr>
                <w:rFonts w:ascii="Times New Roman" w:hAnsi="Times New Roman" w:cs="Times New Roman"/>
              </w:rPr>
            </w:pPr>
          </w:p>
        </w:tc>
        <w:tc>
          <w:tcPr>
            <w:tcW w:w="1100" w:type="dxa"/>
            <w:vMerge/>
          </w:tcPr>
          <w:p w14:paraId="42DCF714" w14:textId="77777777" w:rsidR="00724412" w:rsidRPr="00B14D91" w:rsidRDefault="00724412" w:rsidP="00B14D91">
            <w:pPr>
              <w:spacing w:line="360" w:lineRule="auto"/>
              <w:jc w:val="both"/>
              <w:rPr>
                <w:rFonts w:ascii="Times New Roman" w:hAnsi="Times New Roman" w:cs="Times New Roman"/>
              </w:rPr>
            </w:pPr>
          </w:p>
        </w:tc>
        <w:tc>
          <w:tcPr>
            <w:tcW w:w="3805" w:type="dxa"/>
            <w:shd w:val="clear" w:color="auto" w:fill="auto"/>
            <w:vAlign w:val="center"/>
          </w:tcPr>
          <w:p w14:paraId="18222F9C" w14:textId="24E3666C" w:rsidR="00724412" w:rsidRPr="00B14D91" w:rsidRDefault="00724412" w:rsidP="00B14D91">
            <w:pPr>
              <w:spacing w:line="360" w:lineRule="auto"/>
              <w:jc w:val="both"/>
              <w:rPr>
                <w:rFonts w:ascii="Times New Roman" w:hAnsi="Times New Roman" w:cs="Times New Roman"/>
              </w:rPr>
            </w:pPr>
            <w:r w:rsidRPr="00B14D91">
              <w:rPr>
                <w:rFonts w:ascii="Times New Roman" w:hAnsi="Times New Roman" w:cs="Times New Roman"/>
              </w:rPr>
              <w:t>PV Cell Reference Temperature</w:t>
            </w:r>
          </w:p>
        </w:tc>
        <w:tc>
          <w:tcPr>
            <w:tcW w:w="1417" w:type="dxa"/>
            <w:shd w:val="clear" w:color="auto" w:fill="auto"/>
            <w:vAlign w:val="center"/>
          </w:tcPr>
          <w:p w14:paraId="728938C1" w14:textId="77777777" w:rsidR="00724412" w:rsidRPr="00B14D91" w:rsidRDefault="00724412" w:rsidP="00B14D91">
            <w:pPr>
              <w:spacing w:line="360" w:lineRule="auto"/>
              <w:jc w:val="both"/>
              <w:rPr>
                <w:rFonts w:ascii="Times New Roman" w:hAnsi="Times New Roman" w:cs="Times New Roman"/>
              </w:rPr>
            </w:pPr>
            <w:r w:rsidRPr="00B14D91">
              <w:rPr>
                <w:rFonts w:ascii="Times New Roman" w:hAnsi="Times New Roman" w:cs="Times New Roman"/>
              </w:rPr>
              <w:t>30°C</w:t>
            </w:r>
          </w:p>
        </w:tc>
      </w:tr>
      <w:tr w:rsidR="00724412" w:rsidRPr="00B14D91" w14:paraId="5A14D666" w14:textId="77777777" w:rsidTr="00D4428B">
        <w:trPr>
          <w:trHeight w:val="135"/>
          <w:jc w:val="center"/>
        </w:trPr>
        <w:tc>
          <w:tcPr>
            <w:tcW w:w="1985" w:type="dxa"/>
            <w:vMerge/>
            <w:shd w:val="clear" w:color="auto" w:fill="auto"/>
            <w:vAlign w:val="center"/>
          </w:tcPr>
          <w:p w14:paraId="33688C17" w14:textId="77777777" w:rsidR="00724412" w:rsidRPr="00B14D91" w:rsidRDefault="00724412" w:rsidP="00B14D91">
            <w:pPr>
              <w:spacing w:line="360" w:lineRule="auto"/>
              <w:jc w:val="both"/>
              <w:rPr>
                <w:rFonts w:ascii="Times New Roman" w:hAnsi="Times New Roman" w:cs="Times New Roman"/>
              </w:rPr>
            </w:pPr>
          </w:p>
        </w:tc>
        <w:tc>
          <w:tcPr>
            <w:tcW w:w="1100" w:type="dxa"/>
            <w:vMerge/>
          </w:tcPr>
          <w:p w14:paraId="362F127B" w14:textId="77777777" w:rsidR="00724412" w:rsidRPr="00B14D91" w:rsidRDefault="00724412" w:rsidP="00B14D91">
            <w:pPr>
              <w:spacing w:line="360" w:lineRule="auto"/>
              <w:jc w:val="both"/>
              <w:rPr>
                <w:rFonts w:ascii="Times New Roman" w:hAnsi="Times New Roman" w:cs="Times New Roman"/>
              </w:rPr>
            </w:pPr>
          </w:p>
        </w:tc>
        <w:tc>
          <w:tcPr>
            <w:tcW w:w="3805" w:type="dxa"/>
            <w:shd w:val="clear" w:color="auto" w:fill="auto"/>
            <w:vAlign w:val="center"/>
          </w:tcPr>
          <w:p w14:paraId="4CD32EDD" w14:textId="31FF9CCC" w:rsidR="00724412" w:rsidRPr="00B14D91" w:rsidRDefault="00724412" w:rsidP="00B14D91">
            <w:pPr>
              <w:spacing w:line="360" w:lineRule="auto"/>
              <w:jc w:val="both"/>
              <w:rPr>
                <w:rFonts w:ascii="Times New Roman" w:hAnsi="Times New Roman" w:cs="Times New Roman"/>
              </w:rPr>
            </w:pPr>
            <w:r w:rsidRPr="00B14D91">
              <w:rPr>
                <w:rFonts w:ascii="Times New Roman" w:hAnsi="Times New Roman" w:cs="Times New Roman"/>
              </w:rPr>
              <w:t>Solar Cell Efficiency Temperature Coefficient</w:t>
            </w:r>
          </w:p>
        </w:tc>
        <w:tc>
          <w:tcPr>
            <w:tcW w:w="1417" w:type="dxa"/>
            <w:shd w:val="clear" w:color="auto" w:fill="auto"/>
            <w:vAlign w:val="center"/>
          </w:tcPr>
          <w:p w14:paraId="5CB9AC53" w14:textId="77777777" w:rsidR="00724412" w:rsidRPr="00B14D91" w:rsidRDefault="00724412" w:rsidP="00B14D91">
            <w:pPr>
              <w:spacing w:line="360" w:lineRule="auto"/>
              <w:jc w:val="both"/>
              <w:rPr>
                <w:rFonts w:ascii="Times New Roman" w:hAnsi="Times New Roman" w:cs="Times New Roman"/>
              </w:rPr>
            </w:pPr>
            <w:r w:rsidRPr="00B14D91">
              <w:rPr>
                <w:rFonts w:ascii="Times New Roman" w:hAnsi="Times New Roman" w:cs="Times New Roman"/>
              </w:rPr>
              <w:t>0.5%/K</w:t>
            </w:r>
          </w:p>
        </w:tc>
      </w:tr>
      <w:tr w:rsidR="00724412" w:rsidRPr="00B14D91" w14:paraId="414B62F3" w14:textId="77777777" w:rsidTr="00D4428B">
        <w:trPr>
          <w:trHeight w:val="33"/>
          <w:jc w:val="center"/>
        </w:trPr>
        <w:tc>
          <w:tcPr>
            <w:tcW w:w="1985" w:type="dxa"/>
            <w:vMerge/>
            <w:shd w:val="clear" w:color="auto" w:fill="auto"/>
            <w:vAlign w:val="center"/>
          </w:tcPr>
          <w:p w14:paraId="6C71F69F" w14:textId="77777777" w:rsidR="00724412" w:rsidRPr="00B14D91" w:rsidRDefault="00724412" w:rsidP="00B14D91">
            <w:pPr>
              <w:spacing w:line="360" w:lineRule="auto"/>
              <w:jc w:val="both"/>
              <w:rPr>
                <w:rFonts w:ascii="Times New Roman" w:hAnsi="Times New Roman" w:cs="Times New Roman"/>
              </w:rPr>
            </w:pPr>
          </w:p>
        </w:tc>
        <w:tc>
          <w:tcPr>
            <w:tcW w:w="1100" w:type="dxa"/>
            <w:vMerge/>
          </w:tcPr>
          <w:p w14:paraId="50B58FA6" w14:textId="77777777" w:rsidR="00724412" w:rsidRPr="00B14D91" w:rsidRDefault="00724412" w:rsidP="00B14D91">
            <w:pPr>
              <w:spacing w:line="360" w:lineRule="auto"/>
              <w:jc w:val="both"/>
              <w:rPr>
                <w:rFonts w:ascii="Times New Roman" w:hAnsi="Times New Roman" w:cs="Times New Roman"/>
              </w:rPr>
            </w:pPr>
          </w:p>
        </w:tc>
        <w:tc>
          <w:tcPr>
            <w:tcW w:w="3805" w:type="dxa"/>
            <w:shd w:val="clear" w:color="auto" w:fill="auto"/>
            <w:vAlign w:val="center"/>
          </w:tcPr>
          <w:p w14:paraId="6B0F1D5B" w14:textId="46E4C064" w:rsidR="00724412" w:rsidRPr="00B14D91" w:rsidRDefault="00724412" w:rsidP="00B14D91">
            <w:pPr>
              <w:spacing w:line="360" w:lineRule="auto"/>
              <w:jc w:val="both"/>
              <w:rPr>
                <w:rFonts w:ascii="Times New Roman" w:hAnsi="Times New Roman" w:cs="Times New Roman"/>
              </w:rPr>
            </w:pPr>
            <w:r w:rsidRPr="00B14D91">
              <w:rPr>
                <w:rFonts w:ascii="Times New Roman" w:hAnsi="Times New Roman" w:cs="Times New Roman"/>
              </w:rPr>
              <w:t>Packing Factor</w:t>
            </w:r>
          </w:p>
        </w:tc>
        <w:tc>
          <w:tcPr>
            <w:tcW w:w="1417" w:type="dxa"/>
            <w:shd w:val="clear" w:color="auto" w:fill="auto"/>
            <w:vAlign w:val="center"/>
          </w:tcPr>
          <w:p w14:paraId="3DE625F8" w14:textId="77777777" w:rsidR="00724412" w:rsidRPr="00B14D91" w:rsidRDefault="00724412" w:rsidP="00B14D91">
            <w:pPr>
              <w:spacing w:line="360" w:lineRule="auto"/>
              <w:jc w:val="both"/>
              <w:rPr>
                <w:rFonts w:ascii="Times New Roman" w:hAnsi="Times New Roman" w:cs="Times New Roman"/>
              </w:rPr>
            </w:pPr>
            <w:r w:rsidRPr="00B14D91">
              <w:rPr>
                <w:rFonts w:ascii="Times New Roman" w:hAnsi="Times New Roman" w:cs="Times New Roman"/>
              </w:rPr>
              <w:t>1</w:t>
            </w:r>
          </w:p>
        </w:tc>
      </w:tr>
      <w:tr w:rsidR="00724412" w:rsidRPr="00B14D91" w14:paraId="11910643" w14:textId="77777777" w:rsidTr="00D4428B">
        <w:trPr>
          <w:trHeight w:val="33"/>
          <w:jc w:val="center"/>
        </w:trPr>
        <w:tc>
          <w:tcPr>
            <w:tcW w:w="1985" w:type="dxa"/>
            <w:vMerge/>
            <w:shd w:val="clear" w:color="auto" w:fill="auto"/>
            <w:vAlign w:val="center"/>
          </w:tcPr>
          <w:p w14:paraId="041FE58A" w14:textId="77777777" w:rsidR="00724412" w:rsidRPr="00B14D91" w:rsidRDefault="00724412" w:rsidP="00B14D91">
            <w:pPr>
              <w:spacing w:line="360" w:lineRule="auto"/>
              <w:jc w:val="both"/>
              <w:rPr>
                <w:rFonts w:ascii="Times New Roman" w:hAnsi="Times New Roman" w:cs="Times New Roman"/>
              </w:rPr>
            </w:pPr>
          </w:p>
        </w:tc>
        <w:tc>
          <w:tcPr>
            <w:tcW w:w="1100" w:type="dxa"/>
            <w:vMerge/>
          </w:tcPr>
          <w:p w14:paraId="2B6C3726" w14:textId="77777777" w:rsidR="00724412" w:rsidRPr="00B14D91" w:rsidRDefault="00724412" w:rsidP="00B14D91">
            <w:pPr>
              <w:spacing w:line="360" w:lineRule="auto"/>
              <w:jc w:val="both"/>
              <w:rPr>
                <w:rFonts w:ascii="Times New Roman" w:hAnsi="Times New Roman" w:cs="Times New Roman"/>
              </w:rPr>
            </w:pPr>
          </w:p>
        </w:tc>
        <w:tc>
          <w:tcPr>
            <w:tcW w:w="3805" w:type="dxa"/>
            <w:shd w:val="clear" w:color="auto" w:fill="auto"/>
            <w:vAlign w:val="center"/>
          </w:tcPr>
          <w:p w14:paraId="56B589C4" w14:textId="6054AC8B" w:rsidR="00724412" w:rsidRPr="00B14D91" w:rsidRDefault="00724412" w:rsidP="00B14D91">
            <w:pPr>
              <w:spacing w:line="360" w:lineRule="auto"/>
              <w:jc w:val="both"/>
              <w:rPr>
                <w:rFonts w:ascii="Times New Roman" w:hAnsi="Times New Roman" w:cs="Times New Roman"/>
              </w:rPr>
            </w:pPr>
            <w:r w:rsidRPr="00B14D91">
              <w:rPr>
                <w:rFonts w:ascii="Times New Roman" w:hAnsi="Times New Roman" w:cs="Times New Roman"/>
              </w:rPr>
              <w:t>Inclination Angle</w:t>
            </w:r>
          </w:p>
        </w:tc>
        <w:tc>
          <w:tcPr>
            <w:tcW w:w="1417" w:type="dxa"/>
            <w:shd w:val="clear" w:color="auto" w:fill="auto"/>
            <w:vAlign w:val="center"/>
          </w:tcPr>
          <w:p w14:paraId="0D730B9C" w14:textId="77777777" w:rsidR="00724412" w:rsidRPr="00B14D91" w:rsidRDefault="00724412" w:rsidP="00B14D91">
            <w:pPr>
              <w:spacing w:line="360" w:lineRule="auto"/>
              <w:jc w:val="both"/>
              <w:rPr>
                <w:rFonts w:ascii="Times New Roman" w:hAnsi="Times New Roman" w:cs="Times New Roman"/>
              </w:rPr>
            </w:pPr>
            <w:r w:rsidRPr="00B14D91">
              <w:rPr>
                <w:rFonts w:ascii="Times New Roman" w:hAnsi="Times New Roman" w:cs="Times New Roman"/>
              </w:rPr>
              <w:t>36˚</w:t>
            </w:r>
          </w:p>
        </w:tc>
      </w:tr>
      <w:tr w:rsidR="00724412" w:rsidRPr="00B14D91" w14:paraId="6A288740" w14:textId="77777777" w:rsidTr="00D4428B">
        <w:trPr>
          <w:trHeight w:val="33"/>
          <w:jc w:val="center"/>
        </w:trPr>
        <w:tc>
          <w:tcPr>
            <w:tcW w:w="1985" w:type="dxa"/>
            <w:vMerge/>
            <w:shd w:val="clear" w:color="auto" w:fill="auto"/>
            <w:vAlign w:val="center"/>
          </w:tcPr>
          <w:p w14:paraId="03AA00B9" w14:textId="77777777" w:rsidR="00724412" w:rsidRPr="00B14D91" w:rsidRDefault="00724412" w:rsidP="00B14D91">
            <w:pPr>
              <w:spacing w:line="360" w:lineRule="auto"/>
              <w:jc w:val="both"/>
              <w:rPr>
                <w:rFonts w:ascii="Times New Roman" w:hAnsi="Times New Roman" w:cs="Times New Roman"/>
              </w:rPr>
            </w:pPr>
          </w:p>
        </w:tc>
        <w:tc>
          <w:tcPr>
            <w:tcW w:w="1100" w:type="dxa"/>
            <w:vMerge/>
          </w:tcPr>
          <w:p w14:paraId="363603B4" w14:textId="77777777" w:rsidR="00724412" w:rsidRPr="00B14D91" w:rsidRDefault="00724412" w:rsidP="00B14D91">
            <w:pPr>
              <w:spacing w:line="360" w:lineRule="auto"/>
              <w:jc w:val="both"/>
              <w:rPr>
                <w:rFonts w:ascii="Times New Roman" w:hAnsi="Times New Roman" w:cs="Times New Roman"/>
              </w:rPr>
            </w:pPr>
          </w:p>
        </w:tc>
        <w:tc>
          <w:tcPr>
            <w:tcW w:w="3805" w:type="dxa"/>
            <w:shd w:val="clear" w:color="auto" w:fill="auto"/>
            <w:vAlign w:val="center"/>
          </w:tcPr>
          <w:p w14:paraId="2BEA7E84" w14:textId="718C80CC" w:rsidR="00724412" w:rsidRPr="00B14D91" w:rsidRDefault="00724412" w:rsidP="00B14D91">
            <w:pPr>
              <w:spacing w:line="360" w:lineRule="auto"/>
              <w:jc w:val="both"/>
              <w:rPr>
                <w:rFonts w:ascii="Times New Roman" w:hAnsi="Times New Roman" w:cs="Times New Roman"/>
              </w:rPr>
            </w:pPr>
            <w:r w:rsidRPr="00B14D91">
              <w:rPr>
                <w:rFonts w:ascii="Times New Roman" w:hAnsi="Times New Roman" w:cs="Times New Roman"/>
              </w:rPr>
              <w:t>Facing Orientation</w:t>
            </w:r>
          </w:p>
        </w:tc>
        <w:tc>
          <w:tcPr>
            <w:tcW w:w="1417" w:type="dxa"/>
            <w:shd w:val="clear" w:color="auto" w:fill="auto"/>
            <w:vAlign w:val="center"/>
          </w:tcPr>
          <w:p w14:paraId="5E046877" w14:textId="77777777" w:rsidR="00724412" w:rsidRPr="00B14D91" w:rsidRDefault="00724412" w:rsidP="00B14D91">
            <w:pPr>
              <w:spacing w:line="360" w:lineRule="auto"/>
              <w:jc w:val="both"/>
              <w:rPr>
                <w:rFonts w:ascii="Times New Roman" w:hAnsi="Times New Roman" w:cs="Times New Roman"/>
              </w:rPr>
            </w:pPr>
            <w:r w:rsidRPr="00B14D91">
              <w:rPr>
                <w:rFonts w:ascii="Times New Roman" w:hAnsi="Times New Roman" w:cs="Times New Roman"/>
              </w:rPr>
              <w:t>South</w:t>
            </w:r>
          </w:p>
        </w:tc>
      </w:tr>
      <w:tr w:rsidR="00724412" w:rsidRPr="00B14D91" w14:paraId="463B7A19" w14:textId="77777777" w:rsidTr="00A31E63">
        <w:trPr>
          <w:trHeight w:val="135"/>
          <w:jc w:val="center"/>
        </w:trPr>
        <w:tc>
          <w:tcPr>
            <w:tcW w:w="1985" w:type="dxa"/>
            <w:vMerge w:val="restart"/>
            <w:shd w:val="clear" w:color="auto" w:fill="auto"/>
            <w:vAlign w:val="center"/>
          </w:tcPr>
          <w:p w14:paraId="2FD9A347" w14:textId="2E9AB3E0" w:rsidR="00724412" w:rsidRPr="00B14D91" w:rsidRDefault="00724412" w:rsidP="00B14D91">
            <w:pPr>
              <w:spacing w:line="360" w:lineRule="auto"/>
              <w:jc w:val="both"/>
              <w:rPr>
                <w:rFonts w:ascii="Times New Roman" w:hAnsi="Times New Roman" w:cs="Times New Roman"/>
              </w:rPr>
            </w:pPr>
            <w:r w:rsidRPr="00B14D91">
              <w:rPr>
                <w:rFonts w:ascii="Times New Roman" w:hAnsi="Times New Roman" w:cs="Times New Roman"/>
              </w:rPr>
              <w:t>Pump</w:t>
            </w:r>
          </w:p>
        </w:tc>
        <w:tc>
          <w:tcPr>
            <w:tcW w:w="1100" w:type="dxa"/>
            <w:vMerge w:val="restart"/>
            <w:vAlign w:val="center"/>
          </w:tcPr>
          <w:p w14:paraId="0BDB5503" w14:textId="6E7F30D1" w:rsidR="00724412" w:rsidRPr="00B14D91" w:rsidRDefault="00FD2FAB" w:rsidP="00A31E63">
            <w:pPr>
              <w:spacing w:line="360" w:lineRule="auto"/>
              <w:jc w:val="center"/>
              <w:rPr>
                <w:rFonts w:ascii="Times New Roman" w:hAnsi="Times New Roman" w:cs="Times New Roman"/>
              </w:rPr>
            </w:pPr>
            <w:r>
              <w:rPr>
                <w:rFonts w:ascii="Times New Roman" w:hAnsi="Times New Roman" w:cs="Times New Roman"/>
              </w:rPr>
              <w:t>3</w:t>
            </w:r>
          </w:p>
        </w:tc>
        <w:tc>
          <w:tcPr>
            <w:tcW w:w="3805" w:type="dxa"/>
            <w:shd w:val="clear" w:color="auto" w:fill="auto"/>
            <w:vAlign w:val="center"/>
          </w:tcPr>
          <w:p w14:paraId="4B59AC64" w14:textId="5138D1F4" w:rsidR="00724412" w:rsidRPr="00B14D91" w:rsidRDefault="00724412" w:rsidP="00B14D91">
            <w:pPr>
              <w:spacing w:line="360" w:lineRule="auto"/>
              <w:jc w:val="both"/>
              <w:rPr>
                <w:rFonts w:ascii="Times New Roman" w:hAnsi="Times New Roman" w:cs="Times New Roman"/>
              </w:rPr>
            </w:pPr>
            <w:r w:rsidRPr="00B14D91">
              <w:rPr>
                <w:rFonts w:ascii="Times New Roman" w:hAnsi="Times New Roman" w:cs="Times New Roman"/>
              </w:rPr>
              <w:t>Maximum Flowrate</w:t>
            </w:r>
          </w:p>
        </w:tc>
        <w:tc>
          <w:tcPr>
            <w:tcW w:w="1417" w:type="dxa"/>
            <w:shd w:val="clear" w:color="auto" w:fill="auto"/>
            <w:vAlign w:val="center"/>
          </w:tcPr>
          <w:p w14:paraId="4A374AC0" w14:textId="0DC9866E" w:rsidR="00724412" w:rsidRPr="00B14D91" w:rsidRDefault="00724412" w:rsidP="00B14D91">
            <w:pPr>
              <w:spacing w:line="360" w:lineRule="auto"/>
              <w:jc w:val="both"/>
              <w:rPr>
                <w:rFonts w:ascii="Times New Roman" w:hAnsi="Times New Roman" w:cs="Times New Roman"/>
              </w:rPr>
            </w:pPr>
            <w:r>
              <w:rPr>
                <w:rFonts w:ascii="Times New Roman" w:hAnsi="Times New Roman" w:cs="Times New Roman"/>
              </w:rPr>
              <w:t>4</w:t>
            </w:r>
            <w:r w:rsidRPr="00B14D91">
              <w:rPr>
                <w:rFonts w:ascii="Times New Roman" w:hAnsi="Times New Roman" w:cs="Times New Roman"/>
              </w:rPr>
              <w:t xml:space="preserve"> kg/hr</w:t>
            </w:r>
          </w:p>
        </w:tc>
      </w:tr>
      <w:tr w:rsidR="00724412" w:rsidRPr="00B14D91" w14:paraId="779B9B05" w14:textId="77777777" w:rsidTr="00A31E63">
        <w:trPr>
          <w:trHeight w:val="251"/>
          <w:jc w:val="center"/>
        </w:trPr>
        <w:tc>
          <w:tcPr>
            <w:tcW w:w="1985" w:type="dxa"/>
            <w:vMerge/>
            <w:shd w:val="clear" w:color="auto" w:fill="auto"/>
            <w:vAlign w:val="center"/>
          </w:tcPr>
          <w:p w14:paraId="72C7DC75" w14:textId="77777777" w:rsidR="00724412" w:rsidRPr="00B14D91" w:rsidRDefault="00724412" w:rsidP="00B14D91">
            <w:pPr>
              <w:spacing w:line="360" w:lineRule="auto"/>
              <w:jc w:val="both"/>
              <w:rPr>
                <w:rFonts w:ascii="Times New Roman" w:hAnsi="Times New Roman" w:cs="Times New Roman"/>
              </w:rPr>
            </w:pPr>
          </w:p>
        </w:tc>
        <w:tc>
          <w:tcPr>
            <w:tcW w:w="1100" w:type="dxa"/>
            <w:vMerge/>
            <w:vAlign w:val="center"/>
          </w:tcPr>
          <w:p w14:paraId="0953650F" w14:textId="77777777" w:rsidR="00724412" w:rsidRPr="00B14D91" w:rsidRDefault="00724412" w:rsidP="00A31E63">
            <w:pPr>
              <w:spacing w:line="360" w:lineRule="auto"/>
              <w:jc w:val="center"/>
              <w:rPr>
                <w:rFonts w:ascii="Times New Roman" w:hAnsi="Times New Roman" w:cs="Times New Roman"/>
              </w:rPr>
            </w:pPr>
          </w:p>
        </w:tc>
        <w:tc>
          <w:tcPr>
            <w:tcW w:w="3805" w:type="dxa"/>
            <w:shd w:val="clear" w:color="auto" w:fill="auto"/>
            <w:vAlign w:val="center"/>
          </w:tcPr>
          <w:p w14:paraId="78616A5D" w14:textId="7858FF9F" w:rsidR="00724412" w:rsidRPr="00B14D91" w:rsidRDefault="00724412" w:rsidP="00B14D91">
            <w:pPr>
              <w:spacing w:line="360" w:lineRule="auto"/>
              <w:jc w:val="both"/>
              <w:rPr>
                <w:rFonts w:ascii="Times New Roman" w:hAnsi="Times New Roman" w:cs="Times New Roman"/>
              </w:rPr>
            </w:pPr>
            <w:r w:rsidRPr="00B14D91">
              <w:rPr>
                <w:rFonts w:ascii="Times New Roman" w:hAnsi="Times New Roman" w:cs="Times New Roman"/>
              </w:rPr>
              <w:t>Maximum Power</w:t>
            </w:r>
          </w:p>
        </w:tc>
        <w:tc>
          <w:tcPr>
            <w:tcW w:w="1417" w:type="dxa"/>
            <w:shd w:val="clear" w:color="auto" w:fill="auto"/>
            <w:vAlign w:val="center"/>
          </w:tcPr>
          <w:p w14:paraId="4C3A6759" w14:textId="0736D9B2" w:rsidR="00724412" w:rsidRPr="00B14D91" w:rsidRDefault="00724412" w:rsidP="00B14D91">
            <w:pPr>
              <w:spacing w:line="360" w:lineRule="auto"/>
              <w:jc w:val="both"/>
              <w:rPr>
                <w:rFonts w:ascii="Times New Roman" w:hAnsi="Times New Roman" w:cs="Times New Roman"/>
              </w:rPr>
            </w:pPr>
            <w:r>
              <w:rPr>
                <w:rFonts w:ascii="Times New Roman" w:hAnsi="Times New Roman" w:cs="Times New Roman"/>
              </w:rPr>
              <w:t>3</w:t>
            </w:r>
            <w:r w:rsidRPr="00B14D91">
              <w:rPr>
                <w:rFonts w:ascii="Times New Roman" w:hAnsi="Times New Roman" w:cs="Times New Roman"/>
              </w:rPr>
              <w:t>00 kJ/hr</w:t>
            </w:r>
          </w:p>
        </w:tc>
      </w:tr>
      <w:tr w:rsidR="00724412" w:rsidRPr="00B14D91" w14:paraId="0BF850C5" w14:textId="77777777" w:rsidTr="00A31E63">
        <w:trPr>
          <w:trHeight w:val="251"/>
          <w:jc w:val="center"/>
        </w:trPr>
        <w:tc>
          <w:tcPr>
            <w:tcW w:w="1985" w:type="dxa"/>
            <w:vMerge w:val="restart"/>
            <w:shd w:val="clear" w:color="auto" w:fill="auto"/>
            <w:vAlign w:val="center"/>
          </w:tcPr>
          <w:p w14:paraId="2E433F99" w14:textId="2F005C45" w:rsidR="00724412" w:rsidRPr="00B14D91" w:rsidRDefault="00724412" w:rsidP="00ED736A">
            <w:pPr>
              <w:spacing w:line="360" w:lineRule="auto"/>
              <w:jc w:val="both"/>
              <w:rPr>
                <w:rFonts w:ascii="Times New Roman" w:hAnsi="Times New Roman" w:cs="Times New Roman"/>
              </w:rPr>
            </w:pPr>
            <w:r>
              <w:rPr>
                <w:rFonts w:ascii="Times New Roman" w:hAnsi="Times New Roman" w:cs="Times New Roman"/>
              </w:rPr>
              <w:t>Pump 2</w:t>
            </w:r>
          </w:p>
        </w:tc>
        <w:tc>
          <w:tcPr>
            <w:tcW w:w="1100" w:type="dxa"/>
            <w:vMerge w:val="restart"/>
            <w:vAlign w:val="center"/>
          </w:tcPr>
          <w:p w14:paraId="68BD73F0" w14:textId="7E85CFBB" w:rsidR="00724412" w:rsidRPr="00B14D91" w:rsidRDefault="00FD2FAB" w:rsidP="00A31E63">
            <w:pPr>
              <w:spacing w:line="360" w:lineRule="auto"/>
              <w:jc w:val="center"/>
              <w:rPr>
                <w:rFonts w:ascii="Times New Roman" w:hAnsi="Times New Roman" w:cs="Times New Roman"/>
              </w:rPr>
            </w:pPr>
            <w:r>
              <w:rPr>
                <w:rFonts w:ascii="Times New Roman" w:hAnsi="Times New Roman" w:cs="Times New Roman"/>
              </w:rPr>
              <w:t>3</w:t>
            </w:r>
          </w:p>
        </w:tc>
        <w:tc>
          <w:tcPr>
            <w:tcW w:w="3805" w:type="dxa"/>
            <w:shd w:val="clear" w:color="auto" w:fill="auto"/>
            <w:vAlign w:val="center"/>
          </w:tcPr>
          <w:p w14:paraId="64EB925E" w14:textId="5F58B24F" w:rsidR="00724412" w:rsidRPr="00B14D91" w:rsidRDefault="00724412" w:rsidP="00ED736A">
            <w:pPr>
              <w:spacing w:line="360" w:lineRule="auto"/>
              <w:jc w:val="both"/>
              <w:rPr>
                <w:rFonts w:ascii="Times New Roman" w:hAnsi="Times New Roman" w:cs="Times New Roman"/>
              </w:rPr>
            </w:pPr>
            <w:r w:rsidRPr="00B14D91">
              <w:rPr>
                <w:rFonts w:ascii="Times New Roman" w:hAnsi="Times New Roman" w:cs="Times New Roman"/>
              </w:rPr>
              <w:t>Maximum Flowrate</w:t>
            </w:r>
          </w:p>
        </w:tc>
        <w:tc>
          <w:tcPr>
            <w:tcW w:w="1417" w:type="dxa"/>
            <w:shd w:val="clear" w:color="auto" w:fill="auto"/>
            <w:vAlign w:val="center"/>
          </w:tcPr>
          <w:p w14:paraId="3C5B0C6C" w14:textId="385B11E0" w:rsidR="00724412" w:rsidRPr="00B14D91" w:rsidRDefault="00724412" w:rsidP="00ED736A">
            <w:pPr>
              <w:spacing w:line="360" w:lineRule="auto"/>
              <w:jc w:val="both"/>
              <w:rPr>
                <w:rFonts w:ascii="Times New Roman" w:hAnsi="Times New Roman" w:cs="Times New Roman"/>
              </w:rPr>
            </w:pPr>
            <w:r w:rsidRPr="00B14D91">
              <w:rPr>
                <w:rFonts w:ascii="Times New Roman" w:hAnsi="Times New Roman" w:cs="Times New Roman"/>
              </w:rPr>
              <w:t>60 kg/hr</w:t>
            </w:r>
          </w:p>
        </w:tc>
      </w:tr>
      <w:tr w:rsidR="00724412" w:rsidRPr="00B14D91" w14:paraId="1B6946CE" w14:textId="77777777" w:rsidTr="00D4428B">
        <w:trPr>
          <w:trHeight w:val="251"/>
          <w:jc w:val="center"/>
        </w:trPr>
        <w:tc>
          <w:tcPr>
            <w:tcW w:w="1985" w:type="dxa"/>
            <w:vMerge/>
            <w:shd w:val="clear" w:color="auto" w:fill="auto"/>
            <w:vAlign w:val="center"/>
          </w:tcPr>
          <w:p w14:paraId="46657B36" w14:textId="77777777" w:rsidR="00724412" w:rsidRPr="00B14D91" w:rsidRDefault="00724412" w:rsidP="00ED736A">
            <w:pPr>
              <w:spacing w:line="360" w:lineRule="auto"/>
              <w:jc w:val="both"/>
              <w:rPr>
                <w:rFonts w:ascii="Times New Roman" w:hAnsi="Times New Roman" w:cs="Times New Roman"/>
              </w:rPr>
            </w:pPr>
          </w:p>
        </w:tc>
        <w:tc>
          <w:tcPr>
            <w:tcW w:w="1100" w:type="dxa"/>
            <w:vMerge/>
          </w:tcPr>
          <w:p w14:paraId="248CBE2A" w14:textId="77777777" w:rsidR="00724412" w:rsidRPr="00B14D91" w:rsidRDefault="00724412" w:rsidP="00ED736A">
            <w:pPr>
              <w:spacing w:line="360" w:lineRule="auto"/>
              <w:jc w:val="both"/>
              <w:rPr>
                <w:rFonts w:ascii="Times New Roman" w:hAnsi="Times New Roman" w:cs="Times New Roman"/>
              </w:rPr>
            </w:pPr>
          </w:p>
        </w:tc>
        <w:tc>
          <w:tcPr>
            <w:tcW w:w="3805" w:type="dxa"/>
            <w:shd w:val="clear" w:color="auto" w:fill="auto"/>
            <w:vAlign w:val="center"/>
          </w:tcPr>
          <w:p w14:paraId="3E34A7F3" w14:textId="4715A5F7" w:rsidR="00724412" w:rsidRPr="00B14D91" w:rsidRDefault="00724412" w:rsidP="00ED736A">
            <w:pPr>
              <w:spacing w:line="360" w:lineRule="auto"/>
              <w:jc w:val="both"/>
              <w:rPr>
                <w:rFonts w:ascii="Times New Roman" w:hAnsi="Times New Roman" w:cs="Times New Roman"/>
              </w:rPr>
            </w:pPr>
            <w:r w:rsidRPr="00B14D91">
              <w:rPr>
                <w:rFonts w:ascii="Times New Roman" w:hAnsi="Times New Roman" w:cs="Times New Roman"/>
              </w:rPr>
              <w:t>Maximum Power</w:t>
            </w:r>
          </w:p>
        </w:tc>
        <w:tc>
          <w:tcPr>
            <w:tcW w:w="1417" w:type="dxa"/>
            <w:shd w:val="clear" w:color="auto" w:fill="auto"/>
            <w:vAlign w:val="center"/>
          </w:tcPr>
          <w:p w14:paraId="051BED3F" w14:textId="6EC0A86E" w:rsidR="00724412" w:rsidRPr="00B14D91" w:rsidRDefault="00724412" w:rsidP="00ED736A">
            <w:pPr>
              <w:spacing w:line="360" w:lineRule="auto"/>
              <w:jc w:val="both"/>
              <w:rPr>
                <w:rFonts w:ascii="Times New Roman" w:hAnsi="Times New Roman" w:cs="Times New Roman"/>
              </w:rPr>
            </w:pPr>
            <w:r>
              <w:rPr>
                <w:rFonts w:ascii="Times New Roman" w:hAnsi="Times New Roman" w:cs="Times New Roman"/>
              </w:rPr>
              <w:t>5</w:t>
            </w:r>
            <w:r w:rsidRPr="00B14D91">
              <w:rPr>
                <w:rFonts w:ascii="Times New Roman" w:hAnsi="Times New Roman" w:cs="Times New Roman"/>
              </w:rPr>
              <w:t>00 kJ/hr</w:t>
            </w:r>
          </w:p>
        </w:tc>
      </w:tr>
      <w:tr w:rsidR="00724412" w:rsidRPr="00B14D91" w14:paraId="700B02E1" w14:textId="77777777" w:rsidTr="00A31E63">
        <w:trPr>
          <w:trHeight w:val="90"/>
          <w:jc w:val="center"/>
        </w:trPr>
        <w:tc>
          <w:tcPr>
            <w:tcW w:w="1985" w:type="dxa"/>
            <w:vMerge w:val="restart"/>
            <w:shd w:val="clear" w:color="auto" w:fill="auto"/>
            <w:vAlign w:val="center"/>
          </w:tcPr>
          <w:p w14:paraId="2796F8EB" w14:textId="77777777" w:rsidR="00724412" w:rsidRPr="00B14D91" w:rsidRDefault="00724412" w:rsidP="00ED736A">
            <w:pPr>
              <w:spacing w:line="360" w:lineRule="auto"/>
              <w:jc w:val="both"/>
              <w:rPr>
                <w:rFonts w:ascii="Times New Roman" w:hAnsi="Times New Roman" w:cs="Times New Roman"/>
              </w:rPr>
            </w:pPr>
            <w:r w:rsidRPr="00B14D91">
              <w:rPr>
                <w:rFonts w:ascii="Times New Roman" w:hAnsi="Times New Roman" w:cs="Times New Roman"/>
              </w:rPr>
              <w:t>Storage Tank</w:t>
            </w:r>
          </w:p>
        </w:tc>
        <w:tc>
          <w:tcPr>
            <w:tcW w:w="1100" w:type="dxa"/>
            <w:vMerge w:val="restart"/>
            <w:vAlign w:val="center"/>
          </w:tcPr>
          <w:p w14:paraId="1F95F174" w14:textId="1714228E" w:rsidR="00724412" w:rsidRPr="00B14D91" w:rsidRDefault="00FD2FAB" w:rsidP="00A31E63">
            <w:pPr>
              <w:spacing w:line="360" w:lineRule="auto"/>
              <w:jc w:val="center"/>
              <w:rPr>
                <w:rFonts w:ascii="Times New Roman" w:hAnsi="Times New Roman" w:cs="Times New Roman"/>
              </w:rPr>
            </w:pPr>
            <w:r>
              <w:rPr>
                <w:rFonts w:ascii="Times New Roman" w:hAnsi="Times New Roman" w:cs="Times New Roman"/>
              </w:rPr>
              <w:t>4</w:t>
            </w:r>
          </w:p>
        </w:tc>
        <w:tc>
          <w:tcPr>
            <w:tcW w:w="3805" w:type="dxa"/>
            <w:shd w:val="clear" w:color="auto" w:fill="auto"/>
            <w:vAlign w:val="center"/>
          </w:tcPr>
          <w:p w14:paraId="65D80AA3" w14:textId="46680508" w:rsidR="00724412" w:rsidRPr="00B14D91" w:rsidRDefault="00724412" w:rsidP="00ED736A">
            <w:pPr>
              <w:spacing w:line="360" w:lineRule="auto"/>
              <w:jc w:val="both"/>
              <w:rPr>
                <w:rFonts w:ascii="Times New Roman" w:hAnsi="Times New Roman" w:cs="Times New Roman"/>
              </w:rPr>
            </w:pPr>
            <w:r w:rsidRPr="00B14D91">
              <w:rPr>
                <w:rFonts w:ascii="Times New Roman" w:hAnsi="Times New Roman" w:cs="Times New Roman"/>
              </w:rPr>
              <w:t>Tank Volume</w:t>
            </w:r>
          </w:p>
        </w:tc>
        <w:tc>
          <w:tcPr>
            <w:tcW w:w="1417" w:type="dxa"/>
            <w:shd w:val="clear" w:color="auto" w:fill="auto"/>
            <w:vAlign w:val="center"/>
          </w:tcPr>
          <w:p w14:paraId="2C1D030E" w14:textId="4DD3C0C4" w:rsidR="00724412" w:rsidRPr="00B14D91" w:rsidRDefault="00724412" w:rsidP="00ED736A">
            <w:pPr>
              <w:spacing w:line="360" w:lineRule="auto"/>
              <w:jc w:val="both"/>
              <w:rPr>
                <w:rFonts w:ascii="Times New Roman" w:hAnsi="Times New Roman" w:cs="Times New Roman"/>
              </w:rPr>
            </w:pPr>
            <w:r w:rsidRPr="00B14D91">
              <w:rPr>
                <w:rFonts w:ascii="Times New Roman" w:hAnsi="Times New Roman" w:cs="Times New Roman"/>
              </w:rPr>
              <w:t>3</w:t>
            </w:r>
            <w:r>
              <w:rPr>
                <w:rFonts w:ascii="Times New Roman" w:hAnsi="Times New Roman" w:cs="Times New Roman"/>
              </w:rPr>
              <w:t>0</w:t>
            </w:r>
            <w:r w:rsidRPr="00B14D91">
              <w:rPr>
                <w:rFonts w:ascii="Times New Roman" w:hAnsi="Times New Roman" w:cs="Times New Roman"/>
              </w:rPr>
              <w:t>0 l</w:t>
            </w:r>
          </w:p>
        </w:tc>
      </w:tr>
      <w:tr w:rsidR="00724412" w:rsidRPr="00B14D91" w14:paraId="07698F73" w14:textId="77777777" w:rsidTr="00D4428B">
        <w:trPr>
          <w:trHeight w:val="90"/>
          <w:jc w:val="center"/>
        </w:trPr>
        <w:tc>
          <w:tcPr>
            <w:tcW w:w="1985" w:type="dxa"/>
            <w:vMerge/>
            <w:shd w:val="clear" w:color="auto" w:fill="auto"/>
            <w:vAlign w:val="center"/>
          </w:tcPr>
          <w:p w14:paraId="717A66EC" w14:textId="77777777" w:rsidR="00724412" w:rsidRPr="00B14D91" w:rsidRDefault="00724412" w:rsidP="00ED736A">
            <w:pPr>
              <w:spacing w:line="360" w:lineRule="auto"/>
              <w:jc w:val="both"/>
              <w:rPr>
                <w:rFonts w:ascii="Times New Roman" w:hAnsi="Times New Roman" w:cs="Times New Roman"/>
              </w:rPr>
            </w:pPr>
          </w:p>
        </w:tc>
        <w:tc>
          <w:tcPr>
            <w:tcW w:w="1100" w:type="dxa"/>
            <w:vMerge/>
          </w:tcPr>
          <w:p w14:paraId="3E0D7415" w14:textId="77777777" w:rsidR="00724412" w:rsidRPr="00B14D91" w:rsidRDefault="00724412" w:rsidP="00ED736A">
            <w:pPr>
              <w:spacing w:line="360" w:lineRule="auto"/>
              <w:jc w:val="both"/>
              <w:rPr>
                <w:rFonts w:ascii="Times New Roman" w:hAnsi="Times New Roman" w:cs="Times New Roman"/>
              </w:rPr>
            </w:pPr>
          </w:p>
        </w:tc>
        <w:tc>
          <w:tcPr>
            <w:tcW w:w="3805" w:type="dxa"/>
            <w:shd w:val="clear" w:color="auto" w:fill="auto"/>
            <w:vAlign w:val="center"/>
          </w:tcPr>
          <w:p w14:paraId="7FCB6F3B" w14:textId="565CB80B" w:rsidR="00724412" w:rsidRPr="00B14D91" w:rsidRDefault="00724412" w:rsidP="00ED736A">
            <w:pPr>
              <w:spacing w:line="360" w:lineRule="auto"/>
              <w:jc w:val="both"/>
              <w:rPr>
                <w:rFonts w:ascii="Times New Roman" w:hAnsi="Times New Roman" w:cs="Times New Roman"/>
              </w:rPr>
            </w:pPr>
            <w:r w:rsidRPr="00B14D91">
              <w:rPr>
                <w:rFonts w:ascii="Times New Roman" w:hAnsi="Times New Roman" w:cs="Times New Roman"/>
              </w:rPr>
              <w:t>Maximum Heating Rate of Elements</w:t>
            </w:r>
          </w:p>
        </w:tc>
        <w:tc>
          <w:tcPr>
            <w:tcW w:w="1417" w:type="dxa"/>
            <w:shd w:val="clear" w:color="auto" w:fill="auto"/>
            <w:vAlign w:val="center"/>
          </w:tcPr>
          <w:p w14:paraId="3A77223F" w14:textId="5E4A29D3" w:rsidR="00724412" w:rsidRPr="00B14D91" w:rsidRDefault="00724412" w:rsidP="00ED736A">
            <w:pPr>
              <w:spacing w:line="360" w:lineRule="auto"/>
              <w:jc w:val="both"/>
              <w:rPr>
                <w:rFonts w:ascii="Times New Roman" w:hAnsi="Times New Roman" w:cs="Times New Roman"/>
              </w:rPr>
            </w:pPr>
            <w:r>
              <w:rPr>
                <w:rFonts w:ascii="Times New Roman" w:hAnsi="Times New Roman" w:cs="Times New Roman"/>
              </w:rPr>
              <w:t>10</w:t>
            </w:r>
            <w:r w:rsidRPr="00B14D91">
              <w:rPr>
                <w:rFonts w:ascii="Times New Roman" w:hAnsi="Times New Roman" w:cs="Times New Roman"/>
              </w:rPr>
              <w:t>000 kJ/hr</w:t>
            </w:r>
          </w:p>
        </w:tc>
      </w:tr>
      <w:tr w:rsidR="00724412" w:rsidRPr="00B14D91" w14:paraId="38AE93A0" w14:textId="77777777" w:rsidTr="00A31E63">
        <w:trPr>
          <w:trHeight w:val="90"/>
          <w:jc w:val="center"/>
        </w:trPr>
        <w:tc>
          <w:tcPr>
            <w:tcW w:w="1985" w:type="dxa"/>
            <w:vMerge w:val="restart"/>
            <w:shd w:val="clear" w:color="auto" w:fill="auto"/>
            <w:vAlign w:val="center"/>
          </w:tcPr>
          <w:p w14:paraId="77B0E9F8" w14:textId="77777777" w:rsidR="00724412" w:rsidRPr="00B14D91" w:rsidRDefault="00724412" w:rsidP="00ED736A">
            <w:pPr>
              <w:spacing w:line="360" w:lineRule="auto"/>
              <w:jc w:val="both"/>
              <w:rPr>
                <w:rFonts w:ascii="Times New Roman" w:hAnsi="Times New Roman" w:cs="Times New Roman"/>
              </w:rPr>
            </w:pPr>
            <w:r w:rsidRPr="00B14D91">
              <w:rPr>
                <w:rFonts w:ascii="Times New Roman" w:hAnsi="Times New Roman" w:cs="Times New Roman"/>
              </w:rPr>
              <w:t>Borehole</w:t>
            </w:r>
          </w:p>
        </w:tc>
        <w:tc>
          <w:tcPr>
            <w:tcW w:w="1100" w:type="dxa"/>
            <w:vMerge w:val="restart"/>
            <w:vAlign w:val="center"/>
          </w:tcPr>
          <w:p w14:paraId="048372AE" w14:textId="31AD9CAF" w:rsidR="00724412" w:rsidRPr="00B14D91" w:rsidRDefault="0085674B" w:rsidP="00A31E63">
            <w:pPr>
              <w:spacing w:line="360" w:lineRule="auto"/>
              <w:jc w:val="center"/>
              <w:rPr>
                <w:rFonts w:ascii="Times New Roman" w:hAnsi="Times New Roman" w:cs="Times New Roman"/>
              </w:rPr>
            </w:pPr>
            <w:r>
              <w:rPr>
                <w:rFonts w:ascii="Times New Roman" w:hAnsi="Times New Roman" w:cs="Times New Roman"/>
              </w:rPr>
              <w:t>557</w:t>
            </w:r>
          </w:p>
        </w:tc>
        <w:tc>
          <w:tcPr>
            <w:tcW w:w="3805" w:type="dxa"/>
            <w:shd w:val="clear" w:color="auto" w:fill="auto"/>
            <w:vAlign w:val="center"/>
          </w:tcPr>
          <w:p w14:paraId="590CBBF7" w14:textId="252B2DA9" w:rsidR="00724412" w:rsidRPr="00B14D91" w:rsidRDefault="00724412" w:rsidP="00ED736A">
            <w:pPr>
              <w:spacing w:line="360" w:lineRule="auto"/>
              <w:jc w:val="both"/>
              <w:rPr>
                <w:rFonts w:ascii="Times New Roman" w:hAnsi="Times New Roman" w:cs="Times New Roman"/>
              </w:rPr>
            </w:pPr>
            <w:r w:rsidRPr="00B14D91">
              <w:rPr>
                <w:rFonts w:ascii="Times New Roman" w:hAnsi="Times New Roman" w:cs="Times New Roman"/>
              </w:rPr>
              <w:t>Energy Capacity</w:t>
            </w:r>
          </w:p>
        </w:tc>
        <w:tc>
          <w:tcPr>
            <w:tcW w:w="1417" w:type="dxa"/>
            <w:shd w:val="clear" w:color="auto" w:fill="auto"/>
            <w:vAlign w:val="center"/>
          </w:tcPr>
          <w:p w14:paraId="5893C9B9" w14:textId="77777777" w:rsidR="00724412" w:rsidRPr="00B14D91" w:rsidRDefault="00724412" w:rsidP="00ED736A">
            <w:pPr>
              <w:spacing w:line="360" w:lineRule="auto"/>
              <w:jc w:val="both"/>
              <w:rPr>
                <w:rFonts w:ascii="Times New Roman" w:hAnsi="Times New Roman" w:cs="Times New Roman"/>
              </w:rPr>
            </w:pPr>
            <w:r w:rsidRPr="00B14D91">
              <w:rPr>
                <w:rFonts w:ascii="Times New Roman" w:hAnsi="Times New Roman" w:cs="Times New Roman"/>
              </w:rPr>
              <w:t>15kWh</w:t>
            </w:r>
          </w:p>
        </w:tc>
      </w:tr>
      <w:tr w:rsidR="00724412" w:rsidRPr="00B14D91" w14:paraId="4679A1CC" w14:textId="77777777" w:rsidTr="00D4428B">
        <w:trPr>
          <w:trHeight w:val="90"/>
          <w:jc w:val="center"/>
        </w:trPr>
        <w:tc>
          <w:tcPr>
            <w:tcW w:w="1985" w:type="dxa"/>
            <w:vMerge/>
            <w:shd w:val="clear" w:color="auto" w:fill="auto"/>
            <w:vAlign w:val="center"/>
          </w:tcPr>
          <w:p w14:paraId="1C623DAA" w14:textId="77777777" w:rsidR="00724412" w:rsidRPr="00B14D91" w:rsidRDefault="00724412" w:rsidP="00ED736A">
            <w:pPr>
              <w:spacing w:line="360" w:lineRule="auto"/>
              <w:jc w:val="both"/>
              <w:rPr>
                <w:rFonts w:ascii="Times New Roman" w:hAnsi="Times New Roman" w:cs="Times New Roman"/>
              </w:rPr>
            </w:pPr>
          </w:p>
        </w:tc>
        <w:tc>
          <w:tcPr>
            <w:tcW w:w="1100" w:type="dxa"/>
            <w:vMerge/>
          </w:tcPr>
          <w:p w14:paraId="602D4885" w14:textId="77777777" w:rsidR="00724412" w:rsidRPr="00B14D91" w:rsidRDefault="00724412" w:rsidP="00ED736A">
            <w:pPr>
              <w:spacing w:line="360" w:lineRule="auto"/>
              <w:jc w:val="both"/>
              <w:rPr>
                <w:rFonts w:ascii="Times New Roman" w:hAnsi="Times New Roman" w:cs="Times New Roman"/>
              </w:rPr>
            </w:pPr>
          </w:p>
        </w:tc>
        <w:tc>
          <w:tcPr>
            <w:tcW w:w="3805" w:type="dxa"/>
            <w:shd w:val="clear" w:color="auto" w:fill="auto"/>
          </w:tcPr>
          <w:p w14:paraId="7FE462BE" w14:textId="41D33F39" w:rsidR="00724412" w:rsidRPr="00B14D91" w:rsidRDefault="00724412" w:rsidP="00ED736A">
            <w:pPr>
              <w:spacing w:line="360" w:lineRule="auto"/>
              <w:jc w:val="both"/>
              <w:rPr>
                <w:rFonts w:ascii="Times New Roman" w:hAnsi="Times New Roman" w:cs="Times New Roman"/>
              </w:rPr>
            </w:pPr>
            <w:r w:rsidRPr="00B14D91">
              <w:rPr>
                <w:rFonts w:ascii="Times New Roman" w:hAnsi="Times New Roman" w:cs="Times New Roman"/>
              </w:rPr>
              <w:t>Water Specific Heat</w:t>
            </w:r>
          </w:p>
        </w:tc>
        <w:tc>
          <w:tcPr>
            <w:tcW w:w="1417" w:type="dxa"/>
            <w:shd w:val="clear" w:color="auto" w:fill="auto"/>
          </w:tcPr>
          <w:p w14:paraId="77AD17DE" w14:textId="77777777" w:rsidR="00724412" w:rsidRPr="00B14D91" w:rsidRDefault="00724412" w:rsidP="00ED736A">
            <w:pPr>
              <w:spacing w:line="360" w:lineRule="auto"/>
              <w:jc w:val="both"/>
              <w:rPr>
                <w:rFonts w:ascii="Times New Roman" w:hAnsi="Times New Roman" w:cs="Times New Roman"/>
              </w:rPr>
            </w:pPr>
            <w:r w:rsidRPr="00B14D91">
              <w:rPr>
                <w:rFonts w:ascii="Times New Roman" w:hAnsi="Times New Roman" w:cs="Times New Roman"/>
              </w:rPr>
              <w:t>4.19 kJ/kg°C</w:t>
            </w:r>
          </w:p>
        </w:tc>
      </w:tr>
      <w:tr w:rsidR="00724412" w:rsidRPr="00B14D91" w14:paraId="20D2B579" w14:textId="77777777" w:rsidTr="00D4428B">
        <w:trPr>
          <w:trHeight w:val="90"/>
          <w:jc w:val="center"/>
        </w:trPr>
        <w:tc>
          <w:tcPr>
            <w:tcW w:w="1985" w:type="dxa"/>
            <w:vMerge/>
            <w:shd w:val="clear" w:color="auto" w:fill="auto"/>
            <w:vAlign w:val="center"/>
          </w:tcPr>
          <w:p w14:paraId="4340FC94" w14:textId="77777777" w:rsidR="00724412" w:rsidRPr="00B14D91" w:rsidRDefault="00724412" w:rsidP="00ED736A">
            <w:pPr>
              <w:spacing w:line="360" w:lineRule="auto"/>
              <w:jc w:val="both"/>
              <w:rPr>
                <w:rFonts w:ascii="Times New Roman" w:hAnsi="Times New Roman" w:cs="Times New Roman"/>
              </w:rPr>
            </w:pPr>
          </w:p>
        </w:tc>
        <w:tc>
          <w:tcPr>
            <w:tcW w:w="1100" w:type="dxa"/>
            <w:vMerge/>
          </w:tcPr>
          <w:p w14:paraId="7E3B765F" w14:textId="77777777" w:rsidR="00724412" w:rsidRPr="00B14D91" w:rsidRDefault="00724412" w:rsidP="00ED736A">
            <w:pPr>
              <w:spacing w:line="360" w:lineRule="auto"/>
              <w:jc w:val="both"/>
              <w:rPr>
                <w:rFonts w:ascii="Times New Roman" w:hAnsi="Times New Roman" w:cs="Times New Roman"/>
              </w:rPr>
            </w:pPr>
          </w:p>
        </w:tc>
        <w:tc>
          <w:tcPr>
            <w:tcW w:w="3805" w:type="dxa"/>
            <w:shd w:val="clear" w:color="auto" w:fill="auto"/>
          </w:tcPr>
          <w:p w14:paraId="2F26A211" w14:textId="4443F5DA" w:rsidR="00724412" w:rsidRPr="00B14D91" w:rsidRDefault="00724412" w:rsidP="00ED736A">
            <w:pPr>
              <w:spacing w:line="360" w:lineRule="auto"/>
              <w:jc w:val="both"/>
              <w:rPr>
                <w:rFonts w:ascii="Times New Roman" w:hAnsi="Times New Roman" w:cs="Times New Roman"/>
              </w:rPr>
            </w:pPr>
            <w:r w:rsidRPr="00B14D91">
              <w:rPr>
                <w:rFonts w:ascii="Times New Roman" w:hAnsi="Times New Roman" w:cs="Times New Roman"/>
              </w:rPr>
              <w:t>Diameter of heat exchanger Borehole</w:t>
            </w:r>
          </w:p>
        </w:tc>
        <w:tc>
          <w:tcPr>
            <w:tcW w:w="1417" w:type="dxa"/>
            <w:shd w:val="clear" w:color="auto" w:fill="auto"/>
          </w:tcPr>
          <w:p w14:paraId="78243A04" w14:textId="77777777" w:rsidR="00724412" w:rsidRPr="00B14D91" w:rsidRDefault="00724412" w:rsidP="00ED736A">
            <w:pPr>
              <w:spacing w:line="360" w:lineRule="auto"/>
              <w:jc w:val="both"/>
              <w:rPr>
                <w:rFonts w:ascii="Times New Roman" w:hAnsi="Times New Roman" w:cs="Times New Roman"/>
              </w:rPr>
            </w:pPr>
            <w:r w:rsidRPr="00B14D91">
              <w:rPr>
                <w:rFonts w:ascii="Times New Roman" w:hAnsi="Times New Roman" w:cs="Times New Roman"/>
              </w:rPr>
              <w:t>10 cm</w:t>
            </w:r>
          </w:p>
        </w:tc>
      </w:tr>
      <w:tr w:rsidR="00724412" w:rsidRPr="00B14D91" w14:paraId="2349E0AD" w14:textId="77777777" w:rsidTr="00D4428B">
        <w:trPr>
          <w:trHeight w:val="90"/>
          <w:jc w:val="center"/>
        </w:trPr>
        <w:tc>
          <w:tcPr>
            <w:tcW w:w="1985" w:type="dxa"/>
            <w:vMerge/>
            <w:shd w:val="clear" w:color="auto" w:fill="auto"/>
            <w:vAlign w:val="center"/>
          </w:tcPr>
          <w:p w14:paraId="4E88ACE9" w14:textId="77777777" w:rsidR="00724412" w:rsidRPr="00B14D91" w:rsidRDefault="00724412" w:rsidP="00ED736A">
            <w:pPr>
              <w:spacing w:line="360" w:lineRule="auto"/>
              <w:jc w:val="both"/>
              <w:rPr>
                <w:rFonts w:ascii="Times New Roman" w:hAnsi="Times New Roman" w:cs="Times New Roman"/>
              </w:rPr>
            </w:pPr>
          </w:p>
        </w:tc>
        <w:tc>
          <w:tcPr>
            <w:tcW w:w="1100" w:type="dxa"/>
            <w:vMerge/>
          </w:tcPr>
          <w:p w14:paraId="0ABFFBDF" w14:textId="77777777" w:rsidR="00724412" w:rsidRPr="00B14D91" w:rsidRDefault="00724412" w:rsidP="00ED736A">
            <w:pPr>
              <w:spacing w:line="360" w:lineRule="auto"/>
              <w:jc w:val="both"/>
              <w:rPr>
                <w:rFonts w:ascii="Times New Roman" w:hAnsi="Times New Roman" w:cs="Times New Roman"/>
              </w:rPr>
            </w:pPr>
          </w:p>
        </w:tc>
        <w:tc>
          <w:tcPr>
            <w:tcW w:w="3805" w:type="dxa"/>
            <w:shd w:val="clear" w:color="auto" w:fill="auto"/>
          </w:tcPr>
          <w:p w14:paraId="6C5E4B32" w14:textId="4A3913F8" w:rsidR="00724412" w:rsidRPr="00B14D91" w:rsidRDefault="00724412" w:rsidP="00ED736A">
            <w:pPr>
              <w:spacing w:line="360" w:lineRule="auto"/>
              <w:jc w:val="both"/>
              <w:rPr>
                <w:rFonts w:ascii="Times New Roman" w:hAnsi="Times New Roman" w:cs="Times New Roman"/>
              </w:rPr>
            </w:pPr>
            <w:r w:rsidRPr="00B14D91">
              <w:rPr>
                <w:rFonts w:ascii="Times New Roman" w:hAnsi="Times New Roman" w:cs="Times New Roman"/>
              </w:rPr>
              <w:t>Borehole Depth</w:t>
            </w:r>
          </w:p>
        </w:tc>
        <w:tc>
          <w:tcPr>
            <w:tcW w:w="1417" w:type="dxa"/>
            <w:shd w:val="clear" w:color="auto" w:fill="auto"/>
          </w:tcPr>
          <w:p w14:paraId="7877B439" w14:textId="77777777" w:rsidR="00724412" w:rsidRPr="00B14D91" w:rsidRDefault="00724412" w:rsidP="00ED736A">
            <w:pPr>
              <w:spacing w:line="360" w:lineRule="auto"/>
              <w:jc w:val="both"/>
              <w:rPr>
                <w:rFonts w:ascii="Times New Roman" w:hAnsi="Times New Roman" w:cs="Times New Roman"/>
              </w:rPr>
            </w:pPr>
            <w:r w:rsidRPr="00B14D91">
              <w:rPr>
                <w:rFonts w:ascii="Times New Roman" w:hAnsi="Times New Roman" w:cs="Times New Roman"/>
              </w:rPr>
              <w:t>8 m</w:t>
            </w:r>
          </w:p>
        </w:tc>
      </w:tr>
      <w:tr w:rsidR="00724412" w:rsidRPr="00B14D91" w14:paraId="571F7106" w14:textId="77777777" w:rsidTr="00A31E63">
        <w:trPr>
          <w:trHeight w:val="90"/>
          <w:jc w:val="center"/>
        </w:trPr>
        <w:tc>
          <w:tcPr>
            <w:tcW w:w="1985" w:type="dxa"/>
            <w:shd w:val="clear" w:color="auto" w:fill="auto"/>
            <w:vAlign w:val="center"/>
          </w:tcPr>
          <w:p w14:paraId="609E7133" w14:textId="00BE5AE7" w:rsidR="00724412" w:rsidRPr="00B14D91" w:rsidRDefault="00724412" w:rsidP="00ED736A">
            <w:pPr>
              <w:spacing w:line="360" w:lineRule="auto"/>
              <w:jc w:val="both"/>
              <w:rPr>
                <w:rFonts w:ascii="Times New Roman" w:hAnsi="Times New Roman" w:cs="Times New Roman"/>
              </w:rPr>
            </w:pPr>
            <w:r>
              <w:rPr>
                <w:rFonts w:ascii="Times New Roman" w:hAnsi="Times New Roman" w:cs="Times New Roman"/>
              </w:rPr>
              <w:lastRenderedPageBreak/>
              <w:t>Battery Bank</w:t>
            </w:r>
          </w:p>
        </w:tc>
        <w:tc>
          <w:tcPr>
            <w:tcW w:w="1100" w:type="dxa"/>
            <w:vAlign w:val="center"/>
          </w:tcPr>
          <w:p w14:paraId="4470F0D1" w14:textId="46F96E49" w:rsidR="00724412" w:rsidRDefault="0085674B" w:rsidP="00A31E63">
            <w:pPr>
              <w:spacing w:line="360" w:lineRule="auto"/>
              <w:jc w:val="center"/>
              <w:rPr>
                <w:rFonts w:ascii="Times New Roman" w:hAnsi="Times New Roman" w:cs="Times New Roman"/>
              </w:rPr>
            </w:pPr>
            <w:r>
              <w:rPr>
                <w:rFonts w:ascii="Times New Roman" w:hAnsi="Times New Roman" w:cs="Times New Roman"/>
              </w:rPr>
              <w:t>47</w:t>
            </w:r>
          </w:p>
        </w:tc>
        <w:tc>
          <w:tcPr>
            <w:tcW w:w="3805" w:type="dxa"/>
            <w:shd w:val="clear" w:color="auto" w:fill="auto"/>
          </w:tcPr>
          <w:p w14:paraId="3969ACB6" w14:textId="022E4746" w:rsidR="00724412" w:rsidRPr="00B14D91" w:rsidRDefault="00724412" w:rsidP="00ED736A">
            <w:pPr>
              <w:spacing w:line="360" w:lineRule="auto"/>
              <w:jc w:val="both"/>
              <w:rPr>
                <w:rFonts w:ascii="Times New Roman" w:hAnsi="Times New Roman" w:cs="Times New Roman"/>
              </w:rPr>
            </w:pPr>
            <w:r>
              <w:rPr>
                <w:rFonts w:ascii="Times New Roman" w:hAnsi="Times New Roman" w:cs="Times New Roman"/>
              </w:rPr>
              <w:t>Energy Capacity</w:t>
            </w:r>
          </w:p>
        </w:tc>
        <w:tc>
          <w:tcPr>
            <w:tcW w:w="1417" w:type="dxa"/>
            <w:shd w:val="clear" w:color="auto" w:fill="auto"/>
          </w:tcPr>
          <w:p w14:paraId="26138D46" w14:textId="16DFB495" w:rsidR="00724412" w:rsidRPr="00B14D91" w:rsidRDefault="00724412" w:rsidP="00ED736A">
            <w:pPr>
              <w:spacing w:line="360" w:lineRule="auto"/>
              <w:jc w:val="both"/>
              <w:rPr>
                <w:rFonts w:ascii="Times New Roman" w:hAnsi="Times New Roman" w:cs="Times New Roman"/>
              </w:rPr>
            </w:pPr>
            <w:r>
              <w:rPr>
                <w:rFonts w:ascii="Times New Roman" w:hAnsi="Times New Roman" w:cs="Times New Roman"/>
              </w:rPr>
              <w:t>15kWh</w:t>
            </w:r>
          </w:p>
        </w:tc>
      </w:tr>
    </w:tbl>
    <w:p w14:paraId="745A1C04" w14:textId="77777777" w:rsidR="00A47970" w:rsidRDefault="00A47970" w:rsidP="00B14D91">
      <w:pPr>
        <w:spacing w:line="360" w:lineRule="auto"/>
        <w:jc w:val="both"/>
        <w:rPr>
          <w:rFonts w:ascii="Times New Roman" w:hAnsi="Times New Roman" w:cs="Times New Roman"/>
        </w:rPr>
      </w:pPr>
    </w:p>
    <w:p w14:paraId="643D0AF6" w14:textId="55F35D96" w:rsidR="00B14D91" w:rsidRPr="00B14D91" w:rsidRDefault="00B14D91" w:rsidP="00B14D91">
      <w:pPr>
        <w:spacing w:line="360" w:lineRule="auto"/>
        <w:jc w:val="both"/>
        <w:rPr>
          <w:rFonts w:ascii="Times New Roman" w:hAnsi="Times New Roman" w:cs="Times New Roman"/>
        </w:rPr>
      </w:pPr>
      <w:r w:rsidRPr="00B14D91">
        <w:rPr>
          <w:rFonts w:ascii="Times New Roman" w:hAnsi="Times New Roman" w:cs="Times New Roman"/>
        </w:rPr>
        <w:t>The amount of total heat which is produce from the panel can be calculated by using the following equation.</w:t>
      </w:r>
    </w:p>
    <w:p w14:paraId="14DA6F76" w14:textId="71B97BB6" w:rsidR="00B14D91" w:rsidRPr="00B14D91" w:rsidRDefault="00424612" w:rsidP="000F738F">
      <w:pPr>
        <w:spacing w:line="360" w:lineRule="auto"/>
        <w:jc w:val="right"/>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t</m:t>
            </m:r>
          </m:sub>
        </m:sSub>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m</m:t>
            </m:r>
          </m:e>
        </m:acc>
        <m:r>
          <w:rPr>
            <w:rFonts w:ascii="Cambria Math" w:hAnsi="Cambria Math" w:cs="Times New Roman"/>
          </w:rPr>
          <m:t xml:space="preserve"> . </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m:t>
            </m:r>
          </m:sub>
        </m:sSub>
        <m:r>
          <w:rPr>
            <w:rFonts w:ascii="Cambria Math" w:hAnsi="Cambria Math" w:cs="Times New Roman"/>
          </w:rPr>
          <m:t xml:space="preserve"> . ∆T</m:t>
        </m:r>
      </m:oMath>
      <w:r w:rsidR="00B14D91" w:rsidRPr="00B14D91">
        <w:rPr>
          <w:rFonts w:ascii="Times New Roman" w:hAnsi="Times New Roman" w:cs="Times New Roman"/>
        </w:rPr>
        <w:t xml:space="preserve">  </w:t>
      </w:r>
      <w:r w:rsidR="00B14D91" w:rsidRPr="00B14D91">
        <w:rPr>
          <w:rFonts w:ascii="Times New Roman" w:hAnsi="Times New Roman" w:cs="Times New Roman"/>
        </w:rPr>
        <w:tab/>
      </w:r>
      <w:r w:rsidR="00B14D91" w:rsidRPr="00B14D91">
        <w:rPr>
          <w:rFonts w:ascii="Times New Roman" w:hAnsi="Times New Roman" w:cs="Times New Roman"/>
        </w:rPr>
        <w:tab/>
      </w:r>
      <w:r w:rsidR="00B14D91" w:rsidRPr="00B14D91">
        <w:rPr>
          <w:rFonts w:ascii="Times New Roman" w:hAnsi="Times New Roman" w:cs="Times New Roman"/>
        </w:rPr>
        <w:tab/>
      </w:r>
      <w:r w:rsidR="00B14D91" w:rsidRPr="00B14D91">
        <w:rPr>
          <w:rFonts w:ascii="Times New Roman" w:hAnsi="Times New Roman" w:cs="Times New Roman"/>
        </w:rPr>
        <w:tab/>
      </w:r>
      <w:r w:rsidR="00B14D91" w:rsidRPr="00B14D91">
        <w:rPr>
          <w:rFonts w:ascii="Times New Roman" w:hAnsi="Times New Roman" w:cs="Times New Roman"/>
        </w:rPr>
        <w:tab/>
        <w:t>(1)</w:t>
      </w:r>
    </w:p>
    <w:p w14:paraId="2A5A6DDC" w14:textId="77777777" w:rsidR="00B14D91" w:rsidRPr="00B14D91" w:rsidRDefault="00B14D91" w:rsidP="00B14D91">
      <w:pPr>
        <w:spacing w:line="360" w:lineRule="auto"/>
        <w:jc w:val="both"/>
        <w:rPr>
          <w:rFonts w:ascii="Times New Roman" w:hAnsi="Times New Roman" w:cs="Times New Roman"/>
        </w:rPr>
      </w:pPr>
      <w:r w:rsidRPr="00B14D91">
        <w:rPr>
          <w:rFonts w:ascii="Times New Roman" w:hAnsi="Times New Roman" w:cs="Times New Roman"/>
        </w:rPr>
        <w:t>The electrical output of the PV is calculated by:</w:t>
      </w:r>
    </w:p>
    <w:p w14:paraId="1AAFF628" w14:textId="589F838F" w:rsidR="00B14D91" w:rsidRPr="00B14D91" w:rsidRDefault="00424612" w:rsidP="00062DE1">
      <w:pPr>
        <w:spacing w:line="360" w:lineRule="auto"/>
        <w:jc w:val="right"/>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EL</m:t>
            </m:r>
          </m:sub>
        </m:sSub>
        <m:r>
          <w:rPr>
            <w:rFonts w:ascii="Cambria Math" w:hAnsi="Cambria Math" w:cs="Times New Roman"/>
          </w:rPr>
          <m:t>=I.V/</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PV</m:t>
            </m:r>
          </m:sub>
        </m:sSub>
      </m:oMath>
      <w:r w:rsidR="00B14D91" w:rsidRPr="00B14D91">
        <w:rPr>
          <w:rFonts w:ascii="Times New Roman" w:hAnsi="Times New Roman" w:cs="Times New Roman"/>
        </w:rPr>
        <w:tab/>
      </w:r>
      <w:r w:rsidR="00B14D91" w:rsidRPr="00B14D91">
        <w:rPr>
          <w:rFonts w:ascii="Times New Roman" w:hAnsi="Times New Roman" w:cs="Times New Roman"/>
        </w:rPr>
        <w:tab/>
      </w:r>
      <w:r w:rsidR="00B14D91" w:rsidRPr="00B14D91">
        <w:rPr>
          <w:rFonts w:ascii="Times New Roman" w:hAnsi="Times New Roman" w:cs="Times New Roman"/>
        </w:rPr>
        <w:tab/>
      </w:r>
      <w:r w:rsidR="00B14D91" w:rsidRPr="00B14D91">
        <w:rPr>
          <w:rFonts w:ascii="Times New Roman" w:hAnsi="Times New Roman" w:cs="Times New Roman"/>
        </w:rPr>
        <w:tab/>
      </w:r>
      <w:r w:rsidR="00B14D91" w:rsidRPr="00B14D91">
        <w:rPr>
          <w:rFonts w:ascii="Times New Roman" w:hAnsi="Times New Roman" w:cs="Times New Roman"/>
        </w:rPr>
        <w:tab/>
      </w:r>
      <w:r w:rsidR="00B14D91" w:rsidRPr="00B14D91">
        <w:rPr>
          <w:rFonts w:ascii="Times New Roman" w:hAnsi="Times New Roman" w:cs="Times New Roman"/>
        </w:rPr>
        <w:tab/>
        <w:t>(2)</w:t>
      </w:r>
    </w:p>
    <w:p w14:paraId="2598D22B" w14:textId="77777777" w:rsidR="00FE056A" w:rsidRDefault="00FE056A" w:rsidP="008842D9">
      <w:pPr>
        <w:spacing w:line="360" w:lineRule="auto"/>
        <w:jc w:val="both"/>
        <w:rPr>
          <w:rFonts w:ascii="Times New Roman" w:hAnsi="Times New Roman" w:cs="Times New Roman"/>
          <w:lang w:val="en-US"/>
        </w:rPr>
      </w:pPr>
    </w:p>
    <w:p w14:paraId="0820A49A" w14:textId="1F80A724" w:rsidR="008842D9" w:rsidRPr="008842D9" w:rsidRDefault="008842D9" w:rsidP="008842D9">
      <w:pPr>
        <w:spacing w:line="360" w:lineRule="auto"/>
        <w:jc w:val="both"/>
        <w:rPr>
          <w:rFonts w:ascii="Times New Roman" w:hAnsi="Times New Roman" w:cs="Times New Roman"/>
          <w:lang w:val="en-US"/>
        </w:rPr>
      </w:pPr>
      <w:r>
        <w:rPr>
          <w:rFonts w:ascii="Times New Roman" w:hAnsi="Times New Roman" w:cs="Times New Roman"/>
          <w:lang w:val="en-US"/>
        </w:rPr>
        <w:t>T</w:t>
      </w:r>
      <w:r w:rsidRPr="008842D9">
        <w:rPr>
          <w:rFonts w:ascii="Times New Roman" w:hAnsi="Times New Roman" w:cs="Times New Roman"/>
          <w:lang w:val="en-US"/>
        </w:rPr>
        <w:t>he thermal</w:t>
      </w:r>
      <m:oMath>
        <m:sSub>
          <m:sSubPr>
            <m:ctrlPr>
              <w:rPr>
                <w:rFonts w:ascii="Cambria Math" w:hAnsi="Cambria Math" w:cs="Times New Roman"/>
                <w:i/>
                <w:lang w:val="en-US"/>
              </w:rPr>
            </m:ctrlPr>
          </m:sSubPr>
          <m:e>
            <m:r>
              <w:rPr>
                <w:rFonts w:ascii="Cambria Math" w:hAnsi="Cambria Math" w:cs="Times New Roman"/>
                <w:lang w:val="en-US"/>
              </w:rPr>
              <m:t xml:space="preserve"> (η</m:t>
            </m:r>
          </m:e>
          <m:sub>
            <m:r>
              <w:rPr>
                <w:rFonts w:ascii="Cambria Math" w:hAnsi="Cambria Math" w:cs="Times New Roman"/>
                <w:lang w:val="en-US"/>
              </w:rPr>
              <m:t>t</m:t>
            </m:r>
          </m:sub>
        </m:sSub>
        <m:r>
          <w:rPr>
            <w:rFonts w:ascii="Cambria Math" w:hAnsi="Cambria Math" w:cs="Times New Roman"/>
            <w:lang w:val="en-US"/>
          </w:rPr>
          <m:t>)</m:t>
        </m:r>
      </m:oMath>
      <w:r w:rsidRPr="008842D9">
        <w:rPr>
          <w:rFonts w:ascii="Times New Roman" w:hAnsi="Times New Roman" w:cs="Times New Roman"/>
          <w:lang w:val="en-US"/>
        </w:rPr>
        <w:t xml:space="preserve"> and electrical </w:t>
      </w:r>
      <m:oMath>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η</m:t>
                </m:r>
              </m:e>
              <m:sub>
                <m:r>
                  <w:rPr>
                    <w:rFonts w:ascii="Cambria Math" w:hAnsi="Cambria Math" w:cs="Times New Roman"/>
                    <w:lang w:val="en-US"/>
                  </w:rPr>
                  <m:t>EL</m:t>
                </m:r>
              </m:sub>
            </m:sSub>
          </m:e>
        </m:d>
      </m:oMath>
      <w:r w:rsidRPr="008842D9">
        <w:rPr>
          <w:rFonts w:ascii="Times New Roman" w:hAnsi="Times New Roman" w:cs="Times New Roman"/>
          <w:lang w:val="en-US"/>
        </w:rPr>
        <w:t>efficiency of PV panel are obtained by:</w:t>
      </w:r>
    </w:p>
    <w:p w14:paraId="66234167" w14:textId="77777777" w:rsidR="00FE056A" w:rsidRDefault="00FE056A" w:rsidP="000F738F">
      <w:pPr>
        <w:spacing w:line="360" w:lineRule="auto"/>
        <w:jc w:val="right"/>
        <w:rPr>
          <w:rFonts w:ascii="Times New Roman" w:hAnsi="Times New Roman" w:cs="Times New Roman"/>
          <w:lang w:val="en-US"/>
        </w:rPr>
      </w:pPr>
    </w:p>
    <w:p w14:paraId="2FB6ADFC" w14:textId="53B51CEB" w:rsidR="008842D9" w:rsidRDefault="00424612" w:rsidP="000F738F">
      <w:pPr>
        <w:spacing w:line="360" w:lineRule="auto"/>
        <w:jc w:val="right"/>
        <w:rPr>
          <w:rFonts w:ascii="Times New Roman" w:hAnsi="Times New Roman" w:cs="Times New Roman"/>
          <w:lang w:val="en-US"/>
        </w:rPr>
      </w:pPr>
      <m:oMath>
        <m:sSub>
          <m:sSubPr>
            <m:ctrlPr>
              <w:rPr>
                <w:rFonts w:ascii="Cambria Math" w:hAnsi="Cambria Math" w:cs="Times New Roman"/>
                <w:i/>
                <w:lang w:val="en-US"/>
              </w:rPr>
            </m:ctrlPr>
          </m:sSubPr>
          <m:e>
            <m:r>
              <w:rPr>
                <w:rFonts w:ascii="Cambria Math" w:hAnsi="Cambria Math" w:cs="Times New Roman"/>
                <w:lang w:val="en-US"/>
              </w:rPr>
              <m:t>η</m:t>
            </m:r>
          </m:e>
          <m:sub>
            <m:r>
              <w:rPr>
                <w:rFonts w:ascii="Cambria Math" w:hAnsi="Cambria Math" w:cs="Times New Roman"/>
                <w:lang w:val="en-US"/>
              </w:rPr>
              <m:t>t</m:t>
            </m:r>
          </m:sub>
        </m:sSub>
        <m:r>
          <w:rPr>
            <w:rFonts w:ascii="Cambria Math" w:hAnsi="Cambria Math" w:cs="Times New Roman"/>
            <w:lang w:val="en-US"/>
          </w:rPr>
          <m:t>=</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Q</m:t>
                </m:r>
              </m:e>
              <m:sub>
                <m:r>
                  <w:rPr>
                    <w:rFonts w:ascii="Cambria Math" w:hAnsi="Cambria Math" w:cs="Times New Roman"/>
                    <w:lang w:val="en-US"/>
                  </w:rPr>
                  <m:t>t</m:t>
                </m:r>
              </m:sub>
            </m:sSub>
          </m:num>
          <m:den>
            <m:r>
              <w:rPr>
                <w:rFonts w:ascii="Cambria Math" w:hAnsi="Cambria Math" w:cs="Times New Roman"/>
                <w:lang w:val="en-US"/>
              </w:rPr>
              <m:t>G</m:t>
            </m:r>
          </m:den>
        </m:f>
      </m:oMath>
      <w:r w:rsidR="000F738F">
        <w:rPr>
          <w:rFonts w:ascii="Times New Roman" w:hAnsi="Times New Roman" w:cs="Times New Roman"/>
          <w:lang w:val="en-US"/>
        </w:rPr>
        <w:t xml:space="preserve"> </w:t>
      </w:r>
      <w:r w:rsidR="000F738F">
        <w:rPr>
          <w:rFonts w:ascii="Times New Roman" w:hAnsi="Times New Roman" w:cs="Times New Roman"/>
          <w:lang w:val="en-US"/>
        </w:rPr>
        <w:tab/>
      </w:r>
      <w:r w:rsidR="000F738F">
        <w:rPr>
          <w:rFonts w:ascii="Times New Roman" w:hAnsi="Times New Roman" w:cs="Times New Roman"/>
          <w:lang w:val="en-US"/>
        </w:rPr>
        <w:tab/>
      </w:r>
      <w:r w:rsidR="000F738F">
        <w:rPr>
          <w:rFonts w:ascii="Times New Roman" w:hAnsi="Times New Roman" w:cs="Times New Roman"/>
          <w:lang w:val="en-US"/>
        </w:rPr>
        <w:tab/>
      </w:r>
      <w:r w:rsidR="00112184">
        <w:rPr>
          <w:rFonts w:ascii="Times New Roman" w:hAnsi="Times New Roman" w:cs="Times New Roman"/>
          <w:lang w:val="en-US"/>
        </w:rPr>
        <w:tab/>
      </w:r>
      <w:r w:rsidR="000F738F">
        <w:rPr>
          <w:rFonts w:ascii="Times New Roman" w:hAnsi="Times New Roman" w:cs="Times New Roman"/>
          <w:lang w:val="en-US"/>
        </w:rPr>
        <w:tab/>
      </w:r>
      <w:r w:rsidR="000F738F">
        <w:rPr>
          <w:rFonts w:ascii="Times New Roman" w:hAnsi="Times New Roman" w:cs="Times New Roman"/>
          <w:lang w:val="en-US"/>
        </w:rPr>
        <w:tab/>
        <w:t xml:space="preserve">      </w:t>
      </w:r>
      <w:r w:rsidR="008842D9" w:rsidRPr="008842D9">
        <w:rPr>
          <w:rFonts w:ascii="Times New Roman" w:hAnsi="Times New Roman" w:cs="Times New Roman"/>
          <w:lang w:val="en-US"/>
        </w:rPr>
        <w:t xml:space="preserve">(3)         </w:t>
      </w:r>
    </w:p>
    <w:p w14:paraId="61BEDF8F" w14:textId="232EFC48" w:rsidR="008842D9" w:rsidRDefault="00424612" w:rsidP="000F738F">
      <w:pPr>
        <w:spacing w:line="360" w:lineRule="auto"/>
        <w:jc w:val="right"/>
        <w:rPr>
          <w:rFonts w:ascii="Times New Roman" w:hAnsi="Times New Roman" w:cs="Times New Roman"/>
          <w:lang w:val="en-US"/>
        </w:rPr>
      </w:pPr>
      <m:oMath>
        <m:sSub>
          <m:sSubPr>
            <m:ctrlPr>
              <w:rPr>
                <w:rFonts w:ascii="Cambria Math" w:hAnsi="Cambria Math" w:cs="Times New Roman"/>
                <w:i/>
                <w:lang w:val="en-US"/>
              </w:rPr>
            </m:ctrlPr>
          </m:sSubPr>
          <m:e>
            <m:r>
              <w:rPr>
                <w:rFonts w:ascii="Cambria Math" w:hAnsi="Cambria Math" w:cs="Times New Roman"/>
                <w:lang w:val="en-US"/>
              </w:rPr>
              <m:t>η</m:t>
            </m:r>
          </m:e>
          <m:sub>
            <m:r>
              <w:rPr>
                <w:rFonts w:ascii="Cambria Math" w:hAnsi="Cambria Math" w:cs="Times New Roman"/>
                <w:lang w:val="en-US"/>
              </w:rPr>
              <m:t>EL</m:t>
            </m:r>
          </m:sub>
        </m:sSub>
        <m:r>
          <w:rPr>
            <w:rFonts w:ascii="Cambria Math" w:hAnsi="Cambria Math" w:cs="Times New Roman"/>
            <w:lang w:val="en-US"/>
          </w:rPr>
          <m:t>=</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Q</m:t>
                </m:r>
              </m:e>
              <m:sub>
                <m:r>
                  <w:rPr>
                    <w:rFonts w:ascii="Cambria Math" w:hAnsi="Cambria Math" w:cs="Times New Roman"/>
                    <w:lang w:val="en-US"/>
                  </w:rPr>
                  <m:t>EL</m:t>
                </m:r>
              </m:sub>
            </m:sSub>
          </m:num>
          <m:den>
            <m:r>
              <w:rPr>
                <w:rFonts w:ascii="Cambria Math" w:hAnsi="Cambria Math" w:cs="Times New Roman"/>
                <w:lang w:val="en-US"/>
              </w:rPr>
              <m:t>G</m:t>
            </m:r>
          </m:den>
        </m:f>
      </m:oMath>
      <w:r w:rsidR="000F738F">
        <w:rPr>
          <w:rFonts w:ascii="Times New Roman" w:hAnsi="Times New Roman" w:cs="Times New Roman"/>
          <w:lang w:val="en-US"/>
        </w:rPr>
        <w:t xml:space="preserve"> </w:t>
      </w:r>
      <w:r w:rsidR="000F738F">
        <w:rPr>
          <w:rFonts w:ascii="Times New Roman" w:hAnsi="Times New Roman" w:cs="Times New Roman"/>
          <w:lang w:val="en-US"/>
        </w:rPr>
        <w:tab/>
      </w:r>
      <w:r w:rsidR="000F738F">
        <w:rPr>
          <w:rFonts w:ascii="Times New Roman" w:hAnsi="Times New Roman" w:cs="Times New Roman"/>
          <w:lang w:val="en-US"/>
        </w:rPr>
        <w:tab/>
      </w:r>
      <w:r w:rsidR="000F738F">
        <w:rPr>
          <w:rFonts w:ascii="Times New Roman" w:hAnsi="Times New Roman" w:cs="Times New Roman"/>
          <w:lang w:val="en-US"/>
        </w:rPr>
        <w:tab/>
      </w:r>
      <w:r w:rsidR="000F738F">
        <w:rPr>
          <w:rFonts w:ascii="Times New Roman" w:hAnsi="Times New Roman" w:cs="Times New Roman"/>
          <w:lang w:val="en-US"/>
        </w:rPr>
        <w:tab/>
      </w:r>
      <w:r w:rsidR="000F738F">
        <w:rPr>
          <w:rFonts w:ascii="Times New Roman" w:hAnsi="Times New Roman" w:cs="Times New Roman"/>
          <w:lang w:val="en-US"/>
        </w:rPr>
        <w:tab/>
        <w:t xml:space="preserve">      </w:t>
      </w:r>
      <w:r w:rsidR="008842D9" w:rsidRPr="008842D9">
        <w:rPr>
          <w:rFonts w:ascii="Times New Roman" w:hAnsi="Times New Roman" w:cs="Times New Roman"/>
          <w:lang w:val="en-US"/>
        </w:rPr>
        <w:t>(4)</w:t>
      </w:r>
    </w:p>
    <w:p w14:paraId="0B5115C6" w14:textId="77777777" w:rsidR="00FE056A" w:rsidRDefault="00FE056A" w:rsidP="008842D9">
      <w:pPr>
        <w:spacing w:line="360" w:lineRule="auto"/>
        <w:jc w:val="both"/>
        <w:rPr>
          <w:rFonts w:ascii="Times New Roman" w:hAnsi="Times New Roman" w:cs="Times New Roman"/>
          <w:lang w:val="en-US"/>
        </w:rPr>
      </w:pPr>
    </w:p>
    <w:p w14:paraId="1B71912A" w14:textId="61053188" w:rsidR="00FE056A" w:rsidRPr="008842D9" w:rsidRDefault="008842D9" w:rsidP="008842D9">
      <w:pPr>
        <w:spacing w:line="360" w:lineRule="auto"/>
        <w:jc w:val="both"/>
        <w:rPr>
          <w:rFonts w:ascii="Times New Roman" w:hAnsi="Times New Roman" w:cs="Times New Roman"/>
          <w:lang w:val="en-US"/>
        </w:rPr>
      </w:pPr>
      <w:r w:rsidRPr="008842D9">
        <w:rPr>
          <w:rFonts w:ascii="Times New Roman" w:hAnsi="Times New Roman" w:cs="Times New Roman"/>
          <w:lang w:val="en-US"/>
        </w:rPr>
        <w:t xml:space="preserve">The energy balances of the earth heat exchanger </w:t>
      </w:r>
      <w:r w:rsidR="000F738F">
        <w:rPr>
          <w:rFonts w:ascii="Times New Roman" w:hAnsi="Times New Roman" w:cs="Times New Roman"/>
          <w:lang w:val="en-US"/>
        </w:rPr>
        <w:t>are calculated through</w:t>
      </w:r>
      <w:r w:rsidRPr="008842D9">
        <w:rPr>
          <w:rFonts w:ascii="Times New Roman" w:hAnsi="Times New Roman" w:cs="Times New Roman"/>
          <w:lang w:val="en-US"/>
        </w:rPr>
        <w:t>:</w:t>
      </w:r>
    </w:p>
    <w:p w14:paraId="65BE0E32" w14:textId="77777777" w:rsidR="008842D9" w:rsidRPr="008842D9" w:rsidRDefault="008842D9" w:rsidP="008842D9">
      <w:pPr>
        <w:spacing w:line="360" w:lineRule="auto"/>
        <w:jc w:val="both"/>
        <w:rPr>
          <w:rFonts w:ascii="Times New Roman" w:hAnsi="Times New Roman" w:cs="Times New Roman"/>
          <w:lang w:val="en-US"/>
        </w:rPr>
      </w:pPr>
    </w:p>
    <w:bookmarkStart w:id="15" w:name="_Hlk38303280"/>
    <w:p w14:paraId="1C579F4B" w14:textId="653D5ED5" w:rsidR="008842D9" w:rsidRDefault="00424612" w:rsidP="00626E00">
      <w:pPr>
        <w:spacing w:line="360" w:lineRule="auto"/>
        <w:jc w:val="right"/>
        <w:rPr>
          <w:rFonts w:ascii="Times New Roman" w:hAnsi="Times New Roman" w:cs="Times New Roman"/>
          <w:lang w:val="en-US"/>
        </w:rPr>
      </w:pPr>
      <m:oMath>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p</m:t>
            </m:r>
          </m:sub>
        </m:sSub>
        <m:r>
          <w:rPr>
            <w:rFonts w:ascii="Cambria Math" w:hAnsi="Cambria Math" w:cs="Times New Roman"/>
            <w:lang w:val="en-US"/>
          </w:rPr>
          <m:t>π</m:t>
        </m:r>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 xml:space="preserve">p </m:t>
            </m:r>
          </m:sub>
        </m:sSub>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W</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p</m:t>
                </m:r>
              </m:sub>
            </m:sSub>
          </m:e>
        </m:d>
        <m:r>
          <w:rPr>
            <w:rFonts w:ascii="Cambria Math" w:hAnsi="Cambria Math" w:cs="Times New Roman"/>
            <w:lang w:val="en-US"/>
          </w:rPr>
          <m:t>dx=-</m:t>
        </m:r>
        <m:sSub>
          <m:sSubPr>
            <m:ctrlPr>
              <w:rPr>
                <w:rFonts w:ascii="Cambria Math" w:hAnsi="Cambria Math" w:cs="Times New Roman"/>
                <w:i/>
                <w:lang w:val="en-US"/>
              </w:rPr>
            </m:ctrlPr>
          </m:sSubPr>
          <m:e>
            <m:acc>
              <m:accPr>
                <m:chr m:val="̇"/>
                <m:ctrlPr>
                  <w:rPr>
                    <w:rFonts w:ascii="Cambria Math" w:hAnsi="Cambria Math" w:cs="Times New Roman"/>
                    <w:i/>
                  </w:rPr>
                </m:ctrlPr>
              </m:accPr>
              <m:e>
                <m:r>
                  <w:rPr>
                    <w:rFonts w:ascii="Cambria Math" w:hAnsi="Cambria Math" w:cs="Times New Roman"/>
                  </w:rPr>
                  <m:t>m</m:t>
                </m:r>
              </m:e>
            </m:acc>
          </m:e>
          <m:sub>
            <m:r>
              <w:rPr>
                <w:rFonts w:ascii="Cambria Math" w:hAnsi="Cambria Math" w:cs="Times New Roman"/>
                <w:lang w:val="en-US"/>
              </w:rPr>
              <m:t>w</m:t>
            </m:r>
          </m:sub>
        </m:sSub>
        <m:sSub>
          <m:sSubPr>
            <m:ctrlPr>
              <w:rPr>
                <w:rFonts w:ascii="Cambria Math" w:hAnsi="Cambria Math" w:cs="Times New Roman"/>
                <w:i/>
                <w:lang w:val="en-US"/>
              </w:rPr>
            </m:ctrlPr>
          </m:sSubPr>
          <m:e>
            <m:r>
              <w:rPr>
                <w:rFonts w:ascii="Cambria Math" w:hAnsi="Cambria Math" w:cs="Times New Roman"/>
                <w:lang w:val="en-US"/>
              </w:rPr>
              <m:t>Cp</m:t>
            </m:r>
          </m:e>
          <m:sub>
            <m:r>
              <w:rPr>
                <w:rFonts w:ascii="Cambria Math" w:hAnsi="Cambria Math" w:cs="Times New Roman"/>
                <w:lang w:val="en-US"/>
              </w:rPr>
              <m:t>w</m:t>
            </m:r>
          </m:sub>
        </m:sSub>
        <m:sSub>
          <m:sSubPr>
            <m:ctrlPr>
              <w:rPr>
                <w:rFonts w:ascii="Cambria Math" w:hAnsi="Cambria Math" w:cs="Times New Roman"/>
                <w:i/>
                <w:lang w:val="en-US"/>
              </w:rPr>
            </m:ctrlPr>
          </m:sSubPr>
          <m:e>
            <m:r>
              <w:rPr>
                <w:rFonts w:ascii="Cambria Math" w:hAnsi="Cambria Math" w:cs="Times New Roman"/>
                <w:lang w:val="en-US"/>
              </w:rPr>
              <m:t>dT</m:t>
            </m:r>
          </m:e>
          <m:sub>
            <m:r>
              <w:rPr>
                <w:rFonts w:ascii="Cambria Math" w:hAnsi="Cambria Math" w:cs="Times New Roman"/>
                <w:lang w:val="en-US"/>
              </w:rPr>
              <m:t>w</m:t>
            </m:r>
          </m:sub>
        </m:sSub>
      </m:oMath>
      <w:bookmarkEnd w:id="15"/>
      <w:r w:rsidR="000F738F">
        <w:rPr>
          <w:rFonts w:ascii="Times New Roman" w:hAnsi="Times New Roman" w:cs="Times New Roman"/>
          <w:lang w:val="en-US"/>
        </w:rPr>
        <w:tab/>
      </w:r>
      <w:r w:rsidR="000F738F">
        <w:rPr>
          <w:rFonts w:ascii="Times New Roman" w:hAnsi="Times New Roman" w:cs="Times New Roman"/>
          <w:lang w:val="en-US"/>
        </w:rPr>
        <w:tab/>
      </w:r>
      <w:r w:rsidR="000F738F">
        <w:rPr>
          <w:rFonts w:ascii="Times New Roman" w:hAnsi="Times New Roman" w:cs="Times New Roman"/>
          <w:lang w:val="en-US"/>
        </w:rPr>
        <w:tab/>
      </w:r>
      <w:r w:rsidR="000F738F">
        <w:rPr>
          <w:rFonts w:ascii="Times New Roman" w:hAnsi="Times New Roman" w:cs="Times New Roman"/>
          <w:lang w:val="en-US"/>
        </w:rPr>
        <w:tab/>
      </w:r>
      <w:r w:rsidR="008842D9" w:rsidRPr="008842D9">
        <w:rPr>
          <w:rFonts w:ascii="Times New Roman" w:hAnsi="Times New Roman" w:cs="Times New Roman"/>
          <w:lang w:val="en-US"/>
        </w:rPr>
        <w:t>(5)</w:t>
      </w:r>
    </w:p>
    <w:p w14:paraId="2C8815F6" w14:textId="77777777" w:rsidR="00626E00" w:rsidRPr="008842D9" w:rsidRDefault="00626E00" w:rsidP="00626E00">
      <w:pPr>
        <w:spacing w:line="360" w:lineRule="auto"/>
        <w:jc w:val="right"/>
        <w:rPr>
          <w:rFonts w:ascii="Times New Roman" w:hAnsi="Times New Roman" w:cs="Times New Roman"/>
          <w:lang w:val="en-US"/>
        </w:rPr>
      </w:pPr>
    </w:p>
    <w:p w14:paraId="6886D031" w14:textId="77777777" w:rsidR="008842D9" w:rsidRPr="008842D9" w:rsidRDefault="008842D9" w:rsidP="008842D9">
      <w:pPr>
        <w:spacing w:line="360" w:lineRule="auto"/>
        <w:jc w:val="both"/>
        <w:rPr>
          <w:rFonts w:ascii="Times New Roman" w:hAnsi="Times New Roman" w:cs="Times New Roman"/>
          <w:lang w:val="en-US"/>
        </w:rPr>
      </w:pPr>
      <w:r w:rsidRPr="008842D9">
        <w:rPr>
          <w:rFonts w:ascii="Times New Roman" w:hAnsi="Times New Roman" w:cs="Times New Roman"/>
          <w:lang w:val="en-US"/>
        </w:rPr>
        <w:t xml:space="preserve">And the outlet water from the borehole was obtained by: </w:t>
      </w:r>
    </w:p>
    <w:p w14:paraId="16EDE0BD" w14:textId="77777777" w:rsidR="008842D9" w:rsidRPr="008842D9" w:rsidRDefault="008842D9" w:rsidP="008842D9">
      <w:pPr>
        <w:spacing w:line="360" w:lineRule="auto"/>
        <w:jc w:val="both"/>
        <w:rPr>
          <w:rFonts w:ascii="Times New Roman" w:hAnsi="Times New Roman" w:cs="Times New Roman"/>
          <w:lang w:val="en-US"/>
        </w:rPr>
      </w:pPr>
    </w:p>
    <w:p w14:paraId="3ED36C95" w14:textId="03114DE1" w:rsidR="008842D9" w:rsidRPr="008842D9" w:rsidRDefault="00424612" w:rsidP="000F738F">
      <w:pPr>
        <w:spacing w:line="360" w:lineRule="auto"/>
        <w:jc w:val="right"/>
        <w:rPr>
          <w:rFonts w:ascii="Times New Roman" w:hAnsi="Times New Roman" w:cs="Times New Roman"/>
          <w:lang w:val="en-US"/>
        </w:rPr>
      </w:pPr>
      <m:oMath>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WO</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P</m:t>
            </m:r>
          </m:sub>
        </m:sSub>
        <m:r>
          <w:rPr>
            <w:rFonts w:ascii="Cambria Math" w:hAnsi="Cambria Math" w:cs="Times New Roman"/>
            <w:lang w:val="en-US"/>
          </w:rPr>
          <m:t>+</m:t>
        </m:r>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w</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p</m:t>
                </m:r>
              </m:sub>
            </m:sSub>
          </m:e>
        </m:d>
        <m:r>
          <w:rPr>
            <w:rFonts w:ascii="Cambria Math" w:hAnsi="Cambria Math" w:cs="Times New Roman"/>
            <w:lang w:val="en-US"/>
          </w:rPr>
          <m:t>Exp (</m:t>
        </m:r>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p</m:t>
            </m:r>
          </m:sub>
        </m:sSub>
        <m:r>
          <w:rPr>
            <w:rFonts w:ascii="Cambria Math" w:hAnsi="Cambria Math" w:cs="Times New Roman"/>
            <w:lang w:val="en-US"/>
          </w:rPr>
          <m:t>π</m:t>
        </m:r>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p</m:t>
            </m:r>
          </m:sub>
        </m:sSub>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l</m:t>
                </m:r>
              </m:e>
              <m:sub>
                <m:r>
                  <w:rPr>
                    <w:rFonts w:ascii="Cambria Math" w:hAnsi="Cambria Math" w:cs="Times New Roman"/>
                    <w:lang w:val="en-US"/>
                  </w:rPr>
                  <m:t>p</m:t>
                </m:r>
              </m:sub>
            </m:sSub>
          </m:num>
          <m:den>
            <m:sSub>
              <m:sSubPr>
                <m:ctrlPr>
                  <w:rPr>
                    <w:rFonts w:ascii="Cambria Math" w:hAnsi="Cambria Math" w:cs="Times New Roman"/>
                    <w:i/>
                    <w:lang w:val="en-US"/>
                  </w:rPr>
                </m:ctrlPr>
              </m:sSubPr>
              <m:e>
                <m:r>
                  <w:rPr>
                    <w:rFonts w:ascii="Cambria Math" w:hAnsi="Cambria Math" w:cs="Times New Roman"/>
                    <w:lang w:val="en-US"/>
                  </w:rPr>
                  <m:t>m</m:t>
                </m:r>
              </m:e>
              <m:sub>
                <m:r>
                  <w:rPr>
                    <w:rFonts w:ascii="Cambria Math" w:hAnsi="Cambria Math" w:cs="Times New Roman"/>
                    <w:lang w:val="en-US"/>
                  </w:rPr>
                  <m:t>w</m:t>
                </m:r>
              </m:sub>
            </m:sSub>
            <m:sSub>
              <m:sSubPr>
                <m:ctrlPr>
                  <w:rPr>
                    <w:rFonts w:ascii="Cambria Math" w:hAnsi="Cambria Math" w:cs="Times New Roman"/>
                    <w:i/>
                    <w:lang w:val="en-US"/>
                  </w:rPr>
                </m:ctrlPr>
              </m:sSubPr>
              <m:e>
                <m:r>
                  <w:rPr>
                    <w:rFonts w:ascii="Cambria Math" w:hAnsi="Cambria Math" w:cs="Times New Roman"/>
                    <w:lang w:val="en-US"/>
                  </w:rPr>
                  <m:t>Cp</m:t>
                </m:r>
              </m:e>
              <m:sub>
                <m:r>
                  <w:rPr>
                    <w:rFonts w:ascii="Cambria Math" w:hAnsi="Cambria Math" w:cs="Times New Roman"/>
                    <w:lang w:val="en-US"/>
                  </w:rPr>
                  <m:t>w</m:t>
                </m:r>
              </m:sub>
            </m:sSub>
          </m:den>
        </m:f>
      </m:oMath>
      <w:r w:rsidR="008842D9" w:rsidRPr="008842D9">
        <w:rPr>
          <w:rFonts w:ascii="Times New Roman" w:hAnsi="Times New Roman" w:cs="Times New Roman"/>
          <w:lang w:val="en-US"/>
        </w:rPr>
        <w:t>)</w:t>
      </w:r>
      <w:r w:rsidR="000F738F">
        <w:rPr>
          <w:rFonts w:ascii="Times New Roman" w:hAnsi="Times New Roman" w:cs="Times New Roman"/>
          <w:lang w:val="en-US"/>
        </w:rPr>
        <w:tab/>
      </w:r>
      <w:r w:rsidR="000F738F">
        <w:rPr>
          <w:rFonts w:ascii="Times New Roman" w:hAnsi="Times New Roman" w:cs="Times New Roman"/>
          <w:lang w:val="en-US"/>
        </w:rPr>
        <w:tab/>
      </w:r>
      <w:r w:rsidR="000F738F">
        <w:rPr>
          <w:rFonts w:ascii="Times New Roman" w:hAnsi="Times New Roman" w:cs="Times New Roman"/>
          <w:lang w:val="en-US"/>
        </w:rPr>
        <w:tab/>
      </w:r>
      <w:r w:rsidR="006D67DC">
        <w:rPr>
          <w:rFonts w:ascii="Times New Roman" w:hAnsi="Times New Roman" w:cs="Times New Roman"/>
          <w:lang w:val="en-US"/>
        </w:rPr>
        <w:t xml:space="preserve">     </w:t>
      </w:r>
      <w:r w:rsidR="008842D9" w:rsidRPr="008842D9">
        <w:rPr>
          <w:rFonts w:ascii="Times New Roman" w:hAnsi="Times New Roman" w:cs="Times New Roman"/>
          <w:lang w:val="en-US"/>
        </w:rPr>
        <w:t>(6)</w:t>
      </w:r>
    </w:p>
    <w:p w14:paraId="4FF95344" w14:textId="77777777" w:rsidR="008842D9" w:rsidRPr="008842D9" w:rsidRDefault="008842D9" w:rsidP="008842D9">
      <w:pPr>
        <w:spacing w:line="360" w:lineRule="auto"/>
        <w:jc w:val="both"/>
        <w:rPr>
          <w:rFonts w:ascii="Times New Roman" w:hAnsi="Times New Roman" w:cs="Times New Roman"/>
          <w:lang w:val="en-US"/>
        </w:rPr>
      </w:pPr>
    </w:p>
    <w:p w14:paraId="2AFC27F4" w14:textId="77777777" w:rsidR="008842D9" w:rsidRPr="008842D9" w:rsidRDefault="008842D9" w:rsidP="008842D9">
      <w:pPr>
        <w:spacing w:line="360" w:lineRule="auto"/>
        <w:jc w:val="both"/>
        <w:rPr>
          <w:rFonts w:ascii="Times New Roman" w:hAnsi="Times New Roman" w:cs="Times New Roman"/>
          <w:lang w:val="en-US"/>
        </w:rPr>
      </w:pPr>
      <w:r w:rsidRPr="008842D9">
        <w:rPr>
          <w:rFonts w:ascii="Times New Roman" w:hAnsi="Times New Roman" w:cs="Times New Roman"/>
          <w:lang w:val="en-US"/>
        </w:rPr>
        <w:t>And the heat dissipation of the borehole can be conducted by:</w:t>
      </w:r>
    </w:p>
    <w:p w14:paraId="269583B9" w14:textId="77777777" w:rsidR="008842D9" w:rsidRPr="008842D9" w:rsidRDefault="008842D9" w:rsidP="008842D9">
      <w:pPr>
        <w:spacing w:line="360" w:lineRule="auto"/>
        <w:jc w:val="both"/>
        <w:rPr>
          <w:rFonts w:ascii="Times New Roman" w:hAnsi="Times New Roman" w:cs="Times New Roman"/>
          <w:lang w:val="en-US"/>
        </w:rPr>
      </w:pPr>
    </w:p>
    <w:p w14:paraId="107E1801" w14:textId="1F4A21F3" w:rsidR="005C0935" w:rsidRDefault="008842D9" w:rsidP="00A31E63">
      <w:pPr>
        <w:spacing w:line="360" w:lineRule="auto"/>
        <w:jc w:val="right"/>
        <w:rPr>
          <w:rFonts w:ascii="Times New Roman" w:hAnsi="Times New Roman" w:cs="Times New Roman"/>
        </w:rPr>
      </w:pPr>
      <m:oMath>
        <m:r>
          <w:rPr>
            <w:rFonts w:ascii="Cambria Math" w:hAnsi="Cambria Math" w:cs="Times New Roman"/>
            <w:lang w:val="en-US"/>
          </w:rPr>
          <m:t>Q=</m:t>
        </m:r>
        <m:sSub>
          <m:sSubPr>
            <m:ctrlPr>
              <w:rPr>
                <w:rFonts w:ascii="Cambria Math" w:hAnsi="Cambria Math" w:cs="Times New Roman"/>
                <w:i/>
                <w:lang w:val="en-US"/>
              </w:rPr>
            </m:ctrlPr>
          </m:sSubPr>
          <m:e>
            <m:acc>
              <m:accPr>
                <m:chr m:val="̇"/>
                <m:ctrlPr>
                  <w:rPr>
                    <w:rFonts w:ascii="Cambria Math" w:hAnsi="Cambria Math" w:cs="Times New Roman"/>
                    <w:i/>
                  </w:rPr>
                </m:ctrlPr>
              </m:accPr>
              <m:e>
                <m:r>
                  <w:rPr>
                    <w:rFonts w:ascii="Cambria Math" w:hAnsi="Cambria Math" w:cs="Times New Roman"/>
                  </w:rPr>
                  <m:t>m</m:t>
                </m:r>
              </m:e>
            </m:acc>
          </m:e>
          <m:sub>
            <m:r>
              <w:rPr>
                <w:rFonts w:ascii="Cambria Math" w:hAnsi="Cambria Math" w:cs="Times New Roman"/>
                <w:lang w:val="en-US"/>
              </w:rPr>
              <m:t>w</m:t>
            </m:r>
          </m:sub>
        </m:sSub>
        <m:sSub>
          <m:sSubPr>
            <m:ctrlPr>
              <w:rPr>
                <w:rFonts w:ascii="Cambria Math" w:hAnsi="Cambria Math" w:cs="Times New Roman"/>
                <w:i/>
                <w:lang w:val="en-US"/>
              </w:rPr>
            </m:ctrlPr>
          </m:sSubPr>
          <m:e>
            <m:r>
              <w:rPr>
                <w:rFonts w:ascii="Cambria Math" w:hAnsi="Cambria Math" w:cs="Times New Roman"/>
                <w:lang w:val="en-US"/>
              </w:rPr>
              <m:t>Cp</m:t>
            </m:r>
          </m:e>
          <m:sub>
            <m:r>
              <w:rPr>
                <w:rFonts w:ascii="Cambria Math" w:hAnsi="Cambria Math" w:cs="Times New Roman"/>
                <w:lang w:val="en-US"/>
              </w:rPr>
              <m:t>w</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w,in</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w,out</m:t>
            </m:r>
          </m:sub>
        </m:sSub>
        <m:r>
          <w:rPr>
            <w:rFonts w:ascii="Cambria Math" w:hAnsi="Cambria Math" w:cs="Times New Roman"/>
            <w:lang w:val="en-US"/>
          </w:rPr>
          <m:t>)</m:t>
        </m:r>
      </m:oMath>
      <w:r w:rsidR="006D67DC">
        <w:rPr>
          <w:rFonts w:ascii="Times New Roman" w:hAnsi="Times New Roman" w:cs="Times New Roman"/>
          <w:lang w:val="en-US"/>
        </w:rPr>
        <w:tab/>
      </w:r>
      <w:r w:rsidR="006D67DC">
        <w:rPr>
          <w:rFonts w:ascii="Times New Roman" w:hAnsi="Times New Roman" w:cs="Times New Roman"/>
          <w:lang w:val="en-US"/>
        </w:rPr>
        <w:tab/>
      </w:r>
      <w:r w:rsidR="006D67DC">
        <w:rPr>
          <w:rFonts w:ascii="Times New Roman" w:hAnsi="Times New Roman" w:cs="Times New Roman"/>
          <w:lang w:val="en-US"/>
        </w:rPr>
        <w:tab/>
      </w:r>
      <w:r w:rsidR="006D67DC">
        <w:rPr>
          <w:rFonts w:ascii="Times New Roman" w:hAnsi="Times New Roman" w:cs="Times New Roman"/>
          <w:lang w:val="en-US"/>
        </w:rPr>
        <w:tab/>
        <w:t xml:space="preserve">      </w:t>
      </w:r>
      <w:r w:rsidR="006D67DC" w:rsidRPr="008842D9">
        <w:rPr>
          <w:rFonts w:ascii="Times New Roman" w:hAnsi="Times New Roman" w:cs="Times New Roman"/>
          <w:lang w:val="en-US"/>
        </w:rPr>
        <w:t xml:space="preserve"> </w:t>
      </w:r>
      <w:r w:rsidRPr="008842D9">
        <w:rPr>
          <w:rFonts w:ascii="Times New Roman" w:hAnsi="Times New Roman" w:cs="Times New Roman"/>
          <w:lang w:val="en-US"/>
        </w:rPr>
        <w:t>(7)</w:t>
      </w:r>
    </w:p>
    <w:p w14:paraId="0CBE19ED" w14:textId="2941F20C" w:rsidR="003932AD" w:rsidRDefault="009C7C4F">
      <w:pPr>
        <w:spacing w:line="360" w:lineRule="auto"/>
        <w:jc w:val="both"/>
        <w:rPr>
          <w:rFonts w:ascii="Times New Roman" w:hAnsi="Times New Roman" w:cs="Times New Roman"/>
        </w:rPr>
      </w:pPr>
      <w:r w:rsidRPr="009C7C4F">
        <w:rPr>
          <w:rFonts w:ascii="Times New Roman" w:hAnsi="Times New Roman" w:cs="Times New Roman"/>
        </w:rPr>
        <w:lastRenderedPageBreak/>
        <w:t xml:space="preserve">The graph in Figure </w:t>
      </w:r>
      <w:r w:rsidR="00BD3B16">
        <w:rPr>
          <w:rFonts w:ascii="Times New Roman" w:hAnsi="Times New Roman" w:cs="Times New Roman"/>
        </w:rPr>
        <w:t>5</w:t>
      </w:r>
      <w:r w:rsidR="00BD3B16" w:rsidRPr="009C7C4F">
        <w:rPr>
          <w:rFonts w:ascii="Times New Roman" w:hAnsi="Times New Roman" w:cs="Times New Roman"/>
        </w:rPr>
        <w:t xml:space="preserve"> </w:t>
      </w:r>
      <w:r w:rsidRPr="009C7C4F">
        <w:rPr>
          <w:rFonts w:ascii="Times New Roman" w:hAnsi="Times New Roman" w:cs="Times New Roman"/>
        </w:rPr>
        <w:t xml:space="preserve">demonstrates the outlet temperature </w:t>
      </w:r>
      <w:r w:rsidR="00A8722F">
        <w:rPr>
          <w:rFonts w:ascii="Times New Roman" w:hAnsi="Times New Roman" w:cs="Times New Roman"/>
        </w:rPr>
        <w:t xml:space="preserve">of water </w:t>
      </w:r>
      <w:r w:rsidRPr="009C7C4F">
        <w:rPr>
          <w:rFonts w:ascii="Times New Roman" w:hAnsi="Times New Roman" w:cs="Times New Roman"/>
        </w:rPr>
        <w:t>based on the</w:t>
      </w:r>
      <w:r w:rsidR="005A795B">
        <w:rPr>
          <w:rFonts w:ascii="Times New Roman" w:hAnsi="Times New Roman" w:cs="Times New Roman"/>
        </w:rPr>
        <w:t xml:space="preserve"> PV/T</w:t>
      </w:r>
      <w:r w:rsidRPr="009C7C4F">
        <w:rPr>
          <w:rFonts w:ascii="Times New Roman" w:hAnsi="Times New Roman" w:cs="Times New Roman"/>
        </w:rPr>
        <w:t xml:space="preserve"> </w:t>
      </w:r>
      <w:r w:rsidR="00076F77">
        <w:rPr>
          <w:rFonts w:ascii="Times New Roman" w:hAnsi="Times New Roman" w:cs="Times New Roman"/>
        </w:rPr>
        <w:t>system</w:t>
      </w:r>
      <w:r w:rsidR="00076F77" w:rsidRPr="009C7C4F">
        <w:rPr>
          <w:rFonts w:ascii="Times New Roman" w:hAnsi="Times New Roman" w:cs="Times New Roman"/>
        </w:rPr>
        <w:t xml:space="preserve"> </w:t>
      </w:r>
      <w:r w:rsidRPr="009C7C4F">
        <w:rPr>
          <w:rFonts w:ascii="Times New Roman" w:hAnsi="Times New Roman" w:cs="Times New Roman"/>
        </w:rPr>
        <w:t xml:space="preserve">used </w:t>
      </w:r>
      <w:r w:rsidR="005A795B">
        <w:rPr>
          <w:rFonts w:ascii="Times New Roman" w:hAnsi="Times New Roman" w:cs="Times New Roman"/>
        </w:rPr>
        <w:t>in the first loop of the model</w:t>
      </w:r>
      <w:r w:rsidR="00A8722F">
        <w:rPr>
          <w:rFonts w:ascii="Times New Roman" w:hAnsi="Times New Roman" w:cs="Times New Roman"/>
        </w:rPr>
        <w:t xml:space="preserve"> for a period of </w:t>
      </w:r>
      <w:r w:rsidR="00EC52ED">
        <w:rPr>
          <w:rFonts w:ascii="Times New Roman" w:hAnsi="Times New Roman" w:cs="Times New Roman"/>
        </w:rPr>
        <w:t>6 hours during the day on the fifteenth day of July</w:t>
      </w:r>
      <w:r w:rsidR="005A795B">
        <w:rPr>
          <w:rFonts w:ascii="Times New Roman" w:hAnsi="Times New Roman" w:cs="Times New Roman"/>
        </w:rPr>
        <w:t xml:space="preserve">. </w:t>
      </w:r>
      <w:r w:rsidRPr="009C7C4F">
        <w:rPr>
          <w:rFonts w:ascii="Times New Roman" w:hAnsi="Times New Roman" w:cs="Times New Roman"/>
        </w:rPr>
        <w:t xml:space="preserve">It should be noted that the accuracy of the obtained results from the simulation relies on the predictions obtained through the indicated corrections </w:t>
      </w:r>
      <w:r w:rsidR="00A8722F">
        <w:rPr>
          <w:rFonts w:ascii="Times New Roman" w:hAnsi="Times New Roman" w:cs="Times New Roman"/>
        </w:rPr>
        <w:t>and the standard error from the simulation data</w:t>
      </w:r>
      <w:r w:rsidRPr="009C7C4F">
        <w:rPr>
          <w:rFonts w:ascii="Times New Roman" w:hAnsi="Times New Roman" w:cs="Times New Roman"/>
        </w:rPr>
        <w:t xml:space="preserve">. </w:t>
      </w:r>
    </w:p>
    <w:p w14:paraId="5152ED86" w14:textId="77777777" w:rsidR="00BD3B16" w:rsidRDefault="00A948C9" w:rsidP="00A31E63">
      <w:pPr>
        <w:keepNext/>
        <w:spacing w:line="360" w:lineRule="auto"/>
        <w:jc w:val="center"/>
      </w:pPr>
      <w:r>
        <w:rPr>
          <w:noProof/>
          <w:lang w:eastAsia="en-GB"/>
        </w:rPr>
        <w:drawing>
          <wp:inline distT="0" distB="0" distL="0" distR="0" wp14:anchorId="5348BD95" wp14:editId="28667B68">
            <wp:extent cx="5705475" cy="2647950"/>
            <wp:effectExtent l="0" t="0" r="9525" b="0"/>
            <wp:docPr id="26" name="Chart 2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1F38FA2-0963-4C68-AAC7-C11C840CCA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330B771" w14:textId="45000BF6" w:rsidR="006037C4" w:rsidRDefault="00BD3B16" w:rsidP="00943755">
      <w:pPr>
        <w:spacing w:line="360" w:lineRule="auto"/>
        <w:jc w:val="both"/>
        <w:rPr>
          <w:rFonts w:ascii="Times New Roman" w:hAnsi="Times New Roman" w:cs="Times New Roman"/>
        </w:rPr>
      </w:pPr>
      <w:r w:rsidRPr="00A31E63">
        <w:rPr>
          <w:rFonts w:ascii="Times New Roman" w:hAnsi="Times New Roman" w:cs="Times New Roman"/>
          <w:b/>
          <w:bCs/>
        </w:rPr>
        <w:t>Figure 5:</w:t>
      </w:r>
      <w:r>
        <w:rPr>
          <w:rFonts w:ascii="Times New Roman" w:hAnsi="Times New Roman" w:cs="Times New Roman"/>
          <w:b/>
          <w:bCs/>
        </w:rPr>
        <w:t xml:space="preserve"> </w:t>
      </w:r>
      <w:r w:rsidRPr="00A31E63">
        <w:rPr>
          <w:rFonts w:ascii="Times New Roman" w:hAnsi="Times New Roman" w:cs="Times New Roman"/>
        </w:rPr>
        <w:t>PV/T Water Temperature Outlet</w:t>
      </w:r>
      <w:r>
        <w:rPr>
          <w:rFonts w:ascii="Times New Roman" w:hAnsi="Times New Roman" w:cs="Times New Roman"/>
        </w:rPr>
        <w:t>.</w:t>
      </w:r>
    </w:p>
    <w:p w14:paraId="2E2F5F11" w14:textId="73894972" w:rsidR="00FE056A" w:rsidRDefault="00FE056A" w:rsidP="00FE056A">
      <w:pPr>
        <w:spacing w:line="360" w:lineRule="auto"/>
        <w:jc w:val="both"/>
        <w:rPr>
          <w:rFonts w:ascii="Times New Roman" w:hAnsi="Times New Roman" w:cs="Times New Roman"/>
        </w:rPr>
      </w:pPr>
      <w:r w:rsidRPr="009C7C4F">
        <w:rPr>
          <w:rFonts w:ascii="Times New Roman" w:hAnsi="Times New Roman" w:cs="Times New Roman"/>
        </w:rPr>
        <w:t>In order to compare the integrity of fit between data derived from the simulation software, the model efficiency test (EF) method is used</w:t>
      </w:r>
      <w:r>
        <w:rPr>
          <w:rFonts w:ascii="Times New Roman" w:hAnsi="Times New Roman" w:cs="Times New Roman"/>
        </w:rPr>
        <w:t xml:space="preserve"> based on the study conducted by </w:t>
      </w:r>
      <w:r w:rsidRPr="008530FE">
        <w:rPr>
          <w:rFonts w:ascii="Times New Roman" w:hAnsi="Times New Roman" w:cs="Times New Roman"/>
          <w:i/>
          <w:iCs/>
        </w:rPr>
        <w:t>Khordehgah et al.</w:t>
      </w:r>
      <w:r w:rsidRPr="009C7C4F">
        <w:rPr>
          <w:rFonts w:ascii="Times New Roman" w:hAnsi="Times New Roman" w:cs="Times New Roman"/>
        </w:rPr>
        <w:t xml:space="preserve"> </w:t>
      </w:r>
      <w:r w:rsidRPr="00FE056A">
        <w:rPr>
          <w:rFonts w:ascii="Times New Roman" w:hAnsi="Times New Roman" w:cs="Times New Roman"/>
          <w:lang w:val="en-US"/>
        </w:rPr>
        <w:fldChar w:fldCharType="begin" w:fldLock="1"/>
      </w:r>
      <w:r w:rsidR="002810D9">
        <w:rPr>
          <w:rFonts w:ascii="Times New Roman" w:hAnsi="Times New Roman" w:cs="Times New Roman"/>
          <w:lang w:val="en-US"/>
        </w:rPr>
        <w:instrText>ADDIN CSL_CITATION {"citationItems":[{"id":"ITEM-1","itemData":{"DOI":"10.1016/j.renene.2019.05.108","ISSN":"18790682","abstract":"The work presented in the paper provides a detailed TRaNsient System Simulation (TRNSYS) model that simulates the performance of a solar photovoltaic – thermal (PV/T) collector and examines its potential contribution for household heating applications in the UK. Based on this, a system is modelled to simulate the hot water demand of a house through connecting the solar – thermal panel with a thermal storage tank, a pump and a controller. The results obtained from the simulation indicated by how much the solar panel is able to convert solar energy into electrical power and heat over different seasons of the year and provide the hot water needs of the household. The model was validated based on the experimental configurations of a hybrid heat pipe based solar PV/T module and through applying cooling cycles, the thermal and electrical outputs and efficiencies of the system were indicated. Through this, it is investigated that the temperature of the solar panel can be reduced on average by almost 25%, which subsequently, will result in an increase of the electrical power output by nearly 15%. The simulation results also assisted in investigating and analysing aspects such as the effectiveness and efficiency of the panel over different times of the year and helped to optimise the performance of the system. For instance, it is simulated that the system can provide hot water for the household throughout all seasons of the year and under different solar radiation conditions. However, it is discovered that in order for the system to meet the required output demand, input from an auxiliary power unit may always be necessary.","author":[{"dropping-particle":"","family":"Khordehgah","given":"Navid","non-dropping-particle":"","parse-names":false,"suffix":""},{"dropping-particle":"","family":"Guichet","given":"Valentin","non-dropping-particle":"","parse-names":false,"suffix":""},{"dropping-particle":"","family":"Lester","given":"Stephen P.","non-dropping-particle":"","parse-names":false,"suffix":""},{"dropping-particle":"","family":"Jouhara","given":"Hussam","non-dropping-particle":"","parse-names":false,"suffix":""}],"container-title":"Renewable Energy","id":"ITEM-1","issued":{"date-parts":[["2019"]]},"page":"1348-1356","publisher":"Elsevier Ltd","title":"Computational study and experimental validation of a solar photovoltaics and thermal technology","type":"article-journal","volume":"143"},"uris":["http://www.mendeley.com/documents/?uuid=6be73b3d-797b-4f28-ad74-0b52432cdd0a"]}],"mendeley":{"formattedCitation":"[4]","plainTextFormattedCitation":"[4]","previouslyFormattedCitation":"[4]"},"properties":{"noteIndex":0},"schema":"https://github.com/citation-style-language/schema/raw/master/csl-citation.json"}</w:instrText>
      </w:r>
      <w:r w:rsidRPr="00FE056A">
        <w:rPr>
          <w:rFonts w:ascii="Times New Roman" w:hAnsi="Times New Roman" w:cs="Times New Roman"/>
          <w:lang w:val="en-US"/>
        </w:rPr>
        <w:fldChar w:fldCharType="separate"/>
      </w:r>
      <w:r w:rsidR="00785662" w:rsidRPr="00785662">
        <w:rPr>
          <w:rFonts w:ascii="Times New Roman" w:hAnsi="Times New Roman" w:cs="Times New Roman"/>
          <w:noProof/>
          <w:lang w:val="en-US"/>
        </w:rPr>
        <w:t>[4]</w:t>
      </w:r>
      <w:r w:rsidRPr="00FE056A">
        <w:rPr>
          <w:rFonts w:ascii="Times New Roman" w:hAnsi="Times New Roman" w:cs="Times New Roman"/>
        </w:rPr>
        <w:fldChar w:fldCharType="end"/>
      </w:r>
      <w:r>
        <w:rPr>
          <w:rFonts w:ascii="Times New Roman" w:hAnsi="Times New Roman" w:cs="Times New Roman"/>
        </w:rPr>
        <w:t xml:space="preserve">. </w:t>
      </w:r>
      <w:r w:rsidRPr="009C7C4F">
        <w:rPr>
          <w:rFonts w:ascii="Times New Roman" w:hAnsi="Times New Roman" w:cs="Times New Roman"/>
        </w:rPr>
        <w:t xml:space="preserve">According to </w:t>
      </w:r>
      <w:r w:rsidRPr="009C7C4F">
        <w:rPr>
          <w:rFonts w:ascii="Times New Roman" w:hAnsi="Times New Roman" w:cs="Times New Roman"/>
          <w:i/>
          <w:iCs/>
        </w:rPr>
        <w:t>Axaopoulos et al.</w:t>
      </w:r>
      <w:r w:rsidRPr="009C7C4F">
        <w:rPr>
          <w:rFonts w:ascii="Times New Roman" w:hAnsi="Times New Roman" w:cs="Times New Roman"/>
        </w:rPr>
        <w:t xml:space="preserve"> </w:t>
      </w:r>
      <w:r w:rsidRPr="009C7C4F">
        <w:rPr>
          <w:rFonts w:ascii="Times New Roman" w:hAnsi="Times New Roman" w:cs="Times New Roman"/>
        </w:rPr>
        <w:fldChar w:fldCharType="begin" w:fldLock="1"/>
      </w:r>
      <w:r w:rsidR="009D23A1">
        <w:rPr>
          <w:rFonts w:ascii="Times New Roman" w:hAnsi="Times New Roman" w:cs="Times New Roman"/>
        </w:rPr>
        <w:instrText>ADDIN CSL_CITATION {"citationItems":[{"id":"ITEM-1","itemData":{"DOI":"10.1007/s40095-014-0071-y","ISSN":"22516832","abstract":"As the use of photovoltaics expands, with more and more commercial and residential users investing on solar energy systems around the globe, there is substantial demand for relatively simple, easy-to-use software packages, for the planning and performance estimation of photovoltaic installations by installers and architects. In this paper, the calculative accuracy of TRNSYS, Archelios, Polysun, PVSyst, PV*SOL and PVGIS is being examined in comparison to the real electrical energy generated by a grid-connected 19.8 kWp photovoltaic installation. The assessment has been performed by using the climatic data which have been recorded at the site of the real PV park over the same calendar year. Our results displayed that the software packages tend to overestimate the global irradiation received by the PV modules, but still significantly underestimate the electrical energy generated by the installation.","author":[{"dropping-particle":"","family":"Axaopoulos","given":"Petros J.","non-dropping-particle":"","parse-names":false,"suffix":""},{"dropping-particle":"","family":"Fylladitakis","given":"Emmanouil D.","non-dropping-particle":"","parse-names":false,"suffix":""},{"dropping-particle":"","family":"Gkarakis","given":"Konstantinos","non-dropping-particle":"","parse-names":false,"suffix":""}],"container-title":"International Journal of Energy and Environmental Engineering","id":"ITEM-1","issue":"1","issued":{"date-parts":[["2014"]]},"page":"1-8","title":"Accuracy analysis of software for the estimation and planning of photovoltaic installations","type":"article-journal","volume":"5"},"uris":["http://www.mendeley.com/documents/?uuid=8c6c1739-5e59-4943-a295-8eb03aaad9f0"]}],"mendeley":{"formattedCitation":"[29]","plainTextFormattedCitation":"[29]","previouslyFormattedCitation":"[30]"},"properties":{"noteIndex":0},"schema":"https://github.com/citation-style-language/schema/raw/master/csl-citation.json"}</w:instrText>
      </w:r>
      <w:r w:rsidRPr="009C7C4F">
        <w:rPr>
          <w:rFonts w:ascii="Times New Roman" w:hAnsi="Times New Roman" w:cs="Times New Roman"/>
        </w:rPr>
        <w:fldChar w:fldCharType="separate"/>
      </w:r>
      <w:r w:rsidR="009D23A1" w:rsidRPr="009D23A1">
        <w:rPr>
          <w:rFonts w:ascii="Times New Roman" w:hAnsi="Times New Roman" w:cs="Times New Roman"/>
          <w:noProof/>
        </w:rPr>
        <w:t>[29]</w:t>
      </w:r>
      <w:r w:rsidRPr="009C7C4F">
        <w:rPr>
          <w:rFonts w:ascii="Times New Roman" w:hAnsi="Times New Roman" w:cs="Times New Roman"/>
          <w:lang w:val="en-US"/>
        </w:rPr>
        <w:fldChar w:fldCharType="end"/>
      </w:r>
      <w:r w:rsidRPr="009C7C4F">
        <w:rPr>
          <w:rFonts w:ascii="Times New Roman" w:hAnsi="Times New Roman" w:cs="Times New Roman"/>
        </w:rPr>
        <w:t>, the model efficiency test (EF) is given by:</w:t>
      </w:r>
    </w:p>
    <w:p w14:paraId="6A5ECBDE" w14:textId="77777777" w:rsidR="00FE056A" w:rsidRPr="009C7C4F" w:rsidRDefault="00FE056A" w:rsidP="00FE056A">
      <w:pPr>
        <w:spacing w:line="360" w:lineRule="auto"/>
        <w:jc w:val="both"/>
        <w:rPr>
          <w:rFonts w:ascii="Times New Roman" w:hAnsi="Times New Roman" w:cs="Times New Roman"/>
        </w:rPr>
      </w:pPr>
    </w:p>
    <w:p w14:paraId="51BFE26F" w14:textId="77777777" w:rsidR="00FE056A" w:rsidRDefault="00FE056A" w:rsidP="00FE056A">
      <w:pPr>
        <w:spacing w:line="360" w:lineRule="auto"/>
        <w:jc w:val="right"/>
        <w:rPr>
          <w:rFonts w:ascii="Times New Roman" w:hAnsi="Times New Roman" w:cs="Times New Roman"/>
        </w:rPr>
      </w:pPr>
      <m:oMath>
        <m:r>
          <w:rPr>
            <w:rFonts w:ascii="Cambria Math" w:hAnsi="Cambria Math" w:cs="Times New Roman"/>
            <w:sz w:val="28"/>
            <w:szCs w:val="28"/>
          </w:rPr>
          <m:t>EF=</m:t>
        </m:r>
        <m:f>
          <m:fPr>
            <m:ctrlPr>
              <w:rPr>
                <w:rFonts w:ascii="Cambria Math" w:hAnsi="Cambria Math" w:cs="Times New Roman"/>
                <w:i/>
                <w:sz w:val="28"/>
                <w:szCs w:val="28"/>
              </w:rPr>
            </m:ctrlPr>
          </m:fPr>
          <m:num>
            <m:nary>
              <m:naryPr>
                <m:chr m:val="∑"/>
                <m:limLoc m:val="subSup"/>
                <m:ctrlPr>
                  <w:rPr>
                    <w:rFonts w:ascii="Cambria Math" w:hAnsi="Cambria Math" w:cs="Times New Roman"/>
                    <w:i/>
                    <w:sz w:val="28"/>
                    <w:szCs w:val="28"/>
                  </w:rPr>
                </m:ctrlPr>
              </m:naryPr>
              <m:sub>
                <m:r>
                  <w:rPr>
                    <w:rFonts w:ascii="Cambria Math" w:hAnsi="Cambria Math" w:cs="Times New Roman"/>
                    <w:sz w:val="28"/>
                    <w:szCs w:val="28"/>
                  </w:rPr>
                  <m:t>t=1</m:t>
                </m:r>
              </m:sub>
              <m:sup>
                <m:r>
                  <w:rPr>
                    <w:rFonts w:ascii="Cambria Math" w:hAnsi="Cambria Math" w:cs="Times New Roman"/>
                    <w:sz w:val="28"/>
                    <w:szCs w:val="28"/>
                  </w:rPr>
                  <m:t>n</m:t>
                </m:r>
              </m:sup>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t</m:t>
                            </m:r>
                          </m:sub>
                        </m:sSub>
                        <m:r>
                          <w:rPr>
                            <w:rFonts w:ascii="Cambria Math" w:hAnsi="Cambria Math" w:cs="Times New Roman"/>
                            <w:sz w:val="28"/>
                            <w:szCs w:val="28"/>
                          </w:rPr>
                          <m:t>-z</m:t>
                        </m:r>
                      </m:e>
                    </m:d>
                  </m:e>
                  <m:sup>
                    <m:r>
                      <w:rPr>
                        <w:rFonts w:ascii="Cambria Math" w:hAnsi="Cambria Math" w:cs="Times New Roman"/>
                        <w:sz w:val="28"/>
                        <w:szCs w:val="28"/>
                      </w:rPr>
                      <m:t>2</m:t>
                    </m:r>
                  </m:sup>
                </m:sSup>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t=1</m:t>
                    </m:r>
                  </m:sub>
                  <m:sup>
                    <m:r>
                      <w:rPr>
                        <w:rFonts w:ascii="Cambria Math" w:hAnsi="Cambria Math" w:cs="Times New Roman"/>
                        <w:sz w:val="28"/>
                        <w:szCs w:val="28"/>
                      </w:rPr>
                      <m:t>n</m:t>
                    </m:r>
                  </m:sup>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t</m:t>
                                </m:r>
                              </m:sub>
                            </m:sSub>
                          </m:e>
                        </m:d>
                      </m:e>
                      <m:sup>
                        <m:r>
                          <w:rPr>
                            <w:rFonts w:ascii="Cambria Math" w:hAnsi="Cambria Math" w:cs="Times New Roman"/>
                            <w:sz w:val="28"/>
                            <w:szCs w:val="28"/>
                          </w:rPr>
                          <m:t>2</m:t>
                        </m:r>
                      </m:sup>
                    </m:sSup>
                  </m:e>
                </m:nary>
              </m:e>
            </m:nary>
          </m:num>
          <m:den>
            <m:nary>
              <m:naryPr>
                <m:chr m:val="∑"/>
                <m:limLoc m:val="subSup"/>
                <m:ctrlPr>
                  <w:rPr>
                    <w:rFonts w:ascii="Cambria Math" w:hAnsi="Cambria Math" w:cs="Times New Roman"/>
                    <w:i/>
                    <w:sz w:val="28"/>
                    <w:szCs w:val="28"/>
                  </w:rPr>
                </m:ctrlPr>
              </m:naryPr>
              <m:sub>
                <m:r>
                  <w:rPr>
                    <w:rFonts w:ascii="Cambria Math" w:hAnsi="Cambria Math" w:cs="Times New Roman"/>
                    <w:sz w:val="28"/>
                    <w:szCs w:val="28"/>
                  </w:rPr>
                  <m:t>t=1</m:t>
                </m:r>
              </m:sub>
              <m:sup>
                <m:r>
                  <w:rPr>
                    <w:rFonts w:ascii="Cambria Math" w:hAnsi="Cambria Math" w:cs="Times New Roman"/>
                    <w:sz w:val="28"/>
                    <w:szCs w:val="28"/>
                  </w:rPr>
                  <m:t>n</m:t>
                </m:r>
              </m:sup>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t</m:t>
                            </m:r>
                          </m:sub>
                        </m:sSub>
                        <m:r>
                          <w:rPr>
                            <w:rFonts w:ascii="Cambria Math" w:hAnsi="Cambria Math" w:cs="Times New Roman"/>
                            <w:sz w:val="28"/>
                            <w:szCs w:val="28"/>
                          </w:rPr>
                          <m:t>-z</m:t>
                        </m:r>
                      </m:e>
                    </m:d>
                  </m:e>
                  <m:sup>
                    <m:r>
                      <w:rPr>
                        <w:rFonts w:ascii="Cambria Math" w:hAnsi="Cambria Math" w:cs="Times New Roman"/>
                        <w:sz w:val="28"/>
                        <w:szCs w:val="28"/>
                      </w:rPr>
                      <m:t>2</m:t>
                    </m:r>
                  </m:sup>
                </m:sSup>
              </m:e>
            </m:nary>
          </m:den>
        </m:f>
      </m:oMath>
      <w:r w:rsidRPr="009C7C4F">
        <w:rPr>
          <w:rFonts w:ascii="Times New Roman" w:hAnsi="Times New Roman" w:cs="Times New Roman"/>
        </w:rPr>
        <w:tab/>
      </w:r>
      <w:r w:rsidRPr="009C7C4F">
        <w:rPr>
          <w:rFonts w:ascii="Times New Roman" w:hAnsi="Times New Roman" w:cs="Times New Roman"/>
        </w:rPr>
        <w:tab/>
      </w:r>
      <w:r w:rsidRPr="009C7C4F">
        <w:rPr>
          <w:rFonts w:ascii="Times New Roman" w:hAnsi="Times New Roman" w:cs="Times New Roman"/>
        </w:rPr>
        <w:tab/>
      </w:r>
      <w:r w:rsidRPr="009C7C4F">
        <w:rPr>
          <w:rFonts w:ascii="Times New Roman" w:hAnsi="Times New Roman" w:cs="Times New Roman"/>
        </w:rPr>
        <w:tab/>
        <w:t xml:space="preserve"> (8)</w:t>
      </w:r>
    </w:p>
    <w:p w14:paraId="2DD7C2CC" w14:textId="2903DF68" w:rsidR="00FE056A" w:rsidRPr="002E6E7A" w:rsidRDefault="00FE056A" w:rsidP="00943755">
      <w:pPr>
        <w:spacing w:line="360" w:lineRule="auto"/>
        <w:jc w:val="both"/>
        <w:rPr>
          <w:rFonts w:ascii="Times New Roman" w:hAnsi="Times New Roman" w:cs="Times New Roman"/>
        </w:rPr>
      </w:pPr>
      <w:r w:rsidRPr="009C7C4F">
        <w:rPr>
          <w:rFonts w:ascii="Times New Roman" w:hAnsi="Times New Roman" w:cs="Times New Roman"/>
        </w:rPr>
        <w:t xml:space="preserve">Where, </w:t>
      </w:r>
      <w:r w:rsidRPr="009C7C4F">
        <w:rPr>
          <w:rFonts w:ascii="Times New Roman" w:hAnsi="Times New Roman" w:cs="Times New Roman"/>
          <w:i/>
          <w:iCs/>
        </w:rPr>
        <w:t>H</w:t>
      </w:r>
      <w:r w:rsidRPr="009C7C4F">
        <w:rPr>
          <w:rFonts w:ascii="Times New Roman" w:hAnsi="Times New Roman" w:cs="Times New Roman"/>
          <w:i/>
          <w:iCs/>
          <w:vertAlign w:val="subscript"/>
        </w:rPr>
        <w:t>t</w:t>
      </w:r>
      <w:r w:rsidRPr="009C7C4F">
        <w:rPr>
          <w:rFonts w:ascii="Times New Roman" w:hAnsi="Times New Roman" w:cs="Times New Roman"/>
        </w:rPr>
        <w:t xml:space="preserve"> is the recorded value, </w:t>
      </w:r>
      <w:r w:rsidRPr="009C7C4F">
        <w:rPr>
          <w:rFonts w:ascii="Times New Roman" w:hAnsi="Times New Roman" w:cs="Times New Roman"/>
          <w:i/>
          <w:iCs/>
        </w:rPr>
        <w:t>F</w:t>
      </w:r>
      <w:r w:rsidRPr="009C7C4F">
        <w:rPr>
          <w:rFonts w:ascii="Times New Roman" w:hAnsi="Times New Roman" w:cs="Times New Roman"/>
          <w:i/>
          <w:iCs/>
          <w:vertAlign w:val="subscript"/>
        </w:rPr>
        <w:t>t</w:t>
      </w:r>
      <w:r w:rsidRPr="009C7C4F">
        <w:rPr>
          <w:rFonts w:ascii="Times New Roman" w:hAnsi="Times New Roman" w:cs="Times New Roman"/>
          <w:i/>
          <w:iCs/>
        </w:rPr>
        <w:t xml:space="preserve"> </w:t>
      </w:r>
      <w:r w:rsidRPr="009C7C4F">
        <w:rPr>
          <w:rFonts w:ascii="Times New Roman" w:hAnsi="Times New Roman" w:cs="Times New Roman"/>
        </w:rPr>
        <w:t>is the</w:t>
      </w:r>
      <w:r w:rsidRPr="009C7C4F">
        <w:rPr>
          <w:rFonts w:ascii="Times New Roman" w:hAnsi="Times New Roman" w:cs="Times New Roman"/>
          <w:i/>
          <w:iCs/>
        </w:rPr>
        <w:t xml:space="preserve"> </w:t>
      </w:r>
      <w:r w:rsidRPr="009C7C4F">
        <w:rPr>
          <w:rFonts w:ascii="Times New Roman" w:hAnsi="Times New Roman" w:cs="Times New Roman"/>
        </w:rPr>
        <w:t>value obtained from the simulation, z is the mean value of the experimental data and n is the number of periods based on time. Based on the above investigations, the highest value that can be derived from this test is 1 and it is discovered that the simulation displays a model efficiency of</w:t>
      </w:r>
      <w:r>
        <w:rPr>
          <w:rFonts w:ascii="Times New Roman" w:hAnsi="Times New Roman" w:cs="Times New Roman"/>
        </w:rPr>
        <w:t xml:space="preserve"> about</w:t>
      </w:r>
      <w:r w:rsidRPr="009C7C4F">
        <w:rPr>
          <w:rFonts w:ascii="Times New Roman" w:hAnsi="Times New Roman" w:cs="Times New Roman"/>
        </w:rPr>
        <w:t xml:space="preserve"> </w:t>
      </w:r>
      <w:r>
        <w:rPr>
          <w:rFonts w:ascii="Times New Roman" w:hAnsi="Times New Roman" w:cs="Times New Roman"/>
        </w:rPr>
        <w:t>96</w:t>
      </w:r>
      <w:r w:rsidRPr="009C7C4F">
        <w:rPr>
          <w:rFonts w:ascii="Times New Roman" w:hAnsi="Times New Roman" w:cs="Times New Roman"/>
        </w:rPr>
        <w:t>%</w:t>
      </w:r>
      <w:r>
        <w:rPr>
          <w:rFonts w:ascii="Times New Roman" w:hAnsi="Times New Roman" w:cs="Times New Roman"/>
        </w:rPr>
        <w:t>.</w:t>
      </w:r>
    </w:p>
    <w:p w14:paraId="598B077C" w14:textId="77777777" w:rsidR="00B14D91" w:rsidRPr="00A91C2C" w:rsidRDefault="00B14D91" w:rsidP="00882E57">
      <w:pPr>
        <w:pStyle w:val="Heading1"/>
        <w:numPr>
          <w:ilvl w:val="0"/>
          <w:numId w:val="7"/>
        </w:numPr>
        <w:spacing w:before="240"/>
        <w:ind w:left="714" w:hanging="357"/>
      </w:pPr>
      <w:r w:rsidRPr="00A91C2C">
        <w:t>Results and Discussion</w:t>
      </w:r>
    </w:p>
    <w:p w14:paraId="45AAFB62" w14:textId="6D755CB1" w:rsidR="00B14D91" w:rsidRPr="00B14D91" w:rsidRDefault="00B14D91" w:rsidP="00B14D91">
      <w:pPr>
        <w:spacing w:line="360" w:lineRule="auto"/>
        <w:jc w:val="both"/>
        <w:rPr>
          <w:rFonts w:ascii="Times New Roman" w:hAnsi="Times New Roman" w:cs="Times New Roman"/>
        </w:rPr>
      </w:pPr>
      <w:r w:rsidRPr="00B14D91">
        <w:rPr>
          <w:rFonts w:ascii="Times New Roman" w:hAnsi="Times New Roman" w:cs="Times New Roman"/>
        </w:rPr>
        <w:t>The simulation was run for three summer months in June, July and August (</w:t>
      </w:r>
      <w:r w:rsidR="00F6720A">
        <w:rPr>
          <w:rFonts w:ascii="Times New Roman" w:hAnsi="Times New Roman" w:cs="Times New Roman"/>
        </w:rPr>
        <w:t>2184</w:t>
      </w:r>
      <w:r w:rsidR="00F6720A" w:rsidRPr="00B14D91">
        <w:rPr>
          <w:rFonts w:ascii="Times New Roman" w:hAnsi="Times New Roman" w:cs="Times New Roman"/>
        </w:rPr>
        <w:t xml:space="preserve"> </w:t>
      </w:r>
      <w:r w:rsidRPr="00B14D91">
        <w:rPr>
          <w:rFonts w:ascii="Times New Roman" w:hAnsi="Times New Roman" w:cs="Times New Roman"/>
        </w:rPr>
        <w:t xml:space="preserve">hours) in order to study the performance of the hybrid PV/T and thermal storage systems in the summer season which has the highest irradiance through the year. This period has been considered in this study in order to investigate the performance of the thermal storage system in the hot season of the year. The results of the simulation for the inlet and the outlets temperature of the PV/T, flowrates of both storage tank and the borehole have been investigated. The system was tested by allowing water circulation from the tank </w:t>
      </w:r>
      <w:r w:rsidRPr="00B14D91">
        <w:rPr>
          <w:rFonts w:ascii="Times New Roman" w:hAnsi="Times New Roman" w:cs="Times New Roman"/>
        </w:rPr>
        <w:lastRenderedPageBreak/>
        <w:t>to the PV/T, and the hot water entering the borehole loop in order to reduce the working fluid that is delivered to the thermal storage and subsequently to the PV panel.</w:t>
      </w:r>
      <w:r w:rsidR="005A795B">
        <w:rPr>
          <w:rFonts w:ascii="Times New Roman" w:hAnsi="Times New Roman" w:cs="Times New Roman"/>
        </w:rPr>
        <w:t xml:space="preserve"> </w:t>
      </w:r>
    </w:p>
    <w:p w14:paraId="3F376040" w14:textId="5B4CAB90" w:rsidR="000123E2" w:rsidRDefault="00B14D91" w:rsidP="00B14D91">
      <w:pPr>
        <w:spacing w:line="360" w:lineRule="auto"/>
        <w:jc w:val="both"/>
        <w:rPr>
          <w:rFonts w:ascii="Times New Roman" w:hAnsi="Times New Roman" w:cs="Times New Roman"/>
        </w:rPr>
      </w:pPr>
      <w:r w:rsidRPr="00B14D91">
        <w:rPr>
          <w:rFonts w:ascii="Times New Roman" w:hAnsi="Times New Roman" w:cs="Times New Roman"/>
        </w:rPr>
        <w:t xml:space="preserve">Figure </w:t>
      </w:r>
      <w:r w:rsidR="00BD3B16">
        <w:rPr>
          <w:rFonts w:ascii="Times New Roman" w:hAnsi="Times New Roman" w:cs="Times New Roman"/>
        </w:rPr>
        <w:t>6</w:t>
      </w:r>
      <w:r w:rsidR="00BD3B16" w:rsidRPr="00B14D91">
        <w:rPr>
          <w:rFonts w:ascii="Times New Roman" w:hAnsi="Times New Roman" w:cs="Times New Roman"/>
        </w:rPr>
        <w:t xml:space="preserve"> </w:t>
      </w:r>
      <w:r w:rsidRPr="00B14D91">
        <w:rPr>
          <w:rFonts w:ascii="Times New Roman" w:hAnsi="Times New Roman" w:cs="Times New Roman"/>
        </w:rPr>
        <w:t>shows the result for the electrical power out</w:t>
      </w:r>
      <w:r w:rsidR="00061AB4">
        <w:rPr>
          <w:rFonts w:ascii="Times New Roman" w:hAnsi="Times New Roman" w:cs="Times New Roman"/>
        </w:rPr>
        <w:t xml:space="preserve">put to the battery storage system </w:t>
      </w:r>
      <w:r w:rsidRPr="00B14D91">
        <w:rPr>
          <w:rFonts w:ascii="Times New Roman" w:hAnsi="Times New Roman" w:cs="Times New Roman"/>
        </w:rPr>
        <w:t xml:space="preserve">when cooling is applied, shown in red, comparing to the case when cooling </w:t>
      </w:r>
      <w:r w:rsidR="00061AB4">
        <w:rPr>
          <w:rFonts w:ascii="Times New Roman" w:hAnsi="Times New Roman" w:cs="Times New Roman"/>
        </w:rPr>
        <w:t xml:space="preserve">to the panel </w:t>
      </w:r>
      <w:r w:rsidRPr="00B14D91">
        <w:rPr>
          <w:rFonts w:ascii="Times New Roman" w:hAnsi="Times New Roman" w:cs="Times New Roman"/>
        </w:rPr>
        <w:t xml:space="preserve">is not </w:t>
      </w:r>
      <w:r w:rsidR="00061AB4">
        <w:rPr>
          <w:rFonts w:ascii="Times New Roman" w:hAnsi="Times New Roman" w:cs="Times New Roman"/>
        </w:rPr>
        <w:t>conducted</w:t>
      </w:r>
      <w:r w:rsidRPr="00B14D91">
        <w:rPr>
          <w:rFonts w:ascii="Times New Roman" w:hAnsi="Times New Roman" w:cs="Times New Roman"/>
        </w:rPr>
        <w:t>, illustrated in blue. It is indicated that the electrical output from the system increases by almost 1</w:t>
      </w:r>
      <w:r w:rsidR="00882E57">
        <w:rPr>
          <w:rFonts w:ascii="Times New Roman" w:hAnsi="Times New Roman" w:cs="Times New Roman"/>
        </w:rPr>
        <w:t>2</w:t>
      </w:r>
      <w:r w:rsidRPr="00B14D91">
        <w:rPr>
          <w:rFonts w:ascii="Times New Roman" w:hAnsi="Times New Roman" w:cs="Times New Roman"/>
        </w:rPr>
        <w:t xml:space="preserve">% on average when </w:t>
      </w:r>
      <w:r w:rsidR="00061AB4">
        <w:rPr>
          <w:rFonts w:ascii="Times New Roman" w:hAnsi="Times New Roman" w:cs="Times New Roman"/>
        </w:rPr>
        <w:t>cooling</w:t>
      </w:r>
      <w:r w:rsidRPr="00B14D91">
        <w:rPr>
          <w:rFonts w:ascii="Times New Roman" w:hAnsi="Times New Roman" w:cs="Times New Roman"/>
        </w:rPr>
        <w:t xml:space="preserve"> is applied to the PV panel. This therefore validates the findings in the literature and explains that cooling of the surface of the PV will have a direct link to the electrical power output </w:t>
      </w:r>
      <w:r w:rsidR="00380FB7">
        <w:rPr>
          <w:rFonts w:ascii="Times New Roman" w:hAnsi="Times New Roman" w:cs="Times New Roman"/>
        </w:rPr>
        <w:t>of</w:t>
      </w:r>
      <w:r w:rsidRPr="00B14D91">
        <w:rPr>
          <w:rFonts w:ascii="Times New Roman" w:hAnsi="Times New Roman" w:cs="Times New Roman"/>
        </w:rPr>
        <w:t xml:space="preserve"> the system.</w:t>
      </w:r>
    </w:p>
    <w:p w14:paraId="6444B711" w14:textId="0C05CB34" w:rsidR="0092377C" w:rsidRDefault="003E1C47" w:rsidP="00B14D91">
      <w:pPr>
        <w:spacing w:line="360" w:lineRule="auto"/>
        <w:jc w:val="both"/>
        <w:rPr>
          <w:rFonts w:ascii="Times New Roman" w:hAnsi="Times New Roman" w:cs="Times New Roman"/>
        </w:rPr>
      </w:pPr>
      <w:r>
        <w:rPr>
          <w:rFonts w:ascii="Times New Roman" w:hAnsi="Times New Roman" w:cs="Times New Roman"/>
          <w:noProof/>
          <w:lang w:eastAsia="en-GB"/>
        </w:rPr>
        <mc:AlternateContent>
          <mc:Choice Requires="wps">
            <w:drawing>
              <wp:anchor distT="0" distB="0" distL="114300" distR="114300" simplePos="0" relativeHeight="251673088" behindDoc="0" locked="0" layoutInCell="1" allowOverlap="1" wp14:anchorId="5551363F" wp14:editId="2BC5681E">
                <wp:simplePos x="0" y="0"/>
                <wp:positionH relativeFrom="column">
                  <wp:posOffset>3091832</wp:posOffset>
                </wp:positionH>
                <wp:positionV relativeFrom="paragraph">
                  <wp:posOffset>586105</wp:posOffset>
                </wp:positionV>
                <wp:extent cx="2322504" cy="469556"/>
                <wp:effectExtent l="0" t="0" r="1905" b="6985"/>
                <wp:wrapNone/>
                <wp:docPr id="1" name="Text Box 1"/>
                <wp:cNvGraphicFramePr/>
                <a:graphic xmlns:a="http://schemas.openxmlformats.org/drawingml/2006/main">
                  <a:graphicData uri="http://schemas.microsoft.com/office/word/2010/wordprocessingShape">
                    <wps:wsp>
                      <wps:cNvSpPr txBox="1"/>
                      <wps:spPr>
                        <a:xfrm>
                          <a:off x="0" y="0"/>
                          <a:ext cx="2322504" cy="469556"/>
                        </a:xfrm>
                        <a:prstGeom prst="rect">
                          <a:avLst/>
                        </a:prstGeom>
                        <a:solidFill>
                          <a:schemeClr val="lt1"/>
                        </a:solidFill>
                        <a:ln w="6350">
                          <a:noFill/>
                        </a:ln>
                      </wps:spPr>
                      <wps:txbx>
                        <w:txbxContent>
                          <w:p w14:paraId="2C684E76" w14:textId="59B83BD9" w:rsidR="00F7462D" w:rsidRPr="00C16C33" w:rsidRDefault="00F7462D" w:rsidP="00C16C33">
                            <w:pPr>
                              <w:pStyle w:val="ListParagraph"/>
                              <w:numPr>
                                <w:ilvl w:val="0"/>
                                <w:numId w:val="9"/>
                              </w:numPr>
                              <w:spacing w:after="0"/>
                              <w:rPr>
                                <w:rFonts w:ascii="Times New Roman" w:hAnsi="Times New Roman" w:cs="Times New Roman"/>
                                <w:color w:val="FF0000"/>
                                <w:sz w:val="20"/>
                                <w:szCs w:val="20"/>
                              </w:rPr>
                            </w:pPr>
                            <w:r w:rsidRPr="00C16C33">
                              <w:rPr>
                                <w:rFonts w:ascii="Times New Roman" w:hAnsi="Times New Roman" w:cs="Times New Roman"/>
                                <w:color w:val="FF0000"/>
                                <w:sz w:val="20"/>
                                <w:szCs w:val="20"/>
                              </w:rPr>
                              <w:t>Electrical output with cooling</w:t>
                            </w:r>
                          </w:p>
                          <w:p w14:paraId="2B381C9B" w14:textId="0A3B5152" w:rsidR="00F7462D" w:rsidRPr="00C16C33" w:rsidRDefault="00F7462D" w:rsidP="00C16C33">
                            <w:pPr>
                              <w:pStyle w:val="ListParagraph"/>
                              <w:numPr>
                                <w:ilvl w:val="0"/>
                                <w:numId w:val="9"/>
                              </w:numPr>
                              <w:rPr>
                                <w:rFonts w:ascii="Times New Roman" w:hAnsi="Times New Roman" w:cs="Times New Roman"/>
                                <w:color w:val="000099"/>
                                <w:sz w:val="20"/>
                                <w:szCs w:val="20"/>
                              </w:rPr>
                            </w:pPr>
                            <w:r w:rsidRPr="00C16C33">
                              <w:rPr>
                                <w:rFonts w:ascii="Times New Roman" w:hAnsi="Times New Roman" w:cs="Times New Roman"/>
                                <w:color w:val="000099"/>
                                <w:sz w:val="20"/>
                                <w:szCs w:val="20"/>
                              </w:rPr>
                              <w:t>Electrical output with</w:t>
                            </w:r>
                            <w:r>
                              <w:rPr>
                                <w:rFonts w:ascii="Times New Roman" w:hAnsi="Times New Roman" w:cs="Times New Roman"/>
                                <w:color w:val="000099"/>
                                <w:sz w:val="20"/>
                                <w:szCs w:val="20"/>
                              </w:rPr>
                              <w:t>out</w:t>
                            </w:r>
                            <w:r w:rsidRPr="00C16C33">
                              <w:rPr>
                                <w:rFonts w:ascii="Times New Roman" w:hAnsi="Times New Roman" w:cs="Times New Roman"/>
                                <w:color w:val="000099"/>
                                <w:sz w:val="20"/>
                                <w:szCs w:val="20"/>
                              </w:rPr>
                              <w:t xml:space="preserve"> cooling</w:t>
                            </w:r>
                          </w:p>
                          <w:p w14:paraId="6B333245" w14:textId="77777777" w:rsidR="00F7462D" w:rsidRPr="00C16C33" w:rsidRDefault="00F7462D">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51363F" id="_x0000_t202" coordsize="21600,21600" o:spt="202" path="m,l,21600r21600,l21600,xe">
                <v:stroke joinstyle="miter"/>
                <v:path gradientshapeok="t" o:connecttype="rect"/>
              </v:shapetype>
              <v:shape id="Text Box 1" o:spid="_x0000_s1026" type="#_x0000_t202" style="position:absolute;left:0;text-align:left;margin-left:243.45pt;margin-top:46.15pt;width:182.85pt;height:36.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" fillcolor="white [3201]" stroked="f" strokeweight=".5pt">
                <v:textbox>
                  <w:txbxContent>
                    <w:p w14:paraId="2C684E76" w14:textId="59B83BD9" w:rsidR="00F7462D" w:rsidRPr="00C16C33" w:rsidRDefault="00F7462D" w:rsidP="00C16C33">
                      <w:pPr>
                        <w:pStyle w:val="ListParagraph"/>
                        <w:numPr>
                          <w:ilvl w:val="0"/>
                          <w:numId w:val="9"/>
                        </w:numPr>
                        <w:spacing w:after="0"/>
                        <w:rPr>
                          <w:rFonts w:ascii="Times New Roman" w:hAnsi="Times New Roman" w:cs="Times New Roman"/>
                          <w:color w:val="FF0000"/>
                          <w:sz w:val="20"/>
                          <w:szCs w:val="20"/>
                        </w:rPr>
                      </w:pPr>
                      <w:r w:rsidRPr="00C16C33">
                        <w:rPr>
                          <w:rFonts w:ascii="Times New Roman" w:hAnsi="Times New Roman" w:cs="Times New Roman"/>
                          <w:color w:val="FF0000"/>
                          <w:sz w:val="20"/>
                          <w:szCs w:val="20"/>
                        </w:rPr>
                        <w:t>Electrical output with cooling</w:t>
                      </w:r>
                    </w:p>
                    <w:p w14:paraId="2B381C9B" w14:textId="0A3B5152" w:rsidR="00F7462D" w:rsidRPr="00C16C33" w:rsidRDefault="00F7462D" w:rsidP="00C16C33">
                      <w:pPr>
                        <w:pStyle w:val="ListParagraph"/>
                        <w:numPr>
                          <w:ilvl w:val="0"/>
                          <w:numId w:val="9"/>
                        </w:numPr>
                        <w:rPr>
                          <w:rFonts w:ascii="Times New Roman" w:hAnsi="Times New Roman" w:cs="Times New Roman"/>
                          <w:color w:val="000099"/>
                          <w:sz w:val="20"/>
                          <w:szCs w:val="20"/>
                        </w:rPr>
                      </w:pPr>
                      <w:r w:rsidRPr="00C16C33">
                        <w:rPr>
                          <w:rFonts w:ascii="Times New Roman" w:hAnsi="Times New Roman" w:cs="Times New Roman"/>
                          <w:color w:val="000099"/>
                          <w:sz w:val="20"/>
                          <w:szCs w:val="20"/>
                        </w:rPr>
                        <w:t>Electrical output with</w:t>
                      </w:r>
                      <w:r>
                        <w:rPr>
                          <w:rFonts w:ascii="Times New Roman" w:hAnsi="Times New Roman" w:cs="Times New Roman"/>
                          <w:color w:val="000099"/>
                          <w:sz w:val="20"/>
                          <w:szCs w:val="20"/>
                        </w:rPr>
                        <w:t>out</w:t>
                      </w:r>
                      <w:r w:rsidRPr="00C16C33">
                        <w:rPr>
                          <w:rFonts w:ascii="Times New Roman" w:hAnsi="Times New Roman" w:cs="Times New Roman"/>
                          <w:color w:val="000099"/>
                          <w:sz w:val="20"/>
                          <w:szCs w:val="20"/>
                        </w:rPr>
                        <w:t xml:space="preserve"> cooling</w:t>
                      </w:r>
                    </w:p>
                    <w:p w14:paraId="6B333245" w14:textId="77777777" w:rsidR="00F7462D" w:rsidRPr="00C16C33" w:rsidRDefault="00F7462D">
                      <w:pPr>
                        <w:rPr>
                          <w:sz w:val="20"/>
                          <w:szCs w:val="20"/>
                        </w:rPr>
                      </w:pPr>
                    </w:p>
                  </w:txbxContent>
                </v:textbox>
              </v:shape>
            </w:pict>
          </mc:Fallback>
        </mc:AlternateContent>
      </w:r>
      <w:r w:rsidR="0092377C" w:rsidRPr="00B14D91">
        <w:rPr>
          <w:rFonts w:ascii="Times New Roman" w:hAnsi="Times New Roman" w:cs="Times New Roman"/>
          <w:noProof/>
          <w:lang w:eastAsia="en-GB"/>
        </w:rPr>
        <w:drawing>
          <wp:anchor distT="0" distB="0" distL="114300" distR="114300" simplePos="0" relativeHeight="251670016" behindDoc="0" locked="0" layoutInCell="1" allowOverlap="1" wp14:anchorId="3E67D272" wp14:editId="0F2E12C4">
            <wp:simplePos x="0" y="0"/>
            <wp:positionH relativeFrom="margin">
              <wp:posOffset>695325</wp:posOffset>
            </wp:positionH>
            <wp:positionV relativeFrom="paragraph">
              <wp:posOffset>561975</wp:posOffset>
            </wp:positionV>
            <wp:extent cx="4743450" cy="1865829"/>
            <wp:effectExtent l="19050" t="19050" r="19050" b="203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6148" t="20980" r="6602" b="5284"/>
                    <a:stretch/>
                  </pic:blipFill>
                  <pic:spPr bwMode="auto">
                    <a:xfrm>
                      <a:off x="0" y="0"/>
                      <a:ext cx="4772204" cy="1877139"/>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377C">
        <w:rPr>
          <w:noProof/>
          <w:lang w:eastAsia="en-GB"/>
        </w:rPr>
        <w:drawing>
          <wp:inline distT="0" distB="0" distL="0" distR="0" wp14:anchorId="4FD449CF" wp14:editId="2F2CD86E">
            <wp:extent cx="5705475" cy="3019425"/>
            <wp:effectExtent l="0" t="0" r="9525" b="9525"/>
            <wp:docPr id="27" name="Chart 2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A15F8C2-E0BC-4B72-9836-1510CC342F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EC4FEA0" w14:textId="275E9EFC" w:rsidR="00061AB4" w:rsidRPr="00B14D91" w:rsidRDefault="00B14D91" w:rsidP="00B14D91">
      <w:pPr>
        <w:spacing w:line="360" w:lineRule="auto"/>
        <w:jc w:val="both"/>
        <w:rPr>
          <w:rFonts w:ascii="Times New Roman" w:hAnsi="Times New Roman" w:cs="Times New Roman"/>
        </w:rPr>
      </w:pPr>
      <w:r w:rsidRPr="00882E57">
        <w:rPr>
          <w:rFonts w:ascii="Times New Roman" w:hAnsi="Times New Roman" w:cs="Times New Roman"/>
          <w:b/>
          <w:bCs/>
        </w:rPr>
        <w:t xml:space="preserve">Figure </w:t>
      </w:r>
      <w:r w:rsidR="00503839">
        <w:rPr>
          <w:rFonts w:ascii="Times New Roman" w:hAnsi="Times New Roman" w:cs="Times New Roman"/>
          <w:b/>
          <w:bCs/>
        </w:rPr>
        <w:t>6</w:t>
      </w:r>
      <w:r w:rsidRPr="00882E57">
        <w:rPr>
          <w:rFonts w:ascii="Times New Roman" w:hAnsi="Times New Roman" w:cs="Times New Roman"/>
          <w:b/>
          <w:bCs/>
        </w:rPr>
        <w:t>:</w:t>
      </w:r>
      <w:r w:rsidRPr="00B14D91">
        <w:rPr>
          <w:rFonts w:ascii="Times New Roman" w:hAnsi="Times New Roman" w:cs="Times New Roman"/>
        </w:rPr>
        <w:t xml:space="preserve"> Comparison of Electrical Output Power</w:t>
      </w:r>
      <w:r w:rsidR="00107222">
        <w:rPr>
          <w:rFonts w:ascii="Times New Roman" w:hAnsi="Times New Roman" w:cs="Times New Roman"/>
        </w:rPr>
        <w:t>.</w:t>
      </w:r>
    </w:p>
    <w:p w14:paraId="7DCD3C7C" w14:textId="407B70CF" w:rsidR="00B14D91" w:rsidRDefault="00B14D91" w:rsidP="00B14D91">
      <w:pPr>
        <w:spacing w:line="360" w:lineRule="auto"/>
        <w:jc w:val="both"/>
        <w:rPr>
          <w:rFonts w:ascii="Times New Roman" w:hAnsi="Times New Roman" w:cs="Times New Roman"/>
        </w:rPr>
      </w:pPr>
      <w:r w:rsidRPr="00B14D91">
        <w:rPr>
          <w:rFonts w:ascii="Times New Roman" w:hAnsi="Times New Roman" w:cs="Times New Roman"/>
        </w:rPr>
        <w:t xml:space="preserve">Furthermore, and as can be seen from Figure </w:t>
      </w:r>
      <w:r w:rsidR="00BD3B16">
        <w:rPr>
          <w:rFonts w:ascii="Times New Roman" w:hAnsi="Times New Roman" w:cs="Times New Roman"/>
        </w:rPr>
        <w:t>7</w:t>
      </w:r>
      <w:r w:rsidRPr="00B14D91">
        <w:rPr>
          <w:rFonts w:ascii="Times New Roman" w:hAnsi="Times New Roman" w:cs="Times New Roman"/>
        </w:rPr>
        <w:t>, it is discovered that the system is capable of delivering hot water (shown in red) at the optimum output level of 60°C. As explained before a control system had to be put in place to ensure that the output temperature from the thermal storage tank stays at the set level</w:t>
      </w:r>
      <w:r w:rsidR="00882E57">
        <w:rPr>
          <w:rFonts w:ascii="Times New Roman" w:hAnsi="Times New Roman" w:cs="Times New Roman"/>
        </w:rPr>
        <w:t xml:space="preserve"> 60°</w:t>
      </w:r>
      <w:r w:rsidRPr="00B14D91">
        <w:rPr>
          <w:rFonts w:ascii="Times New Roman" w:hAnsi="Times New Roman" w:cs="Times New Roman"/>
        </w:rPr>
        <w:t>.</w:t>
      </w:r>
      <w:r w:rsidR="00882E57">
        <w:rPr>
          <w:rFonts w:ascii="Times New Roman" w:hAnsi="Times New Roman" w:cs="Times New Roman"/>
        </w:rPr>
        <w:t xml:space="preserve"> This is an important factor since it is discovered that the thermal storage component in the system can be prone to </w:t>
      </w:r>
      <w:r w:rsidR="00882E57" w:rsidRPr="00882E57">
        <w:rPr>
          <w:rFonts w:ascii="Times New Roman" w:hAnsi="Times New Roman" w:cs="Times New Roman"/>
        </w:rPr>
        <w:t>Legionella bacteria</w:t>
      </w:r>
      <w:r w:rsidRPr="00B14D91">
        <w:rPr>
          <w:rFonts w:ascii="Times New Roman" w:hAnsi="Times New Roman" w:cs="Times New Roman"/>
        </w:rPr>
        <w:t xml:space="preserve"> </w:t>
      </w:r>
      <w:r w:rsidR="00882E57">
        <w:rPr>
          <w:rFonts w:ascii="Times New Roman" w:hAnsi="Times New Roman" w:cs="Times New Roman"/>
        </w:rPr>
        <w:t xml:space="preserve">growth which can be prevented at the mentioned set temperature </w:t>
      </w:r>
      <w:r w:rsidR="00882E57">
        <w:rPr>
          <w:rFonts w:ascii="Times New Roman" w:hAnsi="Times New Roman" w:cs="Times New Roman"/>
        </w:rPr>
        <w:fldChar w:fldCharType="begin" w:fldLock="1"/>
      </w:r>
      <w:r w:rsidR="009D23A1">
        <w:rPr>
          <w:rFonts w:ascii="Times New Roman" w:hAnsi="Times New Roman" w:cs="Times New Roman"/>
        </w:rPr>
        <w:instrText>ADDIN CSL_CITATION {"citationItems":[{"id":"ITEM-1","itemData":{"abstract":"Part 3: The control of legionella bacteria in other risk systems This guidance for dutyholders, including employers, those in control of premises and those with health and safety responsibilities for others, will help them comply with their legal duties. These include identifying and assessing sources of risk, preparing a scheme to prevent or control risk, implementing, managing and monitoring precautions, keeping records of precautions and appointing a manager responsible for others. The guidance gives practical advice on the legal requirements of the Health and Safety at Work etc Act 1974, the Control of Substances Hazardous to Health Regulations 2002 concerning the risk from exposure to legionella bacteria and guidance on compliance with the relevant parts of the Management of Health and Safety at Work Regulations 1999.","author":[{"dropping-particle":"","family":"Health and Safety Executive","given":"","non-dropping-particle":"","parse-names":false,"suffix":""}],"container-title":"HSE Books","id":"ITEM-1","issued":{"date-parts":[["2013"]]},"page":"1-8","title":"Legionnaires' disease: Technical guidance_Part 3: The control of legionella bacteria in other risk systems","type":"article-journal"},"uris":["http://www.mendeley.com/documents/?uuid=cfd47d3c-7724-4ea6-b7c6-38a7f055dbe7"]}],"mendeley":{"formattedCitation":"[30]","plainTextFormattedCitation":"[30]","previouslyFormattedCitation":"[31]"},"properties":{"noteIndex":0},"schema":"https://github.com/citation-style-language/schema/raw/master/csl-citation.json"}</w:instrText>
      </w:r>
      <w:r w:rsidR="00882E57">
        <w:rPr>
          <w:rFonts w:ascii="Times New Roman" w:hAnsi="Times New Roman" w:cs="Times New Roman"/>
        </w:rPr>
        <w:fldChar w:fldCharType="separate"/>
      </w:r>
      <w:r w:rsidR="009D23A1" w:rsidRPr="009D23A1">
        <w:rPr>
          <w:rFonts w:ascii="Times New Roman" w:hAnsi="Times New Roman" w:cs="Times New Roman"/>
          <w:noProof/>
        </w:rPr>
        <w:t>[30]</w:t>
      </w:r>
      <w:r w:rsidR="00882E57">
        <w:rPr>
          <w:rFonts w:ascii="Times New Roman" w:hAnsi="Times New Roman" w:cs="Times New Roman"/>
        </w:rPr>
        <w:fldChar w:fldCharType="end"/>
      </w:r>
      <w:r w:rsidR="00882E57">
        <w:rPr>
          <w:rFonts w:ascii="Times New Roman" w:hAnsi="Times New Roman" w:cs="Times New Roman"/>
        </w:rPr>
        <w:t xml:space="preserve">. </w:t>
      </w:r>
      <w:r w:rsidRPr="00B14D91">
        <w:rPr>
          <w:rFonts w:ascii="Times New Roman" w:hAnsi="Times New Roman" w:cs="Times New Roman"/>
        </w:rPr>
        <w:t xml:space="preserve">Nevertheless, the </w:t>
      </w:r>
      <w:r w:rsidR="006C4BDE" w:rsidRPr="00B14D91">
        <w:rPr>
          <w:rFonts w:ascii="Times New Roman" w:hAnsi="Times New Roman" w:cs="Times New Roman"/>
        </w:rPr>
        <w:t>a</w:t>
      </w:r>
      <w:r w:rsidR="006C4BDE">
        <w:rPr>
          <w:rFonts w:ascii="Times New Roman" w:hAnsi="Times New Roman" w:cs="Times New Roman"/>
        </w:rPr>
        <w:t>u</w:t>
      </w:r>
      <w:r w:rsidR="006C4BDE" w:rsidRPr="00B14D91">
        <w:rPr>
          <w:rFonts w:ascii="Times New Roman" w:hAnsi="Times New Roman" w:cs="Times New Roman"/>
        </w:rPr>
        <w:t>xiliary</w:t>
      </w:r>
      <w:r w:rsidRPr="00B14D91">
        <w:rPr>
          <w:rFonts w:ascii="Times New Roman" w:hAnsi="Times New Roman" w:cs="Times New Roman"/>
        </w:rPr>
        <w:t xml:space="preserve"> power unit implemented in the storage tank had to operate to deliver heat at a maximum of about 4000 kJ/hr, when the </w:t>
      </w:r>
      <w:r w:rsidR="00882E57">
        <w:rPr>
          <w:rFonts w:ascii="Times New Roman" w:hAnsi="Times New Roman" w:cs="Times New Roman"/>
        </w:rPr>
        <w:t xml:space="preserve">absorbed thermal energy </w:t>
      </w:r>
      <w:r w:rsidRPr="00B14D91">
        <w:rPr>
          <w:rFonts w:ascii="Times New Roman" w:hAnsi="Times New Roman" w:cs="Times New Roman"/>
        </w:rPr>
        <w:t>is low.</w:t>
      </w:r>
    </w:p>
    <w:p w14:paraId="07FC4D89" w14:textId="484CD0C0" w:rsidR="003A2753" w:rsidRDefault="006C4BDE" w:rsidP="00A31E63">
      <w:pPr>
        <w:spacing w:line="360" w:lineRule="auto"/>
        <w:rPr>
          <w:rFonts w:ascii="Times New Roman" w:hAnsi="Times New Roman" w:cs="Times New Roman"/>
        </w:rPr>
      </w:pPr>
      <w:r w:rsidRPr="006C4BDE">
        <w:rPr>
          <w:rFonts w:ascii="Times New Roman" w:hAnsi="Times New Roman" w:cs="Times New Roman"/>
          <w:noProof/>
          <w:lang w:eastAsia="en-GB"/>
        </w:rPr>
        <w:lastRenderedPageBreak/>
        <mc:AlternateContent>
          <mc:Choice Requires="wps">
            <w:drawing>
              <wp:anchor distT="0" distB="0" distL="114300" distR="114300" simplePos="0" relativeHeight="251675136" behindDoc="0" locked="0" layoutInCell="1" allowOverlap="1" wp14:anchorId="37EB6C9C" wp14:editId="7E52A499">
                <wp:simplePos x="0" y="0"/>
                <wp:positionH relativeFrom="column">
                  <wp:posOffset>3119137</wp:posOffset>
                </wp:positionH>
                <wp:positionV relativeFrom="paragraph">
                  <wp:posOffset>346075</wp:posOffset>
                </wp:positionV>
                <wp:extent cx="1845275" cy="469556"/>
                <wp:effectExtent l="0" t="0" r="3175" b="6985"/>
                <wp:wrapNone/>
                <wp:docPr id="2" name="Text Box 2"/>
                <wp:cNvGraphicFramePr/>
                <a:graphic xmlns:a="http://schemas.openxmlformats.org/drawingml/2006/main">
                  <a:graphicData uri="http://schemas.microsoft.com/office/word/2010/wordprocessingShape">
                    <wps:wsp>
                      <wps:cNvSpPr txBox="1"/>
                      <wps:spPr>
                        <a:xfrm>
                          <a:off x="0" y="0"/>
                          <a:ext cx="1845275" cy="469556"/>
                        </a:xfrm>
                        <a:prstGeom prst="rect">
                          <a:avLst/>
                        </a:prstGeom>
                        <a:solidFill>
                          <a:sysClr val="window" lastClr="FFFFFF"/>
                        </a:solidFill>
                        <a:ln w="6350">
                          <a:noFill/>
                        </a:ln>
                      </wps:spPr>
                      <wps:txbx>
                        <w:txbxContent>
                          <w:p w14:paraId="0EDEEE83" w14:textId="00F2050D" w:rsidR="00F7462D" w:rsidRPr="00C16C33" w:rsidRDefault="00F7462D" w:rsidP="00C16C33">
                            <w:pPr>
                              <w:pStyle w:val="ListParagraph"/>
                              <w:numPr>
                                <w:ilvl w:val="0"/>
                                <w:numId w:val="9"/>
                              </w:numPr>
                              <w:spacing w:after="0"/>
                              <w:rPr>
                                <w:rFonts w:ascii="Times New Roman" w:hAnsi="Times New Roman" w:cs="Times New Roman"/>
                                <w:color w:val="FF0000"/>
                                <w:sz w:val="20"/>
                                <w:szCs w:val="20"/>
                              </w:rPr>
                            </w:pPr>
                            <w:r>
                              <w:rPr>
                                <w:rFonts w:ascii="Times New Roman" w:hAnsi="Times New Roman" w:cs="Times New Roman"/>
                                <w:color w:val="FF0000"/>
                                <w:sz w:val="20"/>
                                <w:szCs w:val="20"/>
                              </w:rPr>
                              <w:t>Hot Water Output</w:t>
                            </w:r>
                          </w:p>
                          <w:p w14:paraId="1970C96B" w14:textId="44798BC9" w:rsidR="00F7462D" w:rsidRPr="00C16C33" w:rsidRDefault="00F7462D" w:rsidP="00C16C33">
                            <w:pPr>
                              <w:pStyle w:val="ListParagraph"/>
                              <w:numPr>
                                <w:ilvl w:val="0"/>
                                <w:numId w:val="9"/>
                              </w:numPr>
                              <w:rPr>
                                <w:rFonts w:ascii="Times New Roman" w:hAnsi="Times New Roman" w:cs="Times New Roman"/>
                                <w:color w:val="000099"/>
                                <w:sz w:val="20"/>
                                <w:szCs w:val="20"/>
                              </w:rPr>
                            </w:pPr>
                            <w:r>
                              <w:rPr>
                                <w:rFonts w:ascii="Times New Roman" w:hAnsi="Times New Roman" w:cs="Times New Roman"/>
                                <w:color w:val="000099"/>
                                <w:sz w:val="20"/>
                                <w:szCs w:val="20"/>
                              </w:rPr>
                              <w:t>Auxiliary Heating Rate</w:t>
                            </w:r>
                          </w:p>
                          <w:p w14:paraId="16EBDFB2" w14:textId="77777777" w:rsidR="00F7462D" w:rsidRPr="00C16C33" w:rsidRDefault="00F7462D">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B6C9C" id="Text Box 2" o:spid="_x0000_s1027" type="#_x0000_t202" style="position:absolute;margin-left:245.6pt;margin-top:27.25pt;width:145.3pt;height:36.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" fillcolor="window" stroked="f" strokeweight=".5pt">
                <v:textbox>
                  <w:txbxContent>
                    <w:p w14:paraId="0EDEEE83" w14:textId="00F2050D" w:rsidR="00F7462D" w:rsidRPr="00C16C33" w:rsidRDefault="00F7462D" w:rsidP="00C16C33">
                      <w:pPr>
                        <w:pStyle w:val="ListParagraph"/>
                        <w:numPr>
                          <w:ilvl w:val="0"/>
                          <w:numId w:val="9"/>
                        </w:numPr>
                        <w:spacing w:after="0"/>
                        <w:rPr>
                          <w:rFonts w:ascii="Times New Roman" w:hAnsi="Times New Roman" w:cs="Times New Roman"/>
                          <w:color w:val="FF0000"/>
                          <w:sz w:val="20"/>
                          <w:szCs w:val="20"/>
                        </w:rPr>
                      </w:pPr>
                      <w:r>
                        <w:rPr>
                          <w:rFonts w:ascii="Times New Roman" w:hAnsi="Times New Roman" w:cs="Times New Roman"/>
                          <w:color w:val="FF0000"/>
                          <w:sz w:val="20"/>
                          <w:szCs w:val="20"/>
                        </w:rPr>
                        <w:t>Hot Water Output</w:t>
                      </w:r>
                    </w:p>
                    <w:p w14:paraId="1970C96B" w14:textId="44798BC9" w:rsidR="00F7462D" w:rsidRPr="00C16C33" w:rsidRDefault="00F7462D" w:rsidP="00C16C33">
                      <w:pPr>
                        <w:pStyle w:val="ListParagraph"/>
                        <w:numPr>
                          <w:ilvl w:val="0"/>
                          <w:numId w:val="9"/>
                        </w:numPr>
                        <w:rPr>
                          <w:rFonts w:ascii="Times New Roman" w:hAnsi="Times New Roman" w:cs="Times New Roman"/>
                          <w:color w:val="000099"/>
                          <w:sz w:val="20"/>
                          <w:szCs w:val="20"/>
                        </w:rPr>
                      </w:pPr>
                      <w:r>
                        <w:rPr>
                          <w:rFonts w:ascii="Times New Roman" w:hAnsi="Times New Roman" w:cs="Times New Roman"/>
                          <w:color w:val="000099"/>
                          <w:sz w:val="20"/>
                          <w:szCs w:val="20"/>
                        </w:rPr>
                        <w:t>Auxiliary Heating Rate</w:t>
                      </w:r>
                    </w:p>
                    <w:p w14:paraId="16EBDFB2" w14:textId="77777777" w:rsidR="00F7462D" w:rsidRPr="00C16C33" w:rsidRDefault="00F7462D">
                      <w:pPr>
                        <w:rPr>
                          <w:sz w:val="20"/>
                          <w:szCs w:val="20"/>
                        </w:rPr>
                      </w:pPr>
                    </w:p>
                  </w:txbxContent>
                </v:textbox>
              </v:shape>
            </w:pict>
          </mc:Fallback>
        </mc:AlternateContent>
      </w:r>
      <w:r w:rsidR="00710978" w:rsidRPr="00B14D91">
        <w:rPr>
          <w:rFonts w:ascii="Times New Roman" w:hAnsi="Times New Roman" w:cs="Times New Roman"/>
          <w:noProof/>
          <w:lang w:eastAsia="en-GB"/>
        </w:rPr>
        <w:drawing>
          <wp:anchor distT="0" distB="0" distL="114300" distR="114300" simplePos="0" relativeHeight="251672064" behindDoc="0" locked="0" layoutInCell="1" allowOverlap="1" wp14:anchorId="3C348ACF" wp14:editId="134D5EB1">
            <wp:simplePos x="0" y="0"/>
            <wp:positionH relativeFrom="margin">
              <wp:posOffset>619125</wp:posOffset>
            </wp:positionH>
            <wp:positionV relativeFrom="paragraph">
              <wp:posOffset>320675</wp:posOffset>
            </wp:positionV>
            <wp:extent cx="4369172" cy="1852295"/>
            <wp:effectExtent l="19050" t="19050" r="12700" b="146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6480" t="12032" r="6564" b="5979"/>
                    <a:stretch/>
                  </pic:blipFill>
                  <pic:spPr bwMode="auto">
                    <a:xfrm>
                      <a:off x="0" y="0"/>
                      <a:ext cx="4396921" cy="1864059"/>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0978">
        <w:rPr>
          <w:noProof/>
          <w:lang w:eastAsia="en-GB"/>
        </w:rPr>
        <w:drawing>
          <wp:inline distT="0" distB="0" distL="0" distR="0" wp14:anchorId="64589AB0" wp14:editId="70BAE57D">
            <wp:extent cx="5715000" cy="2724150"/>
            <wp:effectExtent l="0" t="0" r="0" b="0"/>
            <wp:docPr id="29" name="Chart 2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A15F8C2-E0BC-4B72-9836-1510CC342F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EC415EF" w14:textId="2F5BA138" w:rsidR="00B14D91" w:rsidRPr="00B14D91" w:rsidRDefault="00B14D91" w:rsidP="00B14D91">
      <w:pPr>
        <w:spacing w:line="360" w:lineRule="auto"/>
        <w:jc w:val="both"/>
        <w:rPr>
          <w:rFonts w:ascii="Times New Roman" w:hAnsi="Times New Roman" w:cs="Times New Roman"/>
        </w:rPr>
      </w:pPr>
      <w:r w:rsidRPr="00882E57">
        <w:rPr>
          <w:rFonts w:ascii="Times New Roman" w:hAnsi="Times New Roman" w:cs="Times New Roman"/>
          <w:b/>
          <w:bCs/>
        </w:rPr>
        <w:t xml:space="preserve">Figure </w:t>
      </w:r>
      <w:r w:rsidR="00503839">
        <w:rPr>
          <w:rFonts w:ascii="Times New Roman" w:hAnsi="Times New Roman" w:cs="Times New Roman"/>
          <w:b/>
          <w:bCs/>
        </w:rPr>
        <w:t>7</w:t>
      </w:r>
      <w:r w:rsidRPr="00882E57">
        <w:rPr>
          <w:rFonts w:ascii="Times New Roman" w:hAnsi="Times New Roman" w:cs="Times New Roman"/>
          <w:b/>
          <w:bCs/>
        </w:rPr>
        <w:t>:</w:t>
      </w:r>
      <w:r w:rsidRPr="00B14D91">
        <w:rPr>
          <w:rFonts w:ascii="Times New Roman" w:hAnsi="Times New Roman" w:cs="Times New Roman"/>
        </w:rPr>
        <w:t xml:space="preserve"> Thermal Storage Tank Output with Auxiliary Heating Rate</w:t>
      </w:r>
      <w:r w:rsidR="00107222">
        <w:rPr>
          <w:rFonts w:ascii="Times New Roman" w:hAnsi="Times New Roman" w:cs="Times New Roman"/>
        </w:rPr>
        <w:t>.</w:t>
      </w:r>
    </w:p>
    <w:p w14:paraId="71F4D985" w14:textId="6F138441" w:rsidR="006A4D80" w:rsidRDefault="00B14D91" w:rsidP="00B14D91">
      <w:pPr>
        <w:spacing w:line="360" w:lineRule="auto"/>
        <w:jc w:val="both"/>
        <w:rPr>
          <w:rFonts w:ascii="Times New Roman" w:hAnsi="Times New Roman" w:cs="Times New Roman"/>
        </w:rPr>
      </w:pPr>
      <w:r w:rsidRPr="00B14D91">
        <w:rPr>
          <w:rFonts w:ascii="Times New Roman" w:hAnsi="Times New Roman" w:cs="Times New Roman"/>
        </w:rPr>
        <w:t xml:space="preserve">Figure </w:t>
      </w:r>
      <w:r w:rsidR="00BD3B16">
        <w:rPr>
          <w:rFonts w:ascii="Times New Roman" w:hAnsi="Times New Roman" w:cs="Times New Roman"/>
        </w:rPr>
        <w:t>8</w:t>
      </w:r>
      <w:r w:rsidR="00BD3B16" w:rsidRPr="00B14D91">
        <w:rPr>
          <w:rFonts w:ascii="Times New Roman" w:hAnsi="Times New Roman" w:cs="Times New Roman"/>
        </w:rPr>
        <w:t xml:space="preserve"> </w:t>
      </w:r>
      <w:r w:rsidRPr="00B14D91">
        <w:rPr>
          <w:rFonts w:ascii="Times New Roman" w:hAnsi="Times New Roman" w:cs="Times New Roman"/>
        </w:rPr>
        <w:t xml:space="preserve">shows the inlet and outlet temperature of the borehole from the storage tank. As explained before and in order to cool down the temperature of </w:t>
      </w:r>
      <w:r w:rsidR="00882E57">
        <w:rPr>
          <w:rFonts w:ascii="Times New Roman" w:hAnsi="Times New Roman" w:cs="Times New Roman"/>
        </w:rPr>
        <w:t>stored medium</w:t>
      </w:r>
      <w:r w:rsidRPr="00B14D91">
        <w:rPr>
          <w:rFonts w:ascii="Times New Roman" w:hAnsi="Times New Roman" w:cs="Times New Roman"/>
        </w:rPr>
        <w:t xml:space="preserve">, the excessive heat from the tank was delivered to </w:t>
      </w:r>
      <w:r w:rsidR="00882E57">
        <w:rPr>
          <w:rFonts w:ascii="Times New Roman" w:hAnsi="Times New Roman" w:cs="Times New Roman"/>
        </w:rPr>
        <w:t>the ground for heat dissipation and storage</w:t>
      </w:r>
      <w:r w:rsidRPr="00B14D91">
        <w:rPr>
          <w:rFonts w:ascii="Times New Roman" w:hAnsi="Times New Roman" w:cs="Times New Roman"/>
        </w:rPr>
        <w:t xml:space="preserve">. In this regard and as indicated from the figure below, it is discovered that the outlet from the thermal storage tank as shown in red have rejected heat and has been cooled down </w:t>
      </w:r>
      <w:r w:rsidR="00882E57">
        <w:rPr>
          <w:rFonts w:ascii="Times New Roman" w:hAnsi="Times New Roman" w:cs="Times New Roman"/>
        </w:rPr>
        <w:t xml:space="preserve">on average by nearly 13°C </w:t>
      </w:r>
      <w:r w:rsidRPr="00B14D91">
        <w:rPr>
          <w:rFonts w:ascii="Times New Roman" w:hAnsi="Times New Roman" w:cs="Times New Roman"/>
        </w:rPr>
        <w:t xml:space="preserve">as illustrated in blue. This explains that delivering the stored hot water from the panels to a borehole system, especially during hotter seasons of the year and when thermal energy is not much required can be viable solution to store </w:t>
      </w:r>
      <w:r w:rsidR="00882E57">
        <w:rPr>
          <w:rFonts w:ascii="Times New Roman" w:hAnsi="Times New Roman" w:cs="Times New Roman"/>
        </w:rPr>
        <w:t xml:space="preserve">or </w:t>
      </w:r>
      <w:r w:rsidRPr="00B14D91">
        <w:rPr>
          <w:rFonts w:ascii="Times New Roman" w:hAnsi="Times New Roman" w:cs="Times New Roman"/>
        </w:rPr>
        <w:t xml:space="preserve">dissipate the excessive heat in the system. The cooler water can then be circulated back to the tank, where it can then be delivered back to the panel to absorb more heat </w:t>
      </w:r>
      <w:r w:rsidR="00882E57">
        <w:rPr>
          <w:rFonts w:ascii="Times New Roman" w:hAnsi="Times New Roman" w:cs="Times New Roman"/>
        </w:rPr>
        <w:t>from the PV/T system</w:t>
      </w:r>
      <w:r w:rsidRPr="00B14D91">
        <w:rPr>
          <w:rFonts w:ascii="Times New Roman" w:hAnsi="Times New Roman" w:cs="Times New Roman"/>
        </w:rPr>
        <w:t xml:space="preserve">. </w:t>
      </w:r>
    </w:p>
    <w:p w14:paraId="1929A744" w14:textId="5AC59EC8" w:rsidR="00043669" w:rsidRDefault="006C4BDE" w:rsidP="00B14D91">
      <w:pPr>
        <w:spacing w:line="360" w:lineRule="auto"/>
        <w:jc w:val="both"/>
        <w:rPr>
          <w:rFonts w:ascii="Times New Roman" w:hAnsi="Times New Roman" w:cs="Times New Roman"/>
          <w:b/>
          <w:bCs/>
        </w:rPr>
      </w:pPr>
      <w:r w:rsidRPr="006C4BDE">
        <w:rPr>
          <w:rFonts w:ascii="Times New Roman" w:hAnsi="Times New Roman" w:cs="Times New Roman"/>
          <w:noProof/>
          <w:lang w:eastAsia="en-GB"/>
        </w:rPr>
        <mc:AlternateContent>
          <mc:Choice Requires="wps">
            <w:drawing>
              <wp:anchor distT="0" distB="0" distL="114300" distR="114300" simplePos="0" relativeHeight="251677184" behindDoc="0" locked="0" layoutInCell="1" allowOverlap="1" wp14:anchorId="5286C0BE" wp14:editId="4D74D951">
                <wp:simplePos x="0" y="0"/>
                <wp:positionH relativeFrom="column">
                  <wp:posOffset>3262647</wp:posOffset>
                </wp:positionH>
                <wp:positionV relativeFrom="paragraph">
                  <wp:posOffset>456565</wp:posOffset>
                </wp:positionV>
                <wp:extent cx="2150076" cy="469556"/>
                <wp:effectExtent l="0" t="0" r="3175" b="6985"/>
                <wp:wrapNone/>
                <wp:docPr id="4" name="Text Box 4"/>
                <wp:cNvGraphicFramePr/>
                <a:graphic xmlns:a="http://schemas.openxmlformats.org/drawingml/2006/main">
                  <a:graphicData uri="http://schemas.microsoft.com/office/word/2010/wordprocessingShape">
                    <wps:wsp>
                      <wps:cNvSpPr txBox="1"/>
                      <wps:spPr>
                        <a:xfrm>
                          <a:off x="0" y="0"/>
                          <a:ext cx="2150076" cy="469556"/>
                        </a:xfrm>
                        <a:prstGeom prst="rect">
                          <a:avLst/>
                        </a:prstGeom>
                        <a:solidFill>
                          <a:sysClr val="window" lastClr="FFFFFF"/>
                        </a:solidFill>
                        <a:ln w="6350">
                          <a:noFill/>
                        </a:ln>
                      </wps:spPr>
                      <wps:txbx>
                        <w:txbxContent>
                          <w:p w14:paraId="1A6DFDDE" w14:textId="05F47CE2" w:rsidR="00F7462D" w:rsidRPr="00C16C33" w:rsidRDefault="00F7462D" w:rsidP="00C16C33">
                            <w:pPr>
                              <w:pStyle w:val="ListParagraph"/>
                              <w:numPr>
                                <w:ilvl w:val="0"/>
                                <w:numId w:val="9"/>
                              </w:numPr>
                              <w:spacing w:after="0"/>
                              <w:rPr>
                                <w:rFonts w:ascii="Times New Roman" w:hAnsi="Times New Roman" w:cs="Times New Roman"/>
                                <w:color w:val="FF0000"/>
                                <w:sz w:val="20"/>
                                <w:szCs w:val="20"/>
                              </w:rPr>
                            </w:pPr>
                            <w:r>
                              <w:rPr>
                                <w:rFonts w:ascii="Times New Roman" w:hAnsi="Times New Roman" w:cs="Times New Roman"/>
                                <w:color w:val="FF0000"/>
                                <w:sz w:val="20"/>
                                <w:szCs w:val="20"/>
                              </w:rPr>
                              <w:t>Borehole Inlet Temperature</w:t>
                            </w:r>
                          </w:p>
                          <w:p w14:paraId="042C80A3" w14:textId="68E4707B" w:rsidR="00F7462D" w:rsidRPr="00C16C33" w:rsidRDefault="00F7462D" w:rsidP="00C16C33">
                            <w:pPr>
                              <w:pStyle w:val="ListParagraph"/>
                              <w:numPr>
                                <w:ilvl w:val="0"/>
                                <w:numId w:val="9"/>
                              </w:numPr>
                              <w:rPr>
                                <w:sz w:val="20"/>
                                <w:szCs w:val="20"/>
                              </w:rPr>
                            </w:pPr>
                            <w:r>
                              <w:rPr>
                                <w:rFonts w:ascii="Times New Roman" w:hAnsi="Times New Roman" w:cs="Times New Roman"/>
                                <w:color w:val="000099"/>
                                <w:sz w:val="20"/>
                                <w:szCs w:val="20"/>
                              </w:rPr>
                              <w:t>Borehole Outlet Temperature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6C0BE" id="Text Box 4" o:spid="_x0000_s1028" type="#_x0000_t202" style="position:absolute;left:0;text-align:left;margin-left:256.9pt;margin-top:35.95pt;width:169.3pt;height:36.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" fillcolor="window" stroked="f" strokeweight=".5pt">
                <v:textbox>
                  <w:txbxContent>
                    <w:p w14:paraId="1A6DFDDE" w14:textId="05F47CE2" w:rsidR="00F7462D" w:rsidRPr="00C16C33" w:rsidRDefault="00F7462D" w:rsidP="00C16C33">
                      <w:pPr>
                        <w:pStyle w:val="ListParagraph"/>
                        <w:numPr>
                          <w:ilvl w:val="0"/>
                          <w:numId w:val="9"/>
                        </w:numPr>
                        <w:spacing w:after="0"/>
                        <w:rPr>
                          <w:rFonts w:ascii="Times New Roman" w:hAnsi="Times New Roman" w:cs="Times New Roman"/>
                          <w:color w:val="FF0000"/>
                          <w:sz w:val="20"/>
                          <w:szCs w:val="20"/>
                        </w:rPr>
                      </w:pPr>
                      <w:r>
                        <w:rPr>
                          <w:rFonts w:ascii="Times New Roman" w:hAnsi="Times New Roman" w:cs="Times New Roman"/>
                          <w:color w:val="FF0000"/>
                          <w:sz w:val="20"/>
                          <w:szCs w:val="20"/>
                        </w:rPr>
                        <w:t>Borehole Inlet Temperature</w:t>
                      </w:r>
                    </w:p>
                    <w:p w14:paraId="042C80A3" w14:textId="68E4707B" w:rsidR="00F7462D" w:rsidRPr="00C16C33" w:rsidRDefault="00F7462D" w:rsidP="00C16C33">
                      <w:pPr>
                        <w:pStyle w:val="ListParagraph"/>
                        <w:numPr>
                          <w:ilvl w:val="0"/>
                          <w:numId w:val="9"/>
                        </w:numPr>
                        <w:rPr>
                          <w:sz w:val="20"/>
                          <w:szCs w:val="20"/>
                        </w:rPr>
                      </w:pPr>
                      <w:r>
                        <w:rPr>
                          <w:rFonts w:ascii="Times New Roman" w:hAnsi="Times New Roman" w:cs="Times New Roman"/>
                          <w:color w:val="000099"/>
                          <w:sz w:val="20"/>
                          <w:szCs w:val="20"/>
                        </w:rPr>
                        <w:t>Borehole Outlet Temperature</w:t>
                      </w:r>
                    </w:p>
                  </w:txbxContent>
                </v:textbox>
              </v:shape>
            </w:pict>
          </mc:Fallback>
        </mc:AlternateContent>
      </w:r>
      <w:r w:rsidR="006A4D80" w:rsidRPr="00B14D91">
        <w:rPr>
          <w:rFonts w:ascii="Times New Roman" w:hAnsi="Times New Roman" w:cs="Times New Roman"/>
          <w:noProof/>
          <w:lang w:eastAsia="en-GB"/>
        </w:rPr>
        <w:drawing>
          <wp:anchor distT="0" distB="0" distL="114300" distR="114300" simplePos="0" relativeHeight="251671040" behindDoc="0" locked="0" layoutInCell="1" allowOverlap="1" wp14:anchorId="013AD9D2" wp14:editId="30B9D5CD">
            <wp:simplePos x="0" y="0"/>
            <wp:positionH relativeFrom="margin">
              <wp:posOffset>647700</wp:posOffset>
            </wp:positionH>
            <wp:positionV relativeFrom="paragraph">
              <wp:posOffset>434975</wp:posOffset>
            </wp:positionV>
            <wp:extent cx="4792345" cy="1982843"/>
            <wp:effectExtent l="19050" t="19050" r="27305" b="177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6531" t="11825" r="6703" b="6388"/>
                    <a:stretch/>
                  </pic:blipFill>
                  <pic:spPr bwMode="auto">
                    <a:xfrm>
                      <a:off x="0" y="0"/>
                      <a:ext cx="4801906" cy="1986799"/>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1D6D">
        <w:rPr>
          <w:noProof/>
          <w:lang w:eastAsia="en-GB"/>
        </w:rPr>
        <w:drawing>
          <wp:inline distT="0" distB="0" distL="0" distR="0" wp14:anchorId="34019877" wp14:editId="6B0DE169">
            <wp:extent cx="5695950" cy="2981325"/>
            <wp:effectExtent l="0" t="0" r="0" b="9525"/>
            <wp:docPr id="20" name="Chart 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A15F8C2-E0BC-4B72-9836-1510CC342F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544293C" w14:textId="2DE9E10F" w:rsidR="00D7316D" w:rsidRDefault="00B14D91" w:rsidP="00B14D91">
      <w:pPr>
        <w:spacing w:line="360" w:lineRule="auto"/>
        <w:jc w:val="both"/>
        <w:rPr>
          <w:rFonts w:ascii="Times New Roman" w:hAnsi="Times New Roman" w:cs="Times New Roman"/>
        </w:rPr>
      </w:pPr>
      <w:r w:rsidRPr="00882E57">
        <w:rPr>
          <w:rFonts w:ascii="Times New Roman" w:hAnsi="Times New Roman" w:cs="Times New Roman"/>
          <w:b/>
          <w:bCs/>
        </w:rPr>
        <w:t xml:space="preserve">Figure </w:t>
      </w:r>
      <w:r w:rsidR="00503839">
        <w:rPr>
          <w:rFonts w:ascii="Times New Roman" w:hAnsi="Times New Roman" w:cs="Times New Roman"/>
          <w:b/>
          <w:bCs/>
        </w:rPr>
        <w:t>8</w:t>
      </w:r>
      <w:r w:rsidRPr="00882E57">
        <w:rPr>
          <w:rFonts w:ascii="Times New Roman" w:hAnsi="Times New Roman" w:cs="Times New Roman"/>
          <w:b/>
          <w:bCs/>
        </w:rPr>
        <w:t>:</w:t>
      </w:r>
      <w:r w:rsidRPr="00B14D91">
        <w:rPr>
          <w:rFonts w:ascii="Times New Roman" w:hAnsi="Times New Roman" w:cs="Times New Roman"/>
        </w:rPr>
        <w:t xml:space="preserve"> Borehole Input and Output</w:t>
      </w:r>
      <w:r w:rsidR="006A4D80">
        <w:rPr>
          <w:rFonts w:ascii="Times New Roman" w:hAnsi="Times New Roman" w:cs="Times New Roman"/>
        </w:rPr>
        <w:t xml:space="preserve"> Temperatures</w:t>
      </w:r>
      <w:r w:rsidR="00107222">
        <w:rPr>
          <w:rFonts w:ascii="Times New Roman" w:hAnsi="Times New Roman" w:cs="Times New Roman"/>
        </w:rPr>
        <w:t>.</w:t>
      </w:r>
    </w:p>
    <w:p w14:paraId="394B5792" w14:textId="77777777" w:rsidR="00B14D91" w:rsidRPr="00A91C2C" w:rsidRDefault="00B14D91" w:rsidP="00882E57">
      <w:pPr>
        <w:pStyle w:val="Heading1"/>
        <w:numPr>
          <w:ilvl w:val="0"/>
          <w:numId w:val="7"/>
        </w:numPr>
        <w:spacing w:before="240"/>
        <w:ind w:left="714" w:hanging="357"/>
      </w:pPr>
      <w:r w:rsidRPr="00A91C2C">
        <w:lastRenderedPageBreak/>
        <w:t>Conclusion</w:t>
      </w:r>
    </w:p>
    <w:p w14:paraId="42E462FA" w14:textId="20172EC8" w:rsidR="00A47970" w:rsidRPr="00B14D91" w:rsidRDefault="00B14D91" w:rsidP="00B14D91">
      <w:pPr>
        <w:spacing w:line="360" w:lineRule="auto"/>
        <w:jc w:val="both"/>
        <w:rPr>
          <w:rFonts w:ascii="Times New Roman" w:hAnsi="Times New Roman" w:cs="Times New Roman"/>
        </w:rPr>
      </w:pPr>
      <w:r w:rsidRPr="00B14D91">
        <w:rPr>
          <w:rFonts w:ascii="Times New Roman" w:hAnsi="Times New Roman" w:cs="Times New Roman"/>
        </w:rPr>
        <w:t>In conclusion, a PV/T system that incorporates a thermal storage system was modelled using the TRNSYS simulation tool. The proposed system included a thermal storage tank that comprised an auxiliary power unit and a control system. It was firstly investigated how cooling of panel during hot season of the year for London can affect the output efficiency from the PV cells. It was demonstrated that the power output from the panel increases by almost 1</w:t>
      </w:r>
      <w:r w:rsidR="00882E57">
        <w:rPr>
          <w:rFonts w:ascii="Times New Roman" w:hAnsi="Times New Roman" w:cs="Times New Roman"/>
        </w:rPr>
        <w:t>2</w:t>
      </w:r>
      <w:r w:rsidRPr="00B14D91">
        <w:rPr>
          <w:rFonts w:ascii="Times New Roman" w:hAnsi="Times New Roman" w:cs="Times New Roman"/>
        </w:rPr>
        <w:t xml:space="preserve">% when cooled comparing to the case when no water circulation is applied to the panel. Furthermore, the </w:t>
      </w:r>
      <w:r w:rsidR="00696389" w:rsidRPr="00B14D91">
        <w:rPr>
          <w:rFonts w:ascii="Times New Roman" w:hAnsi="Times New Roman" w:cs="Times New Roman"/>
        </w:rPr>
        <w:t>a</w:t>
      </w:r>
      <w:r w:rsidR="00696389">
        <w:rPr>
          <w:rFonts w:ascii="Times New Roman" w:hAnsi="Times New Roman" w:cs="Times New Roman"/>
        </w:rPr>
        <w:t>u</w:t>
      </w:r>
      <w:r w:rsidR="00696389" w:rsidRPr="00B14D91">
        <w:rPr>
          <w:rFonts w:ascii="Times New Roman" w:hAnsi="Times New Roman" w:cs="Times New Roman"/>
        </w:rPr>
        <w:t>xiliary</w:t>
      </w:r>
      <w:r w:rsidRPr="00B14D91">
        <w:rPr>
          <w:rFonts w:ascii="Times New Roman" w:hAnsi="Times New Roman" w:cs="Times New Roman"/>
        </w:rPr>
        <w:t xml:space="preserve"> power unit incorporated in the thermal storage tank managed to keep the output temperature of water from the system at the desired level, however, required power input at a rate of nearly 4000 kJ/hr, especially during night time. Lastly the model was simulated to investigate the functionality of the borehole system and results indicated that the water outlet temperature from the tank can be cooled down</w:t>
      </w:r>
      <w:r w:rsidR="00882E57">
        <w:rPr>
          <w:rFonts w:ascii="Times New Roman" w:hAnsi="Times New Roman" w:cs="Times New Roman"/>
        </w:rPr>
        <w:t xml:space="preserve"> on average</w:t>
      </w:r>
      <w:r w:rsidRPr="00B14D91">
        <w:rPr>
          <w:rFonts w:ascii="Times New Roman" w:hAnsi="Times New Roman" w:cs="Times New Roman"/>
        </w:rPr>
        <w:t xml:space="preserve"> by almost 1</w:t>
      </w:r>
      <w:r w:rsidR="00882E57">
        <w:rPr>
          <w:rFonts w:ascii="Times New Roman" w:hAnsi="Times New Roman" w:cs="Times New Roman"/>
        </w:rPr>
        <w:t>3</w:t>
      </w:r>
      <w:r w:rsidRPr="00B14D91">
        <w:rPr>
          <w:rFonts w:ascii="Times New Roman" w:hAnsi="Times New Roman" w:cs="Times New Roman"/>
        </w:rPr>
        <w:t xml:space="preserve">°C, hence, indicating that </w:t>
      </w:r>
      <w:r w:rsidR="00882E57">
        <w:rPr>
          <w:rFonts w:ascii="Times New Roman" w:hAnsi="Times New Roman" w:cs="Times New Roman"/>
        </w:rPr>
        <w:t xml:space="preserve">this method can be a solution to store and dissipate the excessive </w:t>
      </w:r>
      <w:r w:rsidRPr="00B14D91">
        <w:rPr>
          <w:rFonts w:ascii="Times New Roman" w:hAnsi="Times New Roman" w:cs="Times New Roman"/>
        </w:rPr>
        <w:t>heat from the system.</w:t>
      </w:r>
      <w:r w:rsidR="00AB2563">
        <w:rPr>
          <w:rFonts w:ascii="Times New Roman" w:hAnsi="Times New Roman" w:cs="Times New Roman"/>
        </w:rPr>
        <w:t xml:space="preserve"> This in return will allow conserving resources as the stored water in the thermal storage tank can be cooled down and reused </w:t>
      </w:r>
      <w:r w:rsidR="00EF0148">
        <w:rPr>
          <w:rFonts w:ascii="Times New Roman" w:hAnsi="Times New Roman" w:cs="Times New Roman"/>
        </w:rPr>
        <w:t>by the PV/T panel.</w:t>
      </w:r>
    </w:p>
    <w:p w14:paraId="216BBA31" w14:textId="310CFA58" w:rsidR="00B14D91" w:rsidRPr="00A91C2C" w:rsidRDefault="00A91C2C" w:rsidP="009C7C4F">
      <w:pPr>
        <w:pStyle w:val="Heading1"/>
        <w:numPr>
          <w:ilvl w:val="0"/>
          <w:numId w:val="7"/>
        </w:numPr>
        <w:spacing w:before="240"/>
        <w:ind w:left="714" w:hanging="357"/>
      </w:pPr>
      <w:r w:rsidRPr="00A91C2C">
        <w:t>Acknowledgements</w:t>
      </w:r>
    </w:p>
    <w:p w14:paraId="7248DD2C" w14:textId="006BCB94" w:rsidR="00A47970" w:rsidRPr="00B14D91" w:rsidRDefault="0079609E" w:rsidP="00B14D91">
      <w:pPr>
        <w:spacing w:line="360" w:lineRule="auto"/>
        <w:jc w:val="both"/>
        <w:rPr>
          <w:rFonts w:ascii="Times New Roman" w:hAnsi="Times New Roman" w:cs="Times New Roman"/>
        </w:rPr>
      </w:pPr>
      <w:r w:rsidRPr="0079609E">
        <w:rPr>
          <w:rFonts w:ascii="Times New Roman" w:hAnsi="Times New Roman" w:cs="Times New Roman"/>
        </w:rPr>
        <w:t>This work has been receiving financial support from the Innovation and Networks Executive Agency (INEA), European Commission for project PVadapt under Grant Agreement number 818342.</w:t>
      </w:r>
    </w:p>
    <w:p w14:paraId="77727841" w14:textId="69AA28C4" w:rsidR="00B14D91" w:rsidRPr="00A91C2C" w:rsidRDefault="00A91C2C" w:rsidP="009C7C4F">
      <w:pPr>
        <w:pStyle w:val="Heading1"/>
        <w:numPr>
          <w:ilvl w:val="0"/>
          <w:numId w:val="7"/>
        </w:numPr>
        <w:spacing w:before="240"/>
        <w:ind w:left="714" w:hanging="357"/>
      </w:pPr>
      <w:r w:rsidRPr="00A91C2C">
        <w:t xml:space="preserve">References </w:t>
      </w:r>
    </w:p>
    <w:bookmarkStart w:id="16" w:name="_Hlk52444059"/>
    <w:p w14:paraId="5EA3D4ED" w14:textId="700317E6" w:rsidR="009D23A1" w:rsidRPr="009D23A1" w:rsidRDefault="00B14D91" w:rsidP="009D23A1">
      <w:pPr>
        <w:widowControl w:val="0"/>
        <w:autoSpaceDE w:val="0"/>
        <w:autoSpaceDN w:val="0"/>
        <w:adjustRightInd w:val="0"/>
        <w:spacing w:line="360" w:lineRule="auto"/>
        <w:ind w:left="640" w:hanging="640"/>
        <w:rPr>
          <w:rFonts w:ascii="Times New Roman" w:hAnsi="Times New Roman" w:cs="Times New Roman"/>
          <w:noProof/>
          <w:szCs w:val="24"/>
        </w:rPr>
      </w:pPr>
      <w:r w:rsidRPr="00B14D91">
        <w:rPr>
          <w:rFonts w:ascii="Times New Roman" w:hAnsi="Times New Roman" w:cs="Times New Roman"/>
        </w:rPr>
        <w:fldChar w:fldCharType="begin" w:fldLock="1"/>
      </w:r>
      <w:r w:rsidRPr="00B14D91">
        <w:rPr>
          <w:rFonts w:ascii="Times New Roman" w:hAnsi="Times New Roman" w:cs="Times New Roman"/>
        </w:rPr>
        <w:instrText xml:space="preserve">ADDIN Mendeley Bibliography CSL_BIBLIOGRAPHY </w:instrText>
      </w:r>
      <w:r w:rsidRPr="00B14D91">
        <w:rPr>
          <w:rFonts w:ascii="Times New Roman" w:hAnsi="Times New Roman" w:cs="Times New Roman"/>
        </w:rPr>
        <w:fldChar w:fldCharType="separate"/>
      </w:r>
      <w:r w:rsidR="009D23A1" w:rsidRPr="009D23A1">
        <w:rPr>
          <w:rFonts w:ascii="Times New Roman" w:hAnsi="Times New Roman" w:cs="Times New Roman"/>
          <w:noProof/>
          <w:szCs w:val="24"/>
        </w:rPr>
        <w:t>[1]</w:t>
      </w:r>
      <w:r w:rsidR="009D23A1" w:rsidRPr="009D23A1">
        <w:rPr>
          <w:rFonts w:ascii="Times New Roman" w:hAnsi="Times New Roman" w:cs="Times New Roman"/>
          <w:noProof/>
          <w:szCs w:val="24"/>
        </w:rPr>
        <w:tab/>
        <w:t xml:space="preserve">Y. Zhang, J. Ren, Y. Pu, and P. Wang, “Solar energy potential assessment: A framework to integrate geographic, technological, and economic indices for a potential analysis,” </w:t>
      </w:r>
      <w:r w:rsidR="009D23A1" w:rsidRPr="009D23A1">
        <w:rPr>
          <w:rFonts w:ascii="Times New Roman" w:hAnsi="Times New Roman" w:cs="Times New Roman"/>
          <w:i/>
          <w:iCs/>
          <w:noProof/>
          <w:szCs w:val="24"/>
        </w:rPr>
        <w:t>Renew. Energy</w:t>
      </w:r>
      <w:r w:rsidR="009D23A1" w:rsidRPr="009D23A1">
        <w:rPr>
          <w:rFonts w:ascii="Times New Roman" w:hAnsi="Times New Roman" w:cs="Times New Roman"/>
          <w:noProof/>
          <w:szCs w:val="24"/>
        </w:rPr>
        <w:t>, vol. 149, pp. 577–586, 2020</w:t>
      </w:r>
      <w:r w:rsidR="00F7462D" w:rsidRPr="00F7462D">
        <w:rPr>
          <w:rFonts w:ascii="Times New Roman" w:hAnsi="Times New Roman" w:cs="Times New Roman"/>
          <w:noProof/>
          <w:szCs w:val="24"/>
        </w:rPr>
        <w:t>, DOI: 10.1016/j.renene.2019.12.071</w:t>
      </w:r>
      <w:r w:rsidR="009D23A1" w:rsidRPr="009D23A1">
        <w:rPr>
          <w:rFonts w:ascii="Times New Roman" w:hAnsi="Times New Roman" w:cs="Times New Roman"/>
          <w:noProof/>
          <w:szCs w:val="24"/>
        </w:rPr>
        <w:t>.</w:t>
      </w:r>
    </w:p>
    <w:p w14:paraId="4E2C769E" w14:textId="25D6B6AC" w:rsidR="009D23A1" w:rsidRPr="009D23A1" w:rsidRDefault="009D23A1" w:rsidP="009D23A1">
      <w:pPr>
        <w:widowControl w:val="0"/>
        <w:autoSpaceDE w:val="0"/>
        <w:autoSpaceDN w:val="0"/>
        <w:adjustRightInd w:val="0"/>
        <w:spacing w:line="360" w:lineRule="auto"/>
        <w:ind w:left="640" w:hanging="640"/>
        <w:rPr>
          <w:rFonts w:ascii="Times New Roman" w:hAnsi="Times New Roman" w:cs="Times New Roman"/>
          <w:noProof/>
          <w:szCs w:val="24"/>
        </w:rPr>
      </w:pPr>
      <w:r w:rsidRPr="009D23A1">
        <w:rPr>
          <w:rFonts w:ascii="Times New Roman" w:hAnsi="Times New Roman" w:cs="Times New Roman"/>
          <w:noProof/>
          <w:szCs w:val="24"/>
        </w:rPr>
        <w:t>[2]</w:t>
      </w:r>
      <w:r w:rsidRPr="009D23A1">
        <w:rPr>
          <w:rFonts w:ascii="Times New Roman" w:hAnsi="Times New Roman" w:cs="Times New Roman"/>
          <w:noProof/>
          <w:szCs w:val="24"/>
        </w:rPr>
        <w:tab/>
        <w:t xml:space="preserve">H. Jouhara, A. Żabnieńska-Góra, N. Khordehgah, D. Ahmad, and T. Lipinski, “Latent thermal energy storage technologies and applications: A review,” </w:t>
      </w:r>
      <w:r w:rsidRPr="009D23A1">
        <w:rPr>
          <w:rFonts w:ascii="Times New Roman" w:hAnsi="Times New Roman" w:cs="Times New Roman"/>
          <w:i/>
          <w:iCs/>
          <w:noProof/>
          <w:szCs w:val="24"/>
        </w:rPr>
        <w:t>Int. J. Thermofluids</w:t>
      </w:r>
      <w:r w:rsidRPr="009D23A1">
        <w:rPr>
          <w:rFonts w:ascii="Times New Roman" w:hAnsi="Times New Roman" w:cs="Times New Roman"/>
          <w:noProof/>
          <w:szCs w:val="24"/>
        </w:rPr>
        <w:t>, vol. 5–6, no. 6, p. 100039, Aug. 2020</w:t>
      </w:r>
      <w:r w:rsidR="002C6F2E">
        <w:rPr>
          <w:rFonts w:ascii="Times New Roman" w:hAnsi="Times New Roman" w:cs="Times New Roman"/>
          <w:noProof/>
          <w:szCs w:val="24"/>
        </w:rPr>
        <w:t xml:space="preserve">, DOI: </w:t>
      </w:r>
      <w:hyperlink r:id="rId25" w:tgtFrame="_blank" w:tooltip="Persistent link using digital object identifier" w:history="1">
        <w:r w:rsidR="002C6F2E" w:rsidRPr="00C16C33">
          <w:t>10.1016/j.ijft.2020.100039</w:t>
        </w:r>
      </w:hyperlink>
      <w:r w:rsidRPr="009D23A1">
        <w:rPr>
          <w:rFonts w:ascii="Times New Roman" w:hAnsi="Times New Roman" w:cs="Times New Roman"/>
          <w:noProof/>
          <w:szCs w:val="24"/>
        </w:rPr>
        <w:t>.</w:t>
      </w:r>
    </w:p>
    <w:p w14:paraId="1ACF622B" w14:textId="63CFF9C5" w:rsidR="009D23A1" w:rsidRPr="009D23A1" w:rsidRDefault="009D23A1" w:rsidP="009D23A1">
      <w:pPr>
        <w:widowControl w:val="0"/>
        <w:autoSpaceDE w:val="0"/>
        <w:autoSpaceDN w:val="0"/>
        <w:adjustRightInd w:val="0"/>
        <w:spacing w:line="360" w:lineRule="auto"/>
        <w:ind w:left="640" w:hanging="640"/>
        <w:rPr>
          <w:rFonts w:ascii="Times New Roman" w:hAnsi="Times New Roman" w:cs="Times New Roman"/>
          <w:noProof/>
          <w:szCs w:val="24"/>
        </w:rPr>
      </w:pPr>
      <w:r w:rsidRPr="009D23A1">
        <w:rPr>
          <w:rFonts w:ascii="Times New Roman" w:hAnsi="Times New Roman" w:cs="Times New Roman"/>
          <w:noProof/>
          <w:szCs w:val="24"/>
        </w:rPr>
        <w:t>[3]</w:t>
      </w:r>
      <w:r w:rsidRPr="009D23A1">
        <w:rPr>
          <w:rFonts w:ascii="Times New Roman" w:hAnsi="Times New Roman" w:cs="Times New Roman"/>
          <w:noProof/>
          <w:szCs w:val="24"/>
        </w:rPr>
        <w:tab/>
        <w:t xml:space="preserve">K. Terashima, H. Sato, and T. Ikaga, “Development of an environmentally friendly PV/T solar panel,” </w:t>
      </w:r>
      <w:r w:rsidRPr="009D23A1">
        <w:rPr>
          <w:rFonts w:ascii="Times New Roman" w:hAnsi="Times New Roman" w:cs="Times New Roman"/>
          <w:i/>
          <w:iCs/>
          <w:noProof/>
          <w:szCs w:val="24"/>
        </w:rPr>
        <w:t>Sol. Energy</w:t>
      </w:r>
      <w:r w:rsidRPr="009D23A1">
        <w:rPr>
          <w:rFonts w:ascii="Times New Roman" w:hAnsi="Times New Roman" w:cs="Times New Roman"/>
          <w:noProof/>
          <w:szCs w:val="24"/>
        </w:rPr>
        <w:t>, vol. 199, no. February, pp. 510–520, 2020</w:t>
      </w:r>
      <w:r w:rsidR="00F7462D" w:rsidRPr="00F7462D">
        <w:rPr>
          <w:rFonts w:ascii="Times New Roman" w:hAnsi="Times New Roman" w:cs="Times New Roman"/>
          <w:noProof/>
          <w:szCs w:val="24"/>
        </w:rPr>
        <w:t>, DOI: 10.1016/j.solener.2020.02.051</w:t>
      </w:r>
      <w:r w:rsidRPr="009D23A1">
        <w:rPr>
          <w:rFonts w:ascii="Times New Roman" w:hAnsi="Times New Roman" w:cs="Times New Roman"/>
          <w:noProof/>
          <w:szCs w:val="24"/>
        </w:rPr>
        <w:t>.</w:t>
      </w:r>
    </w:p>
    <w:p w14:paraId="20F5CC23" w14:textId="2BD484C1" w:rsidR="009D23A1" w:rsidRPr="009D23A1" w:rsidRDefault="009D23A1" w:rsidP="009D23A1">
      <w:pPr>
        <w:widowControl w:val="0"/>
        <w:autoSpaceDE w:val="0"/>
        <w:autoSpaceDN w:val="0"/>
        <w:adjustRightInd w:val="0"/>
        <w:spacing w:line="360" w:lineRule="auto"/>
        <w:ind w:left="640" w:hanging="640"/>
        <w:rPr>
          <w:rFonts w:ascii="Times New Roman" w:hAnsi="Times New Roman" w:cs="Times New Roman"/>
          <w:noProof/>
          <w:szCs w:val="24"/>
        </w:rPr>
      </w:pPr>
      <w:r w:rsidRPr="009D23A1">
        <w:rPr>
          <w:rFonts w:ascii="Times New Roman" w:hAnsi="Times New Roman" w:cs="Times New Roman"/>
          <w:noProof/>
          <w:szCs w:val="24"/>
        </w:rPr>
        <w:t>[4]</w:t>
      </w:r>
      <w:r w:rsidRPr="009D23A1">
        <w:rPr>
          <w:rFonts w:ascii="Times New Roman" w:hAnsi="Times New Roman" w:cs="Times New Roman"/>
          <w:noProof/>
          <w:szCs w:val="24"/>
        </w:rPr>
        <w:tab/>
        <w:t xml:space="preserve">N. Khordehgah, V. Guichet, S. P. Lester, and H. Jouhara, “Computational study and experimental validation of a solar photovoltaics and thermal technology,” </w:t>
      </w:r>
      <w:r w:rsidRPr="009D23A1">
        <w:rPr>
          <w:rFonts w:ascii="Times New Roman" w:hAnsi="Times New Roman" w:cs="Times New Roman"/>
          <w:i/>
          <w:iCs/>
          <w:noProof/>
          <w:szCs w:val="24"/>
        </w:rPr>
        <w:t>Renew. Energy</w:t>
      </w:r>
      <w:r w:rsidRPr="009D23A1">
        <w:rPr>
          <w:rFonts w:ascii="Times New Roman" w:hAnsi="Times New Roman" w:cs="Times New Roman"/>
          <w:noProof/>
          <w:szCs w:val="24"/>
        </w:rPr>
        <w:t>, vol. 143, pp. 1348–1356, 2019</w:t>
      </w:r>
      <w:r w:rsidR="00F7462D" w:rsidRPr="00F7462D">
        <w:rPr>
          <w:rFonts w:ascii="Times New Roman" w:hAnsi="Times New Roman" w:cs="Times New Roman"/>
          <w:noProof/>
          <w:szCs w:val="24"/>
        </w:rPr>
        <w:t>, DOI: 10.1016/j.renene.2019.05.108</w:t>
      </w:r>
      <w:r w:rsidRPr="009D23A1">
        <w:rPr>
          <w:rFonts w:ascii="Times New Roman" w:hAnsi="Times New Roman" w:cs="Times New Roman"/>
          <w:noProof/>
          <w:szCs w:val="24"/>
        </w:rPr>
        <w:t>.</w:t>
      </w:r>
    </w:p>
    <w:p w14:paraId="10A51D41" w14:textId="0E2C9A17" w:rsidR="009D23A1" w:rsidRPr="009D23A1" w:rsidRDefault="009D23A1" w:rsidP="009D23A1">
      <w:pPr>
        <w:widowControl w:val="0"/>
        <w:autoSpaceDE w:val="0"/>
        <w:autoSpaceDN w:val="0"/>
        <w:adjustRightInd w:val="0"/>
        <w:spacing w:line="360" w:lineRule="auto"/>
        <w:ind w:left="640" w:hanging="640"/>
        <w:rPr>
          <w:rFonts w:ascii="Times New Roman" w:hAnsi="Times New Roman" w:cs="Times New Roman"/>
          <w:noProof/>
          <w:szCs w:val="24"/>
        </w:rPr>
      </w:pPr>
      <w:r w:rsidRPr="009D23A1">
        <w:rPr>
          <w:rFonts w:ascii="Times New Roman" w:hAnsi="Times New Roman" w:cs="Times New Roman"/>
          <w:noProof/>
          <w:szCs w:val="24"/>
        </w:rPr>
        <w:t>[5]</w:t>
      </w:r>
      <w:r w:rsidRPr="009D23A1">
        <w:rPr>
          <w:rFonts w:ascii="Times New Roman" w:hAnsi="Times New Roman" w:cs="Times New Roman"/>
          <w:noProof/>
          <w:szCs w:val="24"/>
        </w:rPr>
        <w:tab/>
        <w:t xml:space="preserve">A. R. Jordehi, “Parameter estimation of solar photovoltaic (PV) cells: A review,” </w:t>
      </w:r>
      <w:r w:rsidRPr="009D23A1">
        <w:rPr>
          <w:rFonts w:ascii="Times New Roman" w:hAnsi="Times New Roman" w:cs="Times New Roman"/>
          <w:i/>
          <w:iCs/>
          <w:noProof/>
          <w:szCs w:val="24"/>
        </w:rPr>
        <w:t>Renew. Sustain. Energy Rev.</w:t>
      </w:r>
      <w:r w:rsidRPr="009D23A1">
        <w:rPr>
          <w:rFonts w:ascii="Times New Roman" w:hAnsi="Times New Roman" w:cs="Times New Roman"/>
          <w:noProof/>
          <w:szCs w:val="24"/>
        </w:rPr>
        <w:t>, vol. 61, pp. 354–371, 2016</w:t>
      </w:r>
      <w:r w:rsidR="00F7462D" w:rsidRPr="00F7462D">
        <w:rPr>
          <w:rFonts w:ascii="Times New Roman" w:hAnsi="Times New Roman" w:cs="Times New Roman"/>
          <w:noProof/>
          <w:szCs w:val="24"/>
        </w:rPr>
        <w:t>, DOI: 10.1016/j.rser.2016.03.049</w:t>
      </w:r>
      <w:r w:rsidRPr="009D23A1">
        <w:rPr>
          <w:rFonts w:ascii="Times New Roman" w:hAnsi="Times New Roman" w:cs="Times New Roman"/>
          <w:noProof/>
          <w:szCs w:val="24"/>
        </w:rPr>
        <w:t>.</w:t>
      </w:r>
    </w:p>
    <w:p w14:paraId="2960057B" w14:textId="7512D09B" w:rsidR="009D23A1" w:rsidRPr="009D23A1" w:rsidRDefault="009D23A1" w:rsidP="009D23A1">
      <w:pPr>
        <w:widowControl w:val="0"/>
        <w:autoSpaceDE w:val="0"/>
        <w:autoSpaceDN w:val="0"/>
        <w:adjustRightInd w:val="0"/>
        <w:spacing w:line="360" w:lineRule="auto"/>
        <w:ind w:left="640" w:hanging="640"/>
        <w:rPr>
          <w:rFonts w:ascii="Times New Roman" w:hAnsi="Times New Roman" w:cs="Times New Roman"/>
          <w:noProof/>
          <w:szCs w:val="24"/>
        </w:rPr>
      </w:pPr>
      <w:r w:rsidRPr="009D23A1">
        <w:rPr>
          <w:rFonts w:ascii="Times New Roman" w:hAnsi="Times New Roman" w:cs="Times New Roman"/>
          <w:noProof/>
          <w:szCs w:val="24"/>
        </w:rPr>
        <w:t>[6]</w:t>
      </w:r>
      <w:r w:rsidRPr="009D23A1">
        <w:rPr>
          <w:rFonts w:ascii="Times New Roman" w:hAnsi="Times New Roman" w:cs="Times New Roman"/>
          <w:noProof/>
          <w:szCs w:val="24"/>
        </w:rPr>
        <w:tab/>
        <w:t xml:space="preserve">S. Nižetić, D. Čoko, A. Yadav, and F. Grubišić-Čabo, “Water spray cooling technique applied </w:t>
      </w:r>
      <w:r w:rsidRPr="009D23A1">
        <w:rPr>
          <w:rFonts w:ascii="Times New Roman" w:hAnsi="Times New Roman" w:cs="Times New Roman"/>
          <w:noProof/>
          <w:szCs w:val="24"/>
        </w:rPr>
        <w:lastRenderedPageBreak/>
        <w:t xml:space="preserve">on a photovoltaic panel: The performance response,” </w:t>
      </w:r>
      <w:r w:rsidRPr="009D23A1">
        <w:rPr>
          <w:rFonts w:ascii="Times New Roman" w:hAnsi="Times New Roman" w:cs="Times New Roman"/>
          <w:i/>
          <w:iCs/>
          <w:noProof/>
          <w:szCs w:val="24"/>
        </w:rPr>
        <w:t>Energy Convers. Manag.</w:t>
      </w:r>
      <w:r w:rsidRPr="009D23A1">
        <w:rPr>
          <w:rFonts w:ascii="Times New Roman" w:hAnsi="Times New Roman" w:cs="Times New Roman"/>
          <w:noProof/>
          <w:szCs w:val="24"/>
        </w:rPr>
        <w:t>, vol. 108, pp. 287–296, Jan. 2016</w:t>
      </w:r>
      <w:r w:rsidR="00F7462D" w:rsidRPr="00F7462D">
        <w:rPr>
          <w:rFonts w:ascii="Times New Roman" w:hAnsi="Times New Roman" w:cs="Times New Roman"/>
          <w:noProof/>
          <w:szCs w:val="24"/>
        </w:rPr>
        <w:t>, DOI: 10.1016/j.enconman.2015.10.079</w:t>
      </w:r>
      <w:r w:rsidRPr="009D23A1">
        <w:rPr>
          <w:rFonts w:ascii="Times New Roman" w:hAnsi="Times New Roman" w:cs="Times New Roman"/>
          <w:noProof/>
          <w:szCs w:val="24"/>
        </w:rPr>
        <w:t>.</w:t>
      </w:r>
    </w:p>
    <w:p w14:paraId="63BF025E" w14:textId="5F8E8B56" w:rsidR="009D23A1" w:rsidRPr="009D23A1" w:rsidRDefault="009D23A1" w:rsidP="009D23A1">
      <w:pPr>
        <w:widowControl w:val="0"/>
        <w:autoSpaceDE w:val="0"/>
        <w:autoSpaceDN w:val="0"/>
        <w:adjustRightInd w:val="0"/>
        <w:spacing w:line="360" w:lineRule="auto"/>
        <w:ind w:left="640" w:hanging="640"/>
        <w:rPr>
          <w:rFonts w:ascii="Times New Roman" w:hAnsi="Times New Roman" w:cs="Times New Roman"/>
          <w:noProof/>
          <w:szCs w:val="24"/>
        </w:rPr>
      </w:pPr>
      <w:r w:rsidRPr="009D23A1">
        <w:rPr>
          <w:rFonts w:ascii="Times New Roman" w:hAnsi="Times New Roman" w:cs="Times New Roman"/>
          <w:noProof/>
          <w:szCs w:val="24"/>
        </w:rPr>
        <w:t>[7]</w:t>
      </w:r>
      <w:r w:rsidRPr="009D23A1">
        <w:rPr>
          <w:rFonts w:ascii="Times New Roman" w:hAnsi="Times New Roman" w:cs="Times New Roman"/>
          <w:noProof/>
          <w:szCs w:val="24"/>
        </w:rPr>
        <w:tab/>
        <w:t xml:space="preserve">Y. M. Irwan </w:t>
      </w:r>
      <w:r w:rsidRPr="009D23A1">
        <w:rPr>
          <w:rFonts w:ascii="Times New Roman" w:hAnsi="Times New Roman" w:cs="Times New Roman"/>
          <w:i/>
          <w:iCs/>
          <w:noProof/>
          <w:szCs w:val="24"/>
        </w:rPr>
        <w:t>et al.</w:t>
      </w:r>
      <w:r w:rsidRPr="009D23A1">
        <w:rPr>
          <w:rFonts w:ascii="Times New Roman" w:hAnsi="Times New Roman" w:cs="Times New Roman"/>
          <w:noProof/>
          <w:szCs w:val="24"/>
        </w:rPr>
        <w:t xml:space="preserve">, “Comparison of solar panel cooling system by using dc brushless fan and dc water,” in </w:t>
      </w:r>
      <w:r w:rsidRPr="009D23A1">
        <w:rPr>
          <w:rFonts w:ascii="Times New Roman" w:hAnsi="Times New Roman" w:cs="Times New Roman"/>
          <w:i/>
          <w:iCs/>
          <w:noProof/>
          <w:szCs w:val="24"/>
        </w:rPr>
        <w:t>Journal of Physics: Conference Series</w:t>
      </w:r>
      <w:r w:rsidRPr="009D23A1">
        <w:rPr>
          <w:rFonts w:ascii="Times New Roman" w:hAnsi="Times New Roman" w:cs="Times New Roman"/>
          <w:noProof/>
          <w:szCs w:val="24"/>
        </w:rPr>
        <w:t>, 2015, vol. 622, no. 1</w:t>
      </w:r>
      <w:r w:rsidR="00F7462D" w:rsidRPr="00F7462D">
        <w:rPr>
          <w:rFonts w:ascii="Times New Roman" w:hAnsi="Times New Roman" w:cs="Times New Roman"/>
          <w:noProof/>
          <w:szCs w:val="24"/>
        </w:rPr>
        <w:t>, DOI: 10.1088/1742-6596/622/1/012001</w:t>
      </w:r>
      <w:r w:rsidRPr="009D23A1">
        <w:rPr>
          <w:rFonts w:ascii="Times New Roman" w:hAnsi="Times New Roman" w:cs="Times New Roman"/>
          <w:noProof/>
          <w:szCs w:val="24"/>
        </w:rPr>
        <w:t>.</w:t>
      </w:r>
    </w:p>
    <w:p w14:paraId="31CAC350" w14:textId="7AECB542" w:rsidR="009D23A1" w:rsidRPr="009D23A1" w:rsidRDefault="009D23A1" w:rsidP="009D23A1">
      <w:pPr>
        <w:widowControl w:val="0"/>
        <w:autoSpaceDE w:val="0"/>
        <w:autoSpaceDN w:val="0"/>
        <w:adjustRightInd w:val="0"/>
        <w:spacing w:line="360" w:lineRule="auto"/>
        <w:ind w:left="640" w:hanging="640"/>
        <w:rPr>
          <w:rFonts w:ascii="Times New Roman" w:hAnsi="Times New Roman" w:cs="Times New Roman"/>
          <w:noProof/>
          <w:szCs w:val="24"/>
        </w:rPr>
      </w:pPr>
      <w:r w:rsidRPr="009D23A1">
        <w:rPr>
          <w:rFonts w:ascii="Times New Roman" w:hAnsi="Times New Roman" w:cs="Times New Roman"/>
          <w:noProof/>
          <w:szCs w:val="24"/>
        </w:rPr>
        <w:t>[8]</w:t>
      </w:r>
      <w:r w:rsidRPr="009D23A1">
        <w:rPr>
          <w:rFonts w:ascii="Times New Roman" w:hAnsi="Times New Roman" w:cs="Times New Roman"/>
          <w:noProof/>
          <w:szCs w:val="24"/>
        </w:rPr>
        <w:tab/>
        <w:t>R. Rajaram and D. B. Sivakumar, “Experimental Investigation of Solar Panel Cooling By the Use of Phase</w:t>
      </w:r>
      <w:r w:rsidR="00E52135">
        <w:rPr>
          <w:rFonts w:ascii="Times New Roman" w:hAnsi="Times New Roman" w:cs="Times New Roman"/>
          <w:noProof/>
          <w:szCs w:val="24"/>
        </w:rPr>
        <w:t xml:space="preserve"> Change Material</w:t>
      </w:r>
      <w:r w:rsidRPr="009D23A1">
        <w:rPr>
          <w:rFonts w:ascii="Times New Roman" w:hAnsi="Times New Roman" w:cs="Times New Roman"/>
          <w:noProof/>
          <w:szCs w:val="24"/>
        </w:rPr>
        <w:t xml:space="preserve">,” </w:t>
      </w:r>
      <w:r w:rsidRPr="009D23A1">
        <w:rPr>
          <w:rFonts w:ascii="Times New Roman" w:hAnsi="Times New Roman" w:cs="Times New Roman"/>
          <w:i/>
          <w:iCs/>
          <w:noProof/>
          <w:szCs w:val="24"/>
        </w:rPr>
        <w:t>J. Chem. Pharm. Sci.</w:t>
      </w:r>
      <w:r w:rsidRPr="009D23A1">
        <w:rPr>
          <w:rFonts w:ascii="Times New Roman" w:hAnsi="Times New Roman" w:cs="Times New Roman"/>
          <w:noProof/>
          <w:szCs w:val="24"/>
        </w:rPr>
        <w:t>, no. March, pp. 238–239, 2015.</w:t>
      </w:r>
    </w:p>
    <w:p w14:paraId="4AB3B4DF" w14:textId="617A774C" w:rsidR="009D23A1" w:rsidRPr="009D23A1" w:rsidRDefault="009D23A1" w:rsidP="009D23A1">
      <w:pPr>
        <w:widowControl w:val="0"/>
        <w:autoSpaceDE w:val="0"/>
        <w:autoSpaceDN w:val="0"/>
        <w:adjustRightInd w:val="0"/>
        <w:spacing w:line="360" w:lineRule="auto"/>
        <w:ind w:left="640" w:hanging="640"/>
        <w:rPr>
          <w:rFonts w:ascii="Times New Roman" w:hAnsi="Times New Roman" w:cs="Times New Roman"/>
          <w:noProof/>
          <w:szCs w:val="24"/>
        </w:rPr>
      </w:pPr>
      <w:r w:rsidRPr="009D23A1">
        <w:rPr>
          <w:rFonts w:ascii="Times New Roman" w:hAnsi="Times New Roman" w:cs="Times New Roman"/>
          <w:noProof/>
          <w:szCs w:val="24"/>
        </w:rPr>
        <w:t>[9]</w:t>
      </w:r>
      <w:r w:rsidRPr="009D23A1">
        <w:rPr>
          <w:rFonts w:ascii="Times New Roman" w:hAnsi="Times New Roman" w:cs="Times New Roman"/>
          <w:noProof/>
          <w:szCs w:val="24"/>
        </w:rPr>
        <w:tab/>
        <w:t xml:space="preserve">S. S. Chandel and T. Agarwal, “Review of cooling techniques using phase change materials for enhancing efficiency of photovoltaic power systems,” </w:t>
      </w:r>
      <w:r w:rsidRPr="009D23A1">
        <w:rPr>
          <w:rFonts w:ascii="Times New Roman" w:hAnsi="Times New Roman" w:cs="Times New Roman"/>
          <w:i/>
          <w:iCs/>
          <w:noProof/>
          <w:szCs w:val="24"/>
        </w:rPr>
        <w:t>Renewable and Sustainable Energy Reviews</w:t>
      </w:r>
      <w:r w:rsidRPr="009D23A1">
        <w:rPr>
          <w:rFonts w:ascii="Times New Roman" w:hAnsi="Times New Roman" w:cs="Times New Roman"/>
          <w:noProof/>
          <w:szCs w:val="24"/>
        </w:rPr>
        <w:t>, vol. 73. Elsevier Ltd, pp. 1342–1351, 2017</w:t>
      </w:r>
      <w:r w:rsidR="00F7462D" w:rsidRPr="00F7462D">
        <w:rPr>
          <w:rFonts w:ascii="Times New Roman" w:hAnsi="Times New Roman" w:cs="Times New Roman"/>
          <w:noProof/>
          <w:szCs w:val="24"/>
        </w:rPr>
        <w:t>, DOI: 10.1016/j.rser.2017.02.001</w:t>
      </w:r>
      <w:r w:rsidRPr="009D23A1">
        <w:rPr>
          <w:rFonts w:ascii="Times New Roman" w:hAnsi="Times New Roman" w:cs="Times New Roman"/>
          <w:noProof/>
          <w:szCs w:val="24"/>
        </w:rPr>
        <w:t>.</w:t>
      </w:r>
    </w:p>
    <w:p w14:paraId="6B2E9C8F" w14:textId="291406A0" w:rsidR="009D23A1" w:rsidRPr="009D23A1" w:rsidRDefault="009D23A1" w:rsidP="009D23A1">
      <w:pPr>
        <w:widowControl w:val="0"/>
        <w:autoSpaceDE w:val="0"/>
        <w:autoSpaceDN w:val="0"/>
        <w:adjustRightInd w:val="0"/>
        <w:spacing w:line="360" w:lineRule="auto"/>
        <w:ind w:left="640" w:hanging="640"/>
        <w:rPr>
          <w:rFonts w:ascii="Times New Roman" w:hAnsi="Times New Roman" w:cs="Times New Roman"/>
          <w:noProof/>
          <w:szCs w:val="24"/>
        </w:rPr>
      </w:pPr>
      <w:r w:rsidRPr="009D23A1">
        <w:rPr>
          <w:rFonts w:ascii="Times New Roman" w:hAnsi="Times New Roman" w:cs="Times New Roman"/>
          <w:noProof/>
          <w:szCs w:val="24"/>
        </w:rPr>
        <w:t>[10]</w:t>
      </w:r>
      <w:r w:rsidRPr="009D23A1">
        <w:rPr>
          <w:rFonts w:ascii="Times New Roman" w:hAnsi="Times New Roman" w:cs="Times New Roman"/>
          <w:noProof/>
          <w:szCs w:val="24"/>
        </w:rPr>
        <w:tab/>
        <w:t xml:space="preserve">H. Jouhara, N. Khordehgah, S. Almahmoud, B. Delpech, A. Chauhan, and S. A. Tassou, “Waste heat recovery technologies and applications,” </w:t>
      </w:r>
      <w:r w:rsidRPr="009D23A1">
        <w:rPr>
          <w:rFonts w:ascii="Times New Roman" w:hAnsi="Times New Roman" w:cs="Times New Roman"/>
          <w:i/>
          <w:iCs/>
          <w:noProof/>
          <w:szCs w:val="24"/>
        </w:rPr>
        <w:t>Therm. Sci. Eng. Prog.</w:t>
      </w:r>
      <w:r w:rsidRPr="009D23A1">
        <w:rPr>
          <w:rFonts w:ascii="Times New Roman" w:hAnsi="Times New Roman" w:cs="Times New Roman"/>
          <w:noProof/>
          <w:szCs w:val="24"/>
        </w:rPr>
        <w:t>, vol. 6, no. January, pp. 268–289, 2018</w:t>
      </w:r>
      <w:r w:rsidR="00C80CB9" w:rsidRPr="00C80CB9">
        <w:rPr>
          <w:rFonts w:ascii="Times New Roman" w:hAnsi="Times New Roman" w:cs="Times New Roman"/>
          <w:noProof/>
          <w:szCs w:val="24"/>
        </w:rPr>
        <w:t>, DOI: 10.1016/j.tsep.2018.04.017</w:t>
      </w:r>
      <w:r w:rsidRPr="009D23A1">
        <w:rPr>
          <w:rFonts w:ascii="Times New Roman" w:hAnsi="Times New Roman" w:cs="Times New Roman"/>
          <w:noProof/>
          <w:szCs w:val="24"/>
        </w:rPr>
        <w:t>.</w:t>
      </w:r>
    </w:p>
    <w:p w14:paraId="76391A13" w14:textId="4ECD9D20" w:rsidR="009D23A1" w:rsidRPr="009D23A1" w:rsidRDefault="009D23A1" w:rsidP="009D23A1">
      <w:pPr>
        <w:widowControl w:val="0"/>
        <w:autoSpaceDE w:val="0"/>
        <w:autoSpaceDN w:val="0"/>
        <w:adjustRightInd w:val="0"/>
        <w:spacing w:line="360" w:lineRule="auto"/>
        <w:ind w:left="640" w:hanging="640"/>
        <w:rPr>
          <w:rFonts w:ascii="Times New Roman" w:hAnsi="Times New Roman" w:cs="Times New Roman"/>
          <w:noProof/>
          <w:szCs w:val="24"/>
        </w:rPr>
      </w:pPr>
      <w:r w:rsidRPr="009D23A1">
        <w:rPr>
          <w:rFonts w:ascii="Times New Roman" w:hAnsi="Times New Roman" w:cs="Times New Roman"/>
          <w:noProof/>
          <w:szCs w:val="24"/>
        </w:rPr>
        <w:t>[11]</w:t>
      </w:r>
      <w:r w:rsidRPr="009D23A1">
        <w:rPr>
          <w:rFonts w:ascii="Times New Roman" w:hAnsi="Times New Roman" w:cs="Times New Roman"/>
          <w:noProof/>
          <w:szCs w:val="24"/>
        </w:rPr>
        <w:tab/>
        <w:t xml:space="preserve">V. Guichet, N. Khordehgah, and H. Jouhara, “Experimental investigation and analytical prediction of a multi-channel flat heat pipe thermal performance,” </w:t>
      </w:r>
      <w:r w:rsidRPr="009D23A1">
        <w:rPr>
          <w:rFonts w:ascii="Times New Roman" w:hAnsi="Times New Roman" w:cs="Times New Roman"/>
          <w:i/>
          <w:iCs/>
          <w:noProof/>
          <w:szCs w:val="24"/>
        </w:rPr>
        <w:t>Int. J. Thermofluids</w:t>
      </w:r>
      <w:r w:rsidRPr="009D23A1">
        <w:rPr>
          <w:rFonts w:ascii="Times New Roman" w:hAnsi="Times New Roman" w:cs="Times New Roman"/>
          <w:noProof/>
          <w:szCs w:val="24"/>
        </w:rPr>
        <w:t>, vol. 5–6, p. 100038, Aug. 2020</w:t>
      </w:r>
      <w:r w:rsidR="009A1633">
        <w:rPr>
          <w:rFonts w:ascii="Times New Roman" w:hAnsi="Times New Roman" w:cs="Times New Roman"/>
          <w:noProof/>
          <w:szCs w:val="24"/>
        </w:rPr>
        <w:t xml:space="preserve">, DOI: </w:t>
      </w:r>
      <w:hyperlink r:id="rId26" w:tgtFrame="_blank" w:tooltip="Persistent link using digital object identifier" w:history="1">
        <w:r w:rsidR="009A1633" w:rsidRPr="00C16C33">
          <w:t>10.1016/j.ijft.2020.100038</w:t>
        </w:r>
      </w:hyperlink>
      <w:r w:rsidRPr="009D23A1">
        <w:rPr>
          <w:rFonts w:ascii="Times New Roman" w:hAnsi="Times New Roman" w:cs="Times New Roman"/>
          <w:noProof/>
          <w:szCs w:val="24"/>
        </w:rPr>
        <w:t>.</w:t>
      </w:r>
    </w:p>
    <w:p w14:paraId="07AA3C1F" w14:textId="598C20E4" w:rsidR="009D23A1" w:rsidRPr="009D23A1" w:rsidRDefault="009D23A1" w:rsidP="009D23A1">
      <w:pPr>
        <w:widowControl w:val="0"/>
        <w:autoSpaceDE w:val="0"/>
        <w:autoSpaceDN w:val="0"/>
        <w:adjustRightInd w:val="0"/>
        <w:spacing w:line="360" w:lineRule="auto"/>
        <w:ind w:left="640" w:hanging="640"/>
        <w:rPr>
          <w:rFonts w:ascii="Times New Roman" w:hAnsi="Times New Roman" w:cs="Times New Roman"/>
          <w:noProof/>
          <w:szCs w:val="24"/>
        </w:rPr>
      </w:pPr>
      <w:r w:rsidRPr="009D23A1">
        <w:rPr>
          <w:rFonts w:ascii="Times New Roman" w:hAnsi="Times New Roman" w:cs="Times New Roman"/>
          <w:noProof/>
          <w:szCs w:val="24"/>
        </w:rPr>
        <w:t>[12]</w:t>
      </w:r>
      <w:r w:rsidRPr="009D23A1">
        <w:rPr>
          <w:rFonts w:ascii="Times New Roman" w:hAnsi="Times New Roman" w:cs="Times New Roman"/>
          <w:noProof/>
          <w:szCs w:val="24"/>
        </w:rPr>
        <w:tab/>
        <w:t xml:space="preserve">V. Guichet and H. Jouhara, “Condensation, evaporation and boiling of falling films in wickless heat pipes (two-phase closed thermosyphons): A critical review of correlations,” </w:t>
      </w:r>
      <w:r w:rsidRPr="00C16C33">
        <w:rPr>
          <w:rFonts w:ascii="Times New Roman" w:hAnsi="Times New Roman" w:cs="Times New Roman"/>
          <w:noProof/>
          <w:szCs w:val="24"/>
        </w:rPr>
        <w:t>Int. J. Thermofluids</w:t>
      </w:r>
      <w:r w:rsidRPr="009D23A1">
        <w:rPr>
          <w:rFonts w:ascii="Times New Roman" w:hAnsi="Times New Roman" w:cs="Times New Roman"/>
          <w:noProof/>
          <w:szCs w:val="24"/>
        </w:rPr>
        <w:t>, p. 100001, Oct. 2019</w:t>
      </w:r>
      <w:r w:rsidR="009A1633">
        <w:rPr>
          <w:rFonts w:ascii="Times New Roman" w:hAnsi="Times New Roman" w:cs="Times New Roman"/>
          <w:noProof/>
          <w:szCs w:val="24"/>
        </w:rPr>
        <w:t xml:space="preserve">, DOI: </w:t>
      </w:r>
      <w:hyperlink r:id="rId27" w:tgtFrame="_blank" w:tooltip="Persistent link using digital object identifier" w:history="1">
        <w:r w:rsidR="009A1633" w:rsidRPr="00C16C33">
          <w:t>10.1016/j.ijft.2019.100001</w:t>
        </w:r>
      </w:hyperlink>
      <w:r w:rsidRPr="009D23A1">
        <w:rPr>
          <w:rFonts w:ascii="Times New Roman" w:hAnsi="Times New Roman" w:cs="Times New Roman"/>
          <w:noProof/>
          <w:szCs w:val="24"/>
        </w:rPr>
        <w:t>.</w:t>
      </w:r>
    </w:p>
    <w:p w14:paraId="28D1366C" w14:textId="5A4ABCB9" w:rsidR="009D23A1" w:rsidRPr="009D23A1" w:rsidRDefault="009D23A1" w:rsidP="009D23A1">
      <w:pPr>
        <w:widowControl w:val="0"/>
        <w:autoSpaceDE w:val="0"/>
        <w:autoSpaceDN w:val="0"/>
        <w:adjustRightInd w:val="0"/>
        <w:spacing w:line="360" w:lineRule="auto"/>
        <w:ind w:left="640" w:hanging="640"/>
        <w:rPr>
          <w:rFonts w:ascii="Times New Roman" w:hAnsi="Times New Roman" w:cs="Times New Roman"/>
          <w:noProof/>
          <w:szCs w:val="24"/>
        </w:rPr>
      </w:pPr>
      <w:r w:rsidRPr="009D23A1">
        <w:rPr>
          <w:rFonts w:ascii="Times New Roman" w:hAnsi="Times New Roman" w:cs="Times New Roman"/>
          <w:noProof/>
          <w:szCs w:val="24"/>
        </w:rPr>
        <w:t>[13]</w:t>
      </w:r>
      <w:r w:rsidRPr="009D23A1">
        <w:rPr>
          <w:rFonts w:ascii="Times New Roman" w:hAnsi="Times New Roman" w:cs="Times New Roman"/>
          <w:noProof/>
          <w:szCs w:val="24"/>
        </w:rPr>
        <w:tab/>
        <w:t xml:space="preserve">H. Jouhara </w:t>
      </w:r>
      <w:r w:rsidRPr="009D23A1">
        <w:rPr>
          <w:rFonts w:ascii="Times New Roman" w:hAnsi="Times New Roman" w:cs="Times New Roman"/>
          <w:i/>
          <w:iCs/>
          <w:noProof/>
          <w:szCs w:val="24"/>
        </w:rPr>
        <w:t>et al.</w:t>
      </w:r>
      <w:r w:rsidRPr="009D23A1">
        <w:rPr>
          <w:rFonts w:ascii="Times New Roman" w:hAnsi="Times New Roman" w:cs="Times New Roman"/>
          <w:noProof/>
          <w:szCs w:val="24"/>
        </w:rPr>
        <w:t xml:space="preserve">, “Experimental and theoretical investigation of a flat heat pipe heat exchanger for waste heat recovery in the steel industry,” </w:t>
      </w:r>
      <w:r w:rsidRPr="009D23A1">
        <w:rPr>
          <w:rFonts w:ascii="Times New Roman" w:hAnsi="Times New Roman" w:cs="Times New Roman"/>
          <w:i/>
          <w:iCs/>
          <w:noProof/>
          <w:szCs w:val="24"/>
        </w:rPr>
        <w:t>Energy</w:t>
      </w:r>
      <w:r w:rsidRPr="009D23A1">
        <w:rPr>
          <w:rFonts w:ascii="Times New Roman" w:hAnsi="Times New Roman" w:cs="Times New Roman"/>
          <w:noProof/>
          <w:szCs w:val="24"/>
        </w:rPr>
        <w:t>, vol. 141, pp. 1928–1939, 2017</w:t>
      </w:r>
      <w:r w:rsidR="00C80CB9" w:rsidRPr="00C80CB9">
        <w:rPr>
          <w:rFonts w:ascii="Times New Roman" w:hAnsi="Times New Roman" w:cs="Times New Roman"/>
          <w:noProof/>
          <w:szCs w:val="24"/>
        </w:rPr>
        <w:t>, DOI: 10.1016/j.energy.2017.10.142</w:t>
      </w:r>
      <w:r w:rsidRPr="009D23A1">
        <w:rPr>
          <w:rFonts w:ascii="Times New Roman" w:hAnsi="Times New Roman" w:cs="Times New Roman"/>
          <w:noProof/>
          <w:szCs w:val="24"/>
        </w:rPr>
        <w:t>.</w:t>
      </w:r>
    </w:p>
    <w:p w14:paraId="7D2199CF" w14:textId="67EFAA8D" w:rsidR="009D23A1" w:rsidRPr="009D23A1" w:rsidRDefault="009D23A1" w:rsidP="009D23A1">
      <w:pPr>
        <w:widowControl w:val="0"/>
        <w:autoSpaceDE w:val="0"/>
        <w:autoSpaceDN w:val="0"/>
        <w:adjustRightInd w:val="0"/>
        <w:spacing w:line="360" w:lineRule="auto"/>
        <w:ind w:left="640" w:hanging="640"/>
        <w:rPr>
          <w:rFonts w:ascii="Times New Roman" w:hAnsi="Times New Roman" w:cs="Times New Roman"/>
          <w:noProof/>
          <w:szCs w:val="24"/>
        </w:rPr>
      </w:pPr>
      <w:r w:rsidRPr="009D23A1">
        <w:rPr>
          <w:rFonts w:ascii="Times New Roman" w:hAnsi="Times New Roman" w:cs="Times New Roman"/>
          <w:noProof/>
          <w:szCs w:val="24"/>
        </w:rPr>
        <w:t>[14]</w:t>
      </w:r>
      <w:r w:rsidRPr="009D23A1">
        <w:rPr>
          <w:rFonts w:ascii="Times New Roman" w:hAnsi="Times New Roman" w:cs="Times New Roman"/>
          <w:noProof/>
          <w:szCs w:val="24"/>
        </w:rPr>
        <w:tab/>
        <w:t xml:space="preserve">H. Jouhara, N. Serey, N. Khordehgah, R. Bennett, S. Almahmoud, and S. P. Lester, “Investigation, development and experimental analyses of a heat pipe based battery thermal management system,” </w:t>
      </w:r>
      <w:r w:rsidRPr="00C16C33">
        <w:rPr>
          <w:rFonts w:ascii="Times New Roman" w:hAnsi="Times New Roman" w:cs="Times New Roman"/>
          <w:noProof/>
          <w:szCs w:val="24"/>
        </w:rPr>
        <w:t>Int. J. Thermofluids</w:t>
      </w:r>
      <w:r w:rsidRPr="009D23A1">
        <w:rPr>
          <w:rFonts w:ascii="Times New Roman" w:hAnsi="Times New Roman" w:cs="Times New Roman"/>
          <w:noProof/>
          <w:szCs w:val="24"/>
        </w:rPr>
        <w:t>, vol. 1–2, p. 100004, Feb. 2020</w:t>
      </w:r>
      <w:r w:rsidR="009A1633">
        <w:rPr>
          <w:rFonts w:ascii="Times New Roman" w:hAnsi="Times New Roman" w:cs="Times New Roman"/>
          <w:noProof/>
          <w:szCs w:val="24"/>
        </w:rPr>
        <w:t xml:space="preserve">, DOI: </w:t>
      </w:r>
      <w:hyperlink r:id="rId28" w:tgtFrame="_blank" w:tooltip="Persistent link using digital object identifier" w:history="1">
        <w:r w:rsidR="009A1633" w:rsidRPr="00C16C33">
          <w:t>10.1016/j.ijft.2019.100004</w:t>
        </w:r>
      </w:hyperlink>
      <w:r w:rsidRPr="009D23A1">
        <w:rPr>
          <w:rFonts w:ascii="Times New Roman" w:hAnsi="Times New Roman" w:cs="Times New Roman"/>
          <w:noProof/>
          <w:szCs w:val="24"/>
        </w:rPr>
        <w:t>.</w:t>
      </w:r>
    </w:p>
    <w:p w14:paraId="0D168C78" w14:textId="77777777" w:rsidR="009D23A1" w:rsidRPr="009D23A1" w:rsidRDefault="009D23A1" w:rsidP="009D23A1">
      <w:pPr>
        <w:widowControl w:val="0"/>
        <w:autoSpaceDE w:val="0"/>
        <w:autoSpaceDN w:val="0"/>
        <w:adjustRightInd w:val="0"/>
        <w:spacing w:line="360" w:lineRule="auto"/>
        <w:ind w:left="640" w:hanging="640"/>
        <w:rPr>
          <w:rFonts w:ascii="Times New Roman" w:hAnsi="Times New Roman" w:cs="Times New Roman"/>
          <w:noProof/>
          <w:szCs w:val="24"/>
        </w:rPr>
      </w:pPr>
      <w:r w:rsidRPr="009D23A1">
        <w:rPr>
          <w:rFonts w:ascii="Times New Roman" w:hAnsi="Times New Roman" w:cs="Times New Roman"/>
          <w:noProof/>
          <w:szCs w:val="24"/>
        </w:rPr>
        <w:t>[15]</w:t>
      </w:r>
      <w:r w:rsidRPr="009D23A1">
        <w:rPr>
          <w:rFonts w:ascii="Times New Roman" w:hAnsi="Times New Roman" w:cs="Times New Roman"/>
          <w:noProof/>
          <w:szCs w:val="24"/>
        </w:rPr>
        <w:tab/>
        <w:t>H. Jouhara, Flint Engineering, and S. A. Tassou, “PCT Heat transfer apparatus,” 2016.</w:t>
      </w:r>
    </w:p>
    <w:p w14:paraId="35178B38" w14:textId="5CA53436" w:rsidR="009D23A1" w:rsidRPr="009D23A1" w:rsidRDefault="009D23A1" w:rsidP="009D23A1">
      <w:pPr>
        <w:widowControl w:val="0"/>
        <w:autoSpaceDE w:val="0"/>
        <w:autoSpaceDN w:val="0"/>
        <w:adjustRightInd w:val="0"/>
        <w:spacing w:line="360" w:lineRule="auto"/>
        <w:ind w:left="640" w:hanging="640"/>
        <w:rPr>
          <w:rFonts w:ascii="Times New Roman" w:hAnsi="Times New Roman" w:cs="Times New Roman"/>
          <w:noProof/>
          <w:szCs w:val="24"/>
        </w:rPr>
      </w:pPr>
      <w:r w:rsidRPr="009D23A1">
        <w:rPr>
          <w:rFonts w:ascii="Times New Roman" w:hAnsi="Times New Roman" w:cs="Times New Roman"/>
          <w:noProof/>
          <w:szCs w:val="24"/>
        </w:rPr>
        <w:t>[16]</w:t>
      </w:r>
      <w:r w:rsidRPr="009D23A1">
        <w:rPr>
          <w:rFonts w:ascii="Times New Roman" w:hAnsi="Times New Roman" w:cs="Times New Roman"/>
          <w:noProof/>
          <w:szCs w:val="24"/>
        </w:rPr>
        <w:tab/>
        <w:t xml:space="preserve">H. Jouhara </w:t>
      </w:r>
      <w:r w:rsidRPr="009D23A1">
        <w:rPr>
          <w:rFonts w:ascii="Times New Roman" w:hAnsi="Times New Roman" w:cs="Times New Roman"/>
          <w:i/>
          <w:iCs/>
          <w:noProof/>
          <w:szCs w:val="24"/>
        </w:rPr>
        <w:t>et al.</w:t>
      </w:r>
      <w:r w:rsidRPr="009D23A1">
        <w:rPr>
          <w:rFonts w:ascii="Times New Roman" w:hAnsi="Times New Roman" w:cs="Times New Roman"/>
          <w:noProof/>
          <w:szCs w:val="24"/>
        </w:rPr>
        <w:t xml:space="preserve">, “Applications and thermal management of rechargeable batteries for industrial applications,” </w:t>
      </w:r>
      <w:r w:rsidRPr="009D23A1">
        <w:rPr>
          <w:rFonts w:ascii="Times New Roman" w:hAnsi="Times New Roman" w:cs="Times New Roman"/>
          <w:i/>
          <w:iCs/>
          <w:noProof/>
          <w:szCs w:val="24"/>
        </w:rPr>
        <w:t>Energy</w:t>
      </w:r>
      <w:r w:rsidRPr="009D23A1">
        <w:rPr>
          <w:rFonts w:ascii="Times New Roman" w:hAnsi="Times New Roman" w:cs="Times New Roman"/>
          <w:noProof/>
          <w:szCs w:val="24"/>
        </w:rPr>
        <w:t>, vol. 170, pp. 849–861, 2019</w:t>
      </w:r>
      <w:r w:rsidR="00C80CB9" w:rsidRPr="00C80CB9">
        <w:rPr>
          <w:rFonts w:ascii="Times New Roman" w:hAnsi="Times New Roman" w:cs="Times New Roman"/>
          <w:noProof/>
          <w:szCs w:val="24"/>
        </w:rPr>
        <w:t>, DOI: 10.1016/j.energy.2018.12.218</w:t>
      </w:r>
      <w:r w:rsidRPr="009D23A1">
        <w:rPr>
          <w:rFonts w:ascii="Times New Roman" w:hAnsi="Times New Roman" w:cs="Times New Roman"/>
          <w:noProof/>
          <w:szCs w:val="24"/>
        </w:rPr>
        <w:t>.</w:t>
      </w:r>
    </w:p>
    <w:p w14:paraId="6344C2F3" w14:textId="4E6151BE" w:rsidR="009D23A1" w:rsidRPr="009D23A1" w:rsidRDefault="009D23A1" w:rsidP="009D23A1">
      <w:pPr>
        <w:widowControl w:val="0"/>
        <w:autoSpaceDE w:val="0"/>
        <w:autoSpaceDN w:val="0"/>
        <w:adjustRightInd w:val="0"/>
        <w:spacing w:line="360" w:lineRule="auto"/>
        <w:ind w:left="640" w:hanging="640"/>
        <w:rPr>
          <w:rFonts w:ascii="Times New Roman" w:hAnsi="Times New Roman" w:cs="Times New Roman"/>
          <w:noProof/>
          <w:szCs w:val="24"/>
        </w:rPr>
      </w:pPr>
      <w:r w:rsidRPr="009D23A1">
        <w:rPr>
          <w:rFonts w:ascii="Times New Roman" w:hAnsi="Times New Roman" w:cs="Times New Roman"/>
          <w:noProof/>
          <w:szCs w:val="24"/>
        </w:rPr>
        <w:t>[17]</w:t>
      </w:r>
      <w:r w:rsidRPr="009D23A1">
        <w:rPr>
          <w:rFonts w:ascii="Times New Roman" w:hAnsi="Times New Roman" w:cs="Times New Roman"/>
          <w:noProof/>
          <w:szCs w:val="24"/>
        </w:rPr>
        <w:tab/>
        <w:t xml:space="preserve">H. Jouhara, T. Nannou, H. Ghazal, R. Kayyali, S. A. Tassou, and S. Lester, “Temperature and energy performance of open refrigerated display cabinets using heat pipe shelves,” </w:t>
      </w:r>
      <w:r w:rsidRPr="009D23A1">
        <w:rPr>
          <w:rFonts w:ascii="Times New Roman" w:hAnsi="Times New Roman" w:cs="Times New Roman"/>
          <w:i/>
          <w:iCs/>
          <w:noProof/>
          <w:szCs w:val="24"/>
        </w:rPr>
        <w:t xml:space="preserve">Energy </w:t>
      </w:r>
      <w:r w:rsidRPr="009D23A1">
        <w:rPr>
          <w:rFonts w:ascii="Times New Roman" w:hAnsi="Times New Roman" w:cs="Times New Roman"/>
          <w:i/>
          <w:iCs/>
          <w:noProof/>
          <w:szCs w:val="24"/>
        </w:rPr>
        <w:lastRenderedPageBreak/>
        <w:t>Procedia</w:t>
      </w:r>
      <w:r w:rsidRPr="009D23A1">
        <w:rPr>
          <w:rFonts w:ascii="Times New Roman" w:hAnsi="Times New Roman" w:cs="Times New Roman"/>
          <w:noProof/>
          <w:szCs w:val="24"/>
        </w:rPr>
        <w:t>, vol. 123, pp. 273–280, 2017</w:t>
      </w:r>
      <w:r w:rsidR="00C80CB9" w:rsidRPr="00C80CB9">
        <w:rPr>
          <w:rFonts w:ascii="Times New Roman" w:hAnsi="Times New Roman" w:cs="Times New Roman"/>
          <w:noProof/>
          <w:szCs w:val="24"/>
        </w:rPr>
        <w:t>, DOI: 10.1016/j.egypro.2017.07.240</w:t>
      </w:r>
      <w:r w:rsidRPr="009D23A1">
        <w:rPr>
          <w:rFonts w:ascii="Times New Roman" w:hAnsi="Times New Roman" w:cs="Times New Roman"/>
          <w:noProof/>
          <w:szCs w:val="24"/>
        </w:rPr>
        <w:t>.</w:t>
      </w:r>
    </w:p>
    <w:p w14:paraId="5FF7DBC9" w14:textId="2BC2B6F1" w:rsidR="009D23A1" w:rsidRPr="009D23A1" w:rsidRDefault="009D23A1" w:rsidP="009D23A1">
      <w:pPr>
        <w:widowControl w:val="0"/>
        <w:autoSpaceDE w:val="0"/>
        <w:autoSpaceDN w:val="0"/>
        <w:adjustRightInd w:val="0"/>
        <w:spacing w:line="360" w:lineRule="auto"/>
        <w:ind w:left="640" w:hanging="640"/>
        <w:rPr>
          <w:rFonts w:ascii="Times New Roman" w:hAnsi="Times New Roman" w:cs="Times New Roman"/>
          <w:noProof/>
          <w:szCs w:val="24"/>
        </w:rPr>
      </w:pPr>
      <w:r w:rsidRPr="009D23A1">
        <w:rPr>
          <w:rFonts w:ascii="Times New Roman" w:hAnsi="Times New Roman" w:cs="Times New Roman"/>
          <w:noProof/>
          <w:szCs w:val="24"/>
        </w:rPr>
        <w:t>[18]</w:t>
      </w:r>
      <w:r w:rsidRPr="009D23A1">
        <w:rPr>
          <w:rFonts w:ascii="Times New Roman" w:hAnsi="Times New Roman" w:cs="Times New Roman"/>
          <w:noProof/>
          <w:szCs w:val="24"/>
        </w:rPr>
        <w:tab/>
        <w:t xml:space="preserve">H. Jouhara, A. Chauhan, T. Nannou, S. Almahmoud, B. Delpech, and L. C. Wrobel, “Heat pipe based systems - Advances and applications,” </w:t>
      </w:r>
      <w:r w:rsidRPr="009D23A1">
        <w:rPr>
          <w:rFonts w:ascii="Times New Roman" w:hAnsi="Times New Roman" w:cs="Times New Roman"/>
          <w:i/>
          <w:iCs/>
          <w:noProof/>
          <w:szCs w:val="24"/>
        </w:rPr>
        <w:t>Energy</w:t>
      </w:r>
      <w:r w:rsidRPr="009D23A1">
        <w:rPr>
          <w:rFonts w:ascii="Times New Roman" w:hAnsi="Times New Roman" w:cs="Times New Roman"/>
          <w:noProof/>
          <w:szCs w:val="24"/>
        </w:rPr>
        <w:t>, vol. 128. Elsevier Ltd, pp. 729–754, 2017</w:t>
      </w:r>
      <w:r w:rsidR="00C80CB9" w:rsidRPr="00C80CB9">
        <w:rPr>
          <w:rFonts w:ascii="Times New Roman" w:hAnsi="Times New Roman" w:cs="Times New Roman"/>
          <w:noProof/>
          <w:szCs w:val="24"/>
        </w:rPr>
        <w:t>, DOI: 10.1016/j.energy.2017.04.028</w:t>
      </w:r>
      <w:r w:rsidRPr="009D23A1">
        <w:rPr>
          <w:rFonts w:ascii="Times New Roman" w:hAnsi="Times New Roman" w:cs="Times New Roman"/>
          <w:noProof/>
          <w:szCs w:val="24"/>
        </w:rPr>
        <w:t>.</w:t>
      </w:r>
    </w:p>
    <w:p w14:paraId="42B7A35B" w14:textId="1062D236" w:rsidR="009D23A1" w:rsidRPr="009D23A1" w:rsidRDefault="009D23A1" w:rsidP="009D23A1">
      <w:pPr>
        <w:widowControl w:val="0"/>
        <w:autoSpaceDE w:val="0"/>
        <w:autoSpaceDN w:val="0"/>
        <w:adjustRightInd w:val="0"/>
        <w:spacing w:line="360" w:lineRule="auto"/>
        <w:ind w:left="640" w:hanging="640"/>
        <w:rPr>
          <w:rFonts w:ascii="Times New Roman" w:hAnsi="Times New Roman" w:cs="Times New Roman"/>
          <w:noProof/>
          <w:szCs w:val="24"/>
        </w:rPr>
      </w:pPr>
      <w:r w:rsidRPr="009D23A1">
        <w:rPr>
          <w:rFonts w:ascii="Times New Roman" w:hAnsi="Times New Roman" w:cs="Times New Roman"/>
          <w:noProof/>
          <w:szCs w:val="24"/>
        </w:rPr>
        <w:t>[19]</w:t>
      </w:r>
      <w:r w:rsidRPr="009D23A1">
        <w:rPr>
          <w:rFonts w:ascii="Times New Roman" w:hAnsi="Times New Roman" w:cs="Times New Roman"/>
          <w:noProof/>
          <w:szCs w:val="24"/>
        </w:rPr>
        <w:tab/>
        <w:t xml:space="preserve">H. Jouhara </w:t>
      </w:r>
      <w:r w:rsidRPr="009D23A1">
        <w:rPr>
          <w:rFonts w:ascii="Times New Roman" w:hAnsi="Times New Roman" w:cs="Times New Roman"/>
          <w:i/>
          <w:iCs/>
          <w:noProof/>
          <w:szCs w:val="24"/>
        </w:rPr>
        <w:t>et al.</w:t>
      </w:r>
      <w:r w:rsidRPr="009D23A1">
        <w:rPr>
          <w:rFonts w:ascii="Times New Roman" w:hAnsi="Times New Roman" w:cs="Times New Roman"/>
          <w:noProof/>
          <w:szCs w:val="24"/>
        </w:rPr>
        <w:t xml:space="preserve">, “The performance of a heat pipe based solar PV/T roof collector and its potential contribution in district heating applications,” </w:t>
      </w:r>
      <w:r w:rsidRPr="009D23A1">
        <w:rPr>
          <w:rFonts w:ascii="Times New Roman" w:hAnsi="Times New Roman" w:cs="Times New Roman"/>
          <w:i/>
          <w:iCs/>
          <w:noProof/>
          <w:szCs w:val="24"/>
        </w:rPr>
        <w:t>Energy</w:t>
      </w:r>
      <w:r w:rsidRPr="009D23A1">
        <w:rPr>
          <w:rFonts w:ascii="Times New Roman" w:hAnsi="Times New Roman" w:cs="Times New Roman"/>
          <w:noProof/>
          <w:szCs w:val="24"/>
        </w:rPr>
        <w:t>, vol. 136, pp. 117–125, Oct. 2017</w:t>
      </w:r>
      <w:r w:rsidR="00C80CB9" w:rsidRPr="00C80CB9">
        <w:rPr>
          <w:rFonts w:ascii="Times New Roman" w:hAnsi="Times New Roman" w:cs="Times New Roman"/>
          <w:noProof/>
          <w:szCs w:val="24"/>
        </w:rPr>
        <w:t>, DOI: 10.1016/j.energy.2016.04.070</w:t>
      </w:r>
      <w:r w:rsidRPr="009D23A1">
        <w:rPr>
          <w:rFonts w:ascii="Times New Roman" w:hAnsi="Times New Roman" w:cs="Times New Roman"/>
          <w:noProof/>
          <w:szCs w:val="24"/>
        </w:rPr>
        <w:t>.</w:t>
      </w:r>
    </w:p>
    <w:p w14:paraId="1A02C522" w14:textId="79BAA53A" w:rsidR="009D23A1" w:rsidRPr="009D23A1" w:rsidRDefault="009D23A1" w:rsidP="009D23A1">
      <w:pPr>
        <w:widowControl w:val="0"/>
        <w:autoSpaceDE w:val="0"/>
        <w:autoSpaceDN w:val="0"/>
        <w:adjustRightInd w:val="0"/>
        <w:spacing w:line="360" w:lineRule="auto"/>
        <w:ind w:left="640" w:hanging="640"/>
        <w:rPr>
          <w:rFonts w:ascii="Times New Roman" w:hAnsi="Times New Roman" w:cs="Times New Roman"/>
          <w:noProof/>
          <w:szCs w:val="24"/>
        </w:rPr>
      </w:pPr>
      <w:r w:rsidRPr="009D23A1">
        <w:rPr>
          <w:rFonts w:ascii="Times New Roman" w:hAnsi="Times New Roman" w:cs="Times New Roman"/>
          <w:noProof/>
          <w:szCs w:val="24"/>
        </w:rPr>
        <w:t>[20]</w:t>
      </w:r>
      <w:r w:rsidRPr="009D23A1">
        <w:rPr>
          <w:rFonts w:ascii="Times New Roman" w:hAnsi="Times New Roman" w:cs="Times New Roman"/>
          <w:noProof/>
          <w:szCs w:val="24"/>
        </w:rPr>
        <w:tab/>
        <w:t xml:space="preserve">N. Khordehgah, A. Żabnieńska-Góra, and H. Jouhara, “Energy Performance Analysis of a PV/T System Coupled with Domestic Hot Water System,” </w:t>
      </w:r>
      <w:r w:rsidRPr="009D23A1">
        <w:rPr>
          <w:rFonts w:ascii="Times New Roman" w:hAnsi="Times New Roman" w:cs="Times New Roman"/>
          <w:i/>
          <w:iCs/>
          <w:noProof/>
          <w:szCs w:val="24"/>
        </w:rPr>
        <w:t>ChemEngineering</w:t>
      </w:r>
      <w:r w:rsidRPr="009D23A1">
        <w:rPr>
          <w:rFonts w:ascii="Times New Roman" w:hAnsi="Times New Roman" w:cs="Times New Roman"/>
          <w:noProof/>
          <w:szCs w:val="24"/>
        </w:rPr>
        <w:t>, vol. 4, no. 2, p. 22, 2020</w:t>
      </w:r>
      <w:r w:rsidR="00C80CB9" w:rsidRPr="00C80CB9">
        <w:rPr>
          <w:rFonts w:ascii="Times New Roman" w:hAnsi="Times New Roman" w:cs="Times New Roman"/>
          <w:noProof/>
          <w:szCs w:val="24"/>
        </w:rPr>
        <w:t>, DOI: 10.3390/chemengineering4020022</w:t>
      </w:r>
      <w:r w:rsidRPr="009D23A1">
        <w:rPr>
          <w:rFonts w:ascii="Times New Roman" w:hAnsi="Times New Roman" w:cs="Times New Roman"/>
          <w:noProof/>
          <w:szCs w:val="24"/>
        </w:rPr>
        <w:t>.</w:t>
      </w:r>
    </w:p>
    <w:p w14:paraId="7751727B" w14:textId="22E0313F" w:rsidR="009D23A1" w:rsidRPr="009D23A1" w:rsidRDefault="009D23A1" w:rsidP="009D23A1">
      <w:pPr>
        <w:widowControl w:val="0"/>
        <w:autoSpaceDE w:val="0"/>
        <w:autoSpaceDN w:val="0"/>
        <w:adjustRightInd w:val="0"/>
        <w:spacing w:line="360" w:lineRule="auto"/>
        <w:ind w:left="640" w:hanging="640"/>
        <w:rPr>
          <w:rFonts w:ascii="Times New Roman" w:hAnsi="Times New Roman" w:cs="Times New Roman"/>
          <w:noProof/>
          <w:szCs w:val="24"/>
        </w:rPr>
      </w:pPr>
      <w:r w:rsidRPr="009D23A1">
        <w:rPr>
          <w:rFonts w:ascii="Times New Roman" w:hAnsi="Times New Roman" w:cs="Times New Roman"/>
          <w:noProof/>
          <w:szCs w:val="24"/>
        </w:rPr>
        <w:t>[21]</w:t>
      </w:r>
      <w:r w:rsidRPr="009D23A1">
        <w:rPr>
          <w:rFonts w:ascii="Times New Roman" w:hAnsi="Times New Roman" w:cs="Times New Roman"/>
          <w:noProof/>
          <w:szCs w:val="24"/>
        </w:rPr>
        <w:tab/>
        <w:t xml:space="preserve">H. Jouhara </w:t>
      </w:r>
      <w:r w:rsidRPr="009D23A1">
        <w:rPr>
          <w:rFonts w:ascii="Times New Roman" w:hAnsi="Times New Roman" w:cs="Times New Roman"/>
          <w:i/>
          <w:iCs/>
          <w:noProof/>
          <w:szCs w:val="24"/>
        </w:rPr>
        <w:t>et al.</w:t>
      </w:r>
      <w:r w:rsidRPr="009D23A1">
        <w:rPr>
          <w:rFonts w:ascii="Times New Roman" w:hAnsi="Times New Roman" w:cs="Times New Roman"/>
          <w:noProof/>
          <w:szCs w:val="24"/>
        </w:rPr>
        <w:t xml:space="preserve">, “The performance of a novel flat heat pipe based thermal and PV/T (photovoltaic and thermal systems) solar collector that can be used as an energy-active building envelope material,” </w:t>
      </w:r>
      <w:r w:rsidRPr="009D23A1">
        <w:rPr>
          <w:rFonts w:ascii="Times New Roman" w:hAnsi="Times New Roman" w:cs="Times New Roman"/>
          <w:i/>
          <w:iCs/>
          <w:noProof/>
          <w:szCs w:val="24"/>
        </w:rPr>
        <w:t>Energy</w:t>
      </w:r>
      <w:r w:rsidRPr="009D23A1">
        <w:rPr>
          <w:rFonts w:ascii="Times New Roman" w:hAnsi="Times New Roman" w:cs="Times New Roman"/>
          <w:noProof/>
          <w:szCs w:val="24"/>
        </w:rPr>
        <w:t>, vol. 108, pp. 148–154, Aug. 2016</w:t>
      </w:r>
      <w:r w:rsidR="00C80CB9" w:rsidRPr="00C80CB9">
        <w:rPr>
          <w:rFonts w:ascii="Times New Roman" w:hAnsi="Times New Roman" w:cs="Times New Roman"/>
          <w:noProof/>
          <w:szCs w:val="24"/>
        </w:rPr>
        <w:t>, DOI: 10.1016/j.energy.2015.07.063</w:t>
      </w:r>
      <w:r w:rsidRPr="009D23A1">
        <w:rPr>
          <w:rFonts w:ascii="Times New Roman" w:hAnsi="Times New Roman" w:cs="Times New Roman"/>
          <w:noProof/>
          <w:szCs w:val="24"/>
        </w:rPr>
        <w:t>.</w:t>
      </w:r>
    </w:p>
    <w:p w14:paraId="0AA1BD51" w14:textId="088BEF1D" w:rsidR="009D23A1" w:rsidRPr="009D23A1" w:rsidRDefault="009D23A1" w:rsidP="009D23A1">
      <w:pPr>
        <w:widowControl w:val="0"/>
        <w:autoSpaceDE w:val="0"/>
        <w:autoSpaceDN w:val="0"/>
        <w:adjustRightInd w:val="0"/>
        <w:spacing w:line="360" w:lineRule="auto"/>
        <w:ind w:left="640" w:hanging="640"/>
        <w:rPr>
          <w:rFonts w:ascii="Times New Roman" w:hAnsi="Times New Roman" w:cs="Times New Roman"/>
          <w:noProof/>
          <w:szCs w:val="24"/>
        </w:rPr>
      </w:pPr>
      <w:r w:rsidRPr="009D23A1">
        <w:rPr>
          <w:rFonts w:ascii="Times New Roman" w:hAnsi="Times New Roman" w:cs="Times New Roman"/>
          <w:noProof/>
          <w:szCs w:val="24"/>
        </w:rPr>
        <w:t>[22]</w:t>
      </w:r>
      <w:r w:rsidRPr="009D23A1">
        <w:rPr>
          <w:rFonts w:ascii="Times New Roman" w:hAnsi="Times New Roman" w:cs="Times New Roman"/>
          <w:noProof/>
          <w:szCs w:val="24"/>
        </w:rPr>
        <w:tab/>
        <w:t xml:space="preserve">M. Aldubyan and A. Chiasson, “Thermal Study of Hybrid Photovoltaic-Thermal (PVT) Solar Collectors Combined with Borehole Thermal Energy Storage Systems,” </w:t>
      </w:r>
      <w:r w:rsidRPr="009D23A1">
        <w:rPr>
          <w:rFonts w:ascii="Times New Roman" w:hAnsi="Times New Roman" w:cs="Times New Roman"/>
          <w:i/>
          <w:iCs/>
          <w:noProof/>
          <w:szCs w:val="24"/>
        </w:rPr>
        <w:t>Energy Procedia</w:t>
      </w:r>
      <w:r w:rsidRPr="009D23A1">
        <w:rPr>
          <w:rFonts w:ascii="Times New Roman" w:hAnsi="Times New Roman" w:cs="Times New Roman"/>
          <w:noProof/>
          <w:szCs w:val="24"/>
        </w:rPr>
        <w:t>, vol. 141, pp. 102–108, 2017</w:t>
      </w:r>
      <w:r w:rsidR="00C80CB9" w:rsidRPr="00C80CB9">
        <w:rPr>
          <w:rFonts w:ascii="Times New Roman" w:hAnsi="Times New Roman" w:cs="Times New Roman"/>
          <w:noProof/>
          <w:szCs w:val="24"/>
        </w:rPr>
        <w:t>, DOI: 10.1016/j.egypro.2017.11.020</w:t>
      </w:r>
      <w:r w:rsidRPr="009D23A1">
        <w:rPr>
          <w:rFonts w:ascii="Times New Roman" w:hAnsi="Times New Roman" w:cs="Times New Roman"/>
          <w:noProof/>
          <w:szCs w:val="24"/>
        </w:rPr>
        <w:t>.</w:t>
      </w:r>
    </w:p>
    <w:p w14:paraId="79E87DCD" w14:textId="77777777" w:rsidR="009D23A1" w:rsidRPr="009D23A1" w:rsidRDefault="009D23A1" w:rsidP="009D23A1">
      <w:pPr>
        <w:widowControl w:val="0"/>
        <w:autoSpaceDE w:val="0"/>
        <w:autoSpaceDN w:val="0"/>
        <w:adjustRightInd w:val="0"/>
        <w:spacing w:line="360" w:lineRule="auto"/>
        <w:ind w:left="640" w:hanging="640"/>
        <w:rPr>
          <w:rFonts w:ascii="Times New Roman" w:hAnsi="Times New Roman" w:cs="Times New Roman"/>
          <w:noProof/>
          <w:szCs w:val="24"/>
        </w:rPr>
      </w:pPr>
      <w:r w:rsidRPr="009D23A1">
        <w:rPr>
          <w:rFonts w:ascii="Times New Roman" w:hAnsi="Times New Roman" w:cs="Times New Roman"/>
          <w:noProof/>
          <w:szCs w:val="24"/>
        </w:rPr>
        <w:t>[23]</w:t>
      </w:r>
      <w:r w:rsidRPr="009D23A1">
        <w:rPr>
          <w:rFonts w:ascii="Times New Roman" w:hAnsi="Times New Roman" w:cs="Times New Roman"/>
          <w:noProof/>
          <w:szCs w:val="24"/>
        </w:rPr>
        <w:tab/>
        <w:t xml:space="preserve">BEIS, “Evidence Gathering: Thermal Energy Storage (TES) Technologies,” </w:t>
      </w:r>
      <w:r w:rsidRPr="009D23A1">
        <w:rPr>
          <w:rFonts w:ascii="Times New Roman" w:hAnsi="Times New Roman" w:cs="Times New Roman"/>
          <w:i/>
          <w:iCs/>
          <w:noProof/>
          <w:szCs w:val="24"/>
        </w:rPr>
        <w:t>Renew. Sustain. Energy Rev.</w:t>
      </w:r>
      <w:r w:rsidRPr="009D23A1">
        <w:rPr>
          <w:rFonts w:ascii="Times New Roman" w:hAnsi="Times New Roman" w:cs="Times New Roman"/>
          <w:noProof/>
          <w:szCs w:val="24"/>
        </w:rPr>
        <w:t>, vol. 80, pp. 1–85, 2016.</w:t>
      </w:r>
    </w:p>
    <w:p w14:paraId="672F1635" w14:textId="28BC7C58" w:rsidR="009D23A1" w:rsidRPr="009D23A1" w:rsidRDefault="009D23A1" w:rsidP="009D23A1">
      <w:pPr>
        <w:widowControl w:val="0"/>
        <w:autoSpaceDE w:val="0"/>
        <w:autoSpaceDN w:val="0"/>
        <w:adjustRightInd w:val="0"/>
        <w:spacing w:line="360" w:lineRule="auto"/>
        <w:ind w:left="640" w:hanging="640"/>
        <w:rPr>
          <w:rFonts w:ascii="Times New Roman" w:hAnsi="Times New Roman" w:cs="Times New Roman"/>
          <w:noProof/>
          <w:szCs w:val="24"/>
        </w:rPr>
      </w:pPr>
      <w:r w:rsidRPr="009D23A1">
        <w:rPr>
          <w:rFonts w:ascii="Times New Roman" w:hAnsi="Times New Roman" w:cs="Times New Roman"/>
          <w:noProof/>
          <w:szCs w:val="24"/>
        </w:rPr>
        <w:t>[24]</w:t>
      </w:r>
      <w:r w:rsidRPr="009D23A1">
        <w:rPr>
          <w:rFonts w:ascii="Times New Roman" w:hAnsi="Times New Roman" w:cs="Times New Roman"/>
          <w:noProof/>
          <w:szCs w:val="24"/>
        </w:rPr>
        <w:tab/>
        <w:t xml:space="preserve">G. Dogkas </w:t>
      </w:r>
      <w:r w:rsidRPr="009D23A1">
        <w:rPr>
          <w:rFonts w:ascii="Times New Roman" w:hAnsi="Times New Roman" w:cs="Times New Roman"/>
          <w:i/>
          <w:iCs/>
          <w:noProof/>
          <w:szCs w:val="24"/>
        </w:rPr>
        <w:t>et al.</w:t>
      </w:r>
      <w:r w:rsidRPr="009D23A1">
        <w:rPr>
          <w:rFonts w:ascii="Times New Roman" w:hAnsi="Times New Roman" w:cs="Times New Roman"/>
          <w:noProof/>
          <w:szCs w:val="24"/>
        </w:rPr>
        <w:t xml:space="preserve">, “Investigating the performance of a thermal energy storage unit with paraffin as phase change material, targeting buildings’ cooling needs: an experimental approach,” </w:t>
      </w:r>
      <w:r w:rsidRPr="00C16C33">
        <w:rPr>
          <w:rFonts w:ascii="Times New Roman" w:hAnsi="Times New Roman" w:cs="Times New Roman"/>
          <w:noProof/>
          <w:szCs w:val="24"/>
        </w:rPr>
        <w:t>Int. J. Thermofluids</w:t>
      </w:r>
      <w:r w:rsidRPr="009D23A1">
        <w:rPr>
          <w:rFonts w:ascii="Times New Roman" w:hAnsi="Times New Roman" w:cs="Times New Roman"/>
          <w:noProof/>
          <w:szCs w:val="24"/>
        </w:rPr>
        <w:t>, vol. 3–4, p. 100027, May 2020</w:t>
      </w:r>
      <w:r w:rsidR="009A1633">
        <w:rPr>
          <w:rFonts w:ascii="Times New Roman" w:hAnsi="Times New Roman" w:cs="Times New Roman"/>
          <w:noProof/>
          <w:szCs w:val="24"/>
        </w:rPr>
        <w:t xml:space="preserve">, DOI: </w:t>
      </w:r>
      <w:hyperlink r:id="rId29" w:tgtFrame="_blank" w:tooltip="Persistent link using digital object identifier" w:history="1">
        <w:r w:rsidR="009A1633" w:rsidRPr="00C16C33">
          <w:t>10.1016/j.ijft.2020.100027</w:t>
        </w:r>
      </w:hyperlink>
      <w:r w:rsidRPr="009D23A1">
        <w:rPr>
          <w:rFonts w:ascii="Times New Roman" w:hAnsi="Times New Roman" w:cs="Times New Roman"/>
          <w:noProof/>
          <w:szCs w:val="24"/>
        </w:rPr>
        <w:t>.</w:t>
      </w:r>
    </w:p>
    <w:p w14:paraId="1473EF76" w14:textId="6BBF7577" w:rsidR="009D23A1" w:rsidRPr="009D23A1" w:rsidRDefault="009D23A1" w:rsidP="009D23A1">
      <w:pPr>
        <w:widowControl w:val="0"/>
        <w:autoSpaceDE w:val="0"/>
        <w:autoSpaceDN w:val="0"/>
        <w:adjustRightInd w:val="0"/>
        <w:spacing w:line="360" w:lineRule="auto"/>
        <w:ind w:left="640" w:hanging="640"/>
        <w:rPr>
          <w:rFonts w:ascii="Times New Roman" w:hAnsi="Times New Roman" w:cs="Times New Roman"/>
          <w:noProof/>
          <w:szCs w:val="24"/>
        </w:rPr>
      </w:pPr>
      <w:r w:rsidRPr="009D23A1">
        <w:rPr>
          <w:rFonts w:ascii="Times New Roman" w:hAnsi="Times New Roman" w:cs="Times New Roman"/>
          <w:noProof/>
          <w:szCs w:val="24"/>
        </w:rPr>
        <w:t>[25]</w:t>
      </w:r>
      <w:r w:rsidRPr="009D23A1">
        <w:rPr>
          <w:rFonts w:ascii="Times New Roman" w:hAnsi="Times New Roman" w:cs="Times New Roman"/>
          <w:noProof/>
          <w:szCs w:val="24"/>
        </w:rPr>
        <w:tab/>
        <w:t xml:space="preserve">M. K. Koukou </w:t>
      </w:r>
      <w:r w:rsidRPr="009D23A1">
        <w:rPr>
          <w:rFonts w:ascii="Times New Roman" w:hAnsi="Times New Roman" w:cs="Times New Roman"/>
          <w:i/>
          <w:iCs/>
          <w:noProof/>
          <w:szCs w:val="24"/>
        </w:rPr>
        <w:t>et al.</w:t>
      </w:r>
      <w:r w:rsidRPr="009D23A1">
        <w:rPr>
          <w:rFonts w:ascii="Times New Roman" w:hAnsi="Times New Roman" w:cs="Times New Roman"/>
          <w:noProof/>
          <w:szCs w:val="24"/>
        </w:rPr>
        <w:t xml:space="preserve">, “Experimental assessment of a full scale prototype thermal energy storage tank using paraffin for space heating application,” </w:t>
      </w:r>
      <w:r w:rsidRPr="00C16C33">
        <w:rPr>
          <w:rFonts w:ascii="Times New Roman" w:hAnsi="Times New Roman" w:cs="Times New Roman"/>
          <w:noProof/>
          <w:szCs w:val="24"/>
        </w:rPr>
        <w:t>Int. J. Thermofluids</w:t>
      </w:r>
      <w:r w:rsidRPr="009D23A1">
        <w:rPr>
          <w:rFonts w:ascii="Times New Roman" w:hAnsi="Times New Roman" w:cs="Times New Roman"/>
          <w:noProof/>
          <w:szCs w:val="24"/>
        </w:rPr>
        <w:t>, vol. 1–2, p. 100003, Feb. 2020</w:t>
      </w:r>
      <w:r w:rsidR="009A1633">
        <w:rPr>
          <w:rFonts w:ascii="Times New Roman" w:hAnsi="Times New Roman" w:cs="Times New Roman"/>
          <w:noProof/>
          <w:szCs w:val="24"/>
        </w:rPr>
        <w:t xml:space="preserve">, DOI: </w:t>
      </w:r>
      <w:hyperlink r:id="rId30" w:tgtFrame="_blank" w:tooltip="Persistent link using digital object identifier" w:history="1">
        <w:r w:rsidR="009A1633" w:rsidRPr="00C16C33">
          <w:t>10.1016/j.ijft.2019.100003</w:t>
        </w:r>
      </w:hyperlink>
      <w:r w:rsidRPr="009D23A1">
        <w:rPr>
          <w:rFonts w:ascii="Times New Roman" w:hAnsi="Times New Roman" w:cs="Times New Roman"/>
          <w:noProof/>
          <w:szCs w:val="24"/>
        </w:rPr>
        <w:t>.</w:t>
      </w:r>
    </w:p>
    <w:p w14:paraId="3EB62D2D" w14:textId="5EA45993" w:rsidR="009D23A1" w:rsidRPr="009D23A1" w:rsidRDefault="009D23A1" w:rsidP="009D23A1">
      <w:pPr>
        <w:widowControl w:val="0"/>
        <w:autoSpaceDE w:val="0"/>
        <w:autoSpaceDN w:val="0"/>
        <w:adjustRightInd w:val="0"/>
        <w:spacing w:line="360" w:lineRule="auto"/>
        <w:ind w:left="640" w:hanging="640"/>
        <w:rPr>
          <w:rFonts w:ascii="Times New Roman" w:hAnsi="Times New Roman" w:cs="Times New Roman"/>
          <w:noProof/>
          <w:szCs w:val="24"/>
        </w:rPr>
      </w:pPr>
      <w:r w:rsidRPr="009D23A1">
        <w:rPr>
          <w:rFonts w:ascii="Times New Roman" w:hAnsi="Times New Roman" w:cs="Times New Roman"/>
          <w:noProof/>
          <w:szCs w:val="24"/>
        </w:rPr>
        <w:t>[26]</w:t>
      </w:r>
      <w:r w:rsidRPr="009D23A1">
        <w:rPr>
          <w:rFonts w:ascii="Times New Roman" w:hAnsi="Times New Roman" w:cs="Times New Roman"/>
          <w:noProof/>
          <w:szCs w:val="24"/>
        </w:rPr>
        <w:tab/>
        <w:t xml:space="preserve">C. Pagkalos, G. Dogkas, M. K. Koukou, J. Konstantaras, K. Lymperis, and M. G. Vrachopoulos, “Evaluation of water and paraffin PCM as storage media for use in thermal energy storage applications: A numerical approach,” </w:t>
      </w:r>
      <w:r w:rsidRPr="00C16C33">
        <w:rPr>
          <w:rFonts w:ascii="Times New Roman" w:hAnsi="Times New Roman" w:cs="Times New Roman"/>
          <w:noProof/>
          <w:szCs w:val="24"/>
        </w:rPr>
        <w:t>Int. J. Thermofluids</w:t>
      </w:r>
      <w:r w:rsidRPr="009D23A1">
        <w:rPr>
          <w:rFonts w:ascii="Times New Roman" w:hAnsi="Times New Roman" w:cs="Times New Roman"/>
          <w:noProof/>
          <w:szCs w:val="24"/>
        </w:rPr>
        <w:t>, vol. 1–2, p. 100006, Feb. 2020</w:t>
      </w:r>
      <w:r w:rsidR="009A1633">
        <w:rPr>
          <w:rFonts w:ascii="Times New Roman" w:hAnsi="Times New Roman" w:cs="Times New Roman"/>
          <w:noProof/>
          <w:szCs w:val="24"/>
        </w:rPr>
        <w:t xml:space="preserve">, DOI: </w:t>
      </w:r>
      <w:hyperlink r:id="rId31" w:tgtFrame="_blank" w:tooltip="Persistent link using digital object identifier" w:history="1">
        <w:r w:rsidR="009A1633" w:rsidRPr="00C16C33">
          <w:t>10.1016/j.ijft.2019.100006</w:t>
        </w:r>
      </w:hyperlink>
      <w:r w:rsidRPr="009D23A1">
        <w:rPr>
          <w:rFonts w:ascii="Times New Roman" w:hAnsi="Times New Roman" w:cs="Times New Roman"/>
          <w:noProof/>
          <w:szCs w:val="24"/>
        </w:rPr>
        <w:t>.</w:t>
      </w:r>
    </w:p>
    <w:p w14:paraId="6DEFF0BC" w14:textId="34697E95" w:rsidR="009D23A1" w:rsidRPr="009D23A1" w:rsidRDefault="009D23A1" w:rsidP="009D23A1">
      <w:pPr>
        <w:widowControl w:val="0"/>
        <w:autoSpaceDE w:val="0"/>
        <w:autoSpaceDN w:val="0"/>
        <w:adjustRightInd w:val="0"/>
        <w:spacing w:line="360" w:lineRule="auto"/>
        <w:ind w:left="640" w:hanging="640"/>
        <w:rPr>
          <w:rFonts w:ascii="Times New Roman" w:hAnsi="Times New Roman" w:cs="Times New Roman"/>
          <w:noProof/>
          <w:szCs w:val="24"/>
        </w:rPr>
      </w:pPr>
      <w:r w:rsidRPr="009D23A1">
        <w:rPr>
          <w:rFonts w:ascii="Times New Roman" w:hAnsi="Times New Roman" w:cs="Times New Roman"/>
          <w:noProof/>
          <w:szCs w:val="24"/>
        </w:rPr>
        <w:t>[27]</w:t>
      </w:r>
      <w:r w:rsidRPr="009D23A1">
        <w:rPr>
          <w:rFonts w:ascii="Times New Roman" w:hAnsi="Times New Roman" w:cs="Times New Roman"/>
          <w:noProof/>
          <w:szCs w:val="24"/>
        </w:rPr>
        <w:tab/>
        <w:t xml:space="preserve">G. Righetti, L. Doretti, C. Zilio, G. A. Longo, and S. Mancin, “Experimental investigation of phase change of medium/high temperature paraffin wax embedded in 3D periodic structure,” </w:t>
      </w:r>
      <w:r w:rsidRPr="00C16C33">
        <w:rPr>
          <w:rFonts w:ascii="Times New Roman" w:hAnsi="Times New Roman" w:cs="Times New Roman"/>
          <w:noProof/>
          <w:szCs w:val="24"/>
        </w:rPr>
        <w:t>Int. J. Thermofluids</w:t>
      </w:r>
      <w:r w:rsidRPr="009D23A1">
        <w:rPr>
          <w:rFonts w:ascii="Times New Roman" w:hAnsi="Times New Roman" w:cs="Times New Roman"/>
          <w:noProof/>
          <w:szCs w:val="24"/>
        </w:rPr>
        <w:t>, vol. 5–6, p. 100035, Aug. 2020</w:t>
      </w:r>
      <w:r w:rsidR="009A1633">
        <w:rPr>
          <w:rFonts w:ascii="Times New Roman" w:hAnsi="Times New Roman" w:cs="Times New Roman"/>
          <w:noProof/>
          <w:szCs w:val="24"/>
        </w:rPr>
        <w:t>, DOI:</w:t>
      </w:r>
      <w:r w:rsidR="009A1633" w:rsidRPr="00C16C33">
        <w:rPr>
          <w:rFonts w:ascii="Times New Roman" w:hAnsi="Times New Roman" w:cs="Times New Roman"/>
          <w:noProof/>
          <w:szCs w:val="24"/>
        </w:rPr>
        <w:t xml:space="preserve"> </w:t>
      </w:r>
      <w:hyperlink r:id="rId32" w:tgtFrame="_blank" w:tooltip="Persistent link using digital object identifier" w:history="1">
        <w:r w:rsidR="009A1633" w:rsidRPr="00C16C33">
          <w:t>10.1016/j.ijft.2020.100035</w:t>
        </w:r>
      </w:hyperlink>
      <w:r w:rsidRPr="009D23A1">
        <w:rPr>
          <w:rFonts w:ascii="Times New Roman" w:hAnsi="Times New Roman" w:cs="Times New Roman"/>
          <w:noProof/>
          <w:szCs w:val="24"/>
        </w:rPr>
        <w:t>.</w:t>
      </w:r>
    </w:p>
    <w:p w14:paraId="28F350E3" w14:textId="26386A03" w:rsidR="009D23A1" w:rsidRPr="009D23A1" w:rsidRDefault="009D23A1" w:rsidP="009D23A1">
      <w:pPr>
        <w:widowControl w:val="0"/>
        <w:autoSpaceDE w:val="0"/>
        <w:autoSpaceDN w:val="0"/>
        <w:adjustRightInd w:val="0"/>
        <w:spacing w:line="360" w:lineRule="auto"/>
        <w:ind w:left="640" w:hanging="640"/>
        <w:rPr>
          <w:rFonts w:ascii="Times New Roman" w:hAnsi="Times New Roman" w:cs="Times New Roman"/>
          <w:noProof/>
          <w:szCs w:val="24"/>
        </w:rPr>
      </w:pPr>
      <w:r w:rsidRPr="009D23A1">
        <w:rPr>
          <w:rFonts w:ascii="Times New Roman" w:hAnsi="Times New Roman" w:cs="Times New Roman"/>
          <w:noProof/>
          <w:szCs w:val="24"/>
        </w:rPr>
        <w:lastRenderedPageBreak/>
        <w:t>[28]</w:t>
      </w:r>
      <w:r w:rsidRPr="009D23A1">
        <w:rPr>
          <w:rFonts w:ascii="Times New Roman" w:hAnsi="Times New Roman" w:cs="Times New Roman"/>
          <w:noProof/>
          <w:szCs w:val="24"/>
        </w:rPr>
        <w:tab/>
        <w:t xml:space="preserve">S. H. Hammadi, “Tempering of water storage tank temperature in hot climates regions using earth water heat exchanger,” </w:t>
      </w:r>
      <w:r w:rsidRPr="009D23A1">
        <w:rPr>
          <w:rFonts w:ascii="Times New Roman" w:hAnsi="Times New Roman" w:cs="Times New Roman"/>
          <w:i/>
          <w:iCs/>
          <w:noProof/>
          <w:szCs w:val="24"/>
        </w:rPr>
        <w:t>Therm. Sci. Eng. Prog.</w:t>
      </w:r>
      <w:r w:rsidRPr="009D23A1">
        <w:rPr>
          <w:rFonts w:ascii="Times New Roman" w:hAnsi="Times New Roman" w:cs="Times New Roman"/>
          <w:noProof/>
          <w:szCs w:val="24"/>
        </w:rPr>
        <w:t>, vol. 6, no. March, pp. 157–163, 2018</w:t>
      </w:r>
      <w:r w:rsidR="00C80CB9" w:rsidRPr="00C80CB9">
        <w:rPr>
          <w:rFonts w:ascii="Times New Roman" w:hAnsi="Times New Roman" w:cs="Times New Roman"/>
          <w:noProof/>
          <w:szCs w:val="24"/>
        </w:rPr>
        <w:t>, DOI: 10.1016/j.tsep.2018.03.009</w:t>
      </w:r>
      <w:r w:rsidRPr="009D23A1">
        <w:rPr>
          <w:rFonts w:ascii="Times New Roman" w:hAnsi="Times New Roman" w:cs="Times New Roman"/>
          <w:noProof/>
          <w:szCs w:val="24"/>
        </w:rPr>
        <w:t>.</w:t>
      </w:r>
    </w:p>
    <w:p w14:paraId="1972E038" w14:textId="322DDF61" w:rsidR="009D23A1" w:rsidRPr="009D23A1" w:rsidRDefault="009D23A1" w:rsidP="009D23A1">
      <w:pPr>
        <w:widowControl w:val="0"/>
        <w:autoSpaceDE w:val="0"/>
        <w:autoSpaceDN w:val="0"/>
        <w:adjustRightInd w:val="0"/>
        <w:spacing w:line="360" w:lineRule="auto"/>
        <w:ind w:left="640" w:hanging="640"/>
        <w:rPr>
          <w:rFonts w:ascii="Times New Roman" w:hAnsi="Times New Roman" w:cs="Times New Roman"/>
          <w:noProof/>
          <w:szCs w:val="24"/>
        </w:rPr>
      </w:pPr>
      <w:r w:rsidRPr="009D23A1">
        <w:rPr>
          <w:rFonts w:ascii="Times New Roman" w:hAnsi="Times New Roman" w:cs="Times New Roman"/>
          <w:noProof/>
          <w:szCs w:val="24"/>
        </w:rPr>
        <w:t>[29]</w:t>
      </w:r>
      <w:r w:rsidRPr="009D23A1">
        <w:rPr>
          <w:rFonts w:ascii="Times New Roman" w:hAnsi="Times New Roman" w:cs="Times New Roman"/>
          <w:noProof/>
          <w:szCs w:val="24"/>
        </w:rPr>
        <w:tab/>
        <w:t xml:space="preserve">P. J. Axaopoulos, E. D. Fylladitakis, and K. Gkarakis, “Accuracy analysis of software for the estimation and planning of photovoltaic installations,” </w:t>
      </w:r>
      <w:r w:rsidRPr="00C16C33">
        <w:rPr>
          <w:rFonts w:ascii="Times New Roman" w:hAnsi="Times New Roman" w:cs="Times New Roman"/>
          <w:noProof/>
          <w:szCs w:val="24"/>
        </w:rPr>
        <w:t>Int. J. Energy Environ. Eng.</w:t>
      </w:r>
      <w:r w:rsidRPr="009D23A1">
        <w:rPr>
          <w:rFonts w:ascii="Times New Roman" w:hAnsi="Times New Roman" w:cs="Times New Roman"/>
          <w:noProof/>
          <w:szCs w:val="24"/>
        </w:rPr>
        <w:t>, vol. 5, no. 1, pp. 1–8, 2014</w:t>
      </w:r>
      <w:r w:rsidR="009A1633">
        <w:rPr>
          <w:rFonts w:ascii="Times New Roman" w:hAnsi="Times New Roman" w:cs="Times New Roman"/>
          <w:noProof/>
          <w:szCs w:val="24"/>
        </w:rPr>
        <w:t xml:space="preserve">, DOI: </w:t>
      </w:r>
      <w:hyperlink r:id="rId33" w:history="1">
        <w:r w:rsidR="009A1633" w:rsidRPr="00C16C33">
          <w:t>10.1186/2251-6832-5-1</w:t>
        </w:r>
      </w:hyperlink>
      <w:r w:rsidRPr="009D23A1">
        <w:rPr>
          <w:rFonts w:ascii="Times New Roman" w:hAnsi="Times New Roman" w:cs="Times New Roman"/>
          <w:noProof/>
          <w:szCs w:val="24"/>
        </w:rPr>
        <w:t>.</w:t>
      </w:r>
    </w:p>
    <w:p w14:paraId="67109052" w14:textId="77777777" w:rsidR="009D23A1" w:rsidRPr="009D23A1" w:rsidRDefault="009D23A1" w:rsidP="009D23A1">
      <w:pPr>
        <w:widowControl w:val="0"/>
        <w:autoSpaceDE w:val="0"/>
        <w:autoSpaceDN w:val="0"/>
        <w:adjustRightInd w:val="0"/>
        <w:spacing w:line="360" w:lineRule="auto"/>
        <w:ind w:left="640" w:hanging="640"/>
        <w:rPr>
          <w:rFonts w:ascii="Times New Roman" w:hAnsi="Times New Roman" w:cs="Times New Roman"/>
          <w:noProof/>
        </w:rPr>
      </w:pPr>
      <w:r w:rsidRPr="009D23A1">
        <w:rPr>
          <w:rFonts w:ascii="Times New Roman" w:hAnsi="Times New Roman" w:cs="Times New Roman"/>
          <w:noProof/>
          <w:szCs w:val="24"/>
        </w:rPr>
        <w:t>[30]</w:t>
      </w:r>
      <w:r w:rsidRPr="009D23A1">
        <w:rPr>
          <w:rFonts w:ascii="Times New Roman" w:hAnsi="Times New Roman" w:cs="Times New Roman"/>
          <w:noProof/>
          <w:szCs w:val="24"/>
        </w:rPr>
        <w:tab/>
        <w:t xml:space="preserve">Health and Safety Executive, “Legionnaires’ disease: Technical guidance_Part 3: The control of legionella bacteria in other risk systems,” </w:t>
      </w:r>
      <w:r w:rsidRPr="009D23A1">
        <w:rPr>
          <w:rFonts w:ascii="Times New Roman" w:hAnsi="Times New Roman" w:cs="Times New Roman"/>
          <w:i/>
          <w:iCs/>
          <w:noProof/>
          <w:szCs w:val="24"/>
        </w:rPr>
        <w:t>HSE Books</w:t>
      </w:r>
      <w:r w:rsidRPr="009D23A1">
        <w:rPr>
          <w:rFonts w:ascii="Times New Roman" w:hAnsi="Times New Roman" w:cs="Times New Roman"/>
          <w:noProof/>
          <w:szCs w:val="24"/>
        </w:rPr>
        <w:t>, pp. 1–8, 2013.</w:t>
      </w:r>
    </w:p>
    <w:p w14:paraId="016DFF1F" w14:textId="62CD03B7" w:rsidR="00E01D30" w:rsidRPr="002F013F" w:rsidRDefault="00B14D91" w:rsidP="00B14D91">
      <w:pPr>
        <w:spacing w:line="360" w:lineRule="auto"/>
        <w:jc w:val="both"/>
        <w:rPr>
          <w:rFonts w:ascii="Times New Roman" w:hAnsi="Times New Roman" w:cs="Times New Roman"/>
        </w:rPr>
      </w:pPr>
      <w:r w:rsidRPr="00B14D91">
        <w:rPr>
          <w:rFonts w:ascii="Times New Roman" w:hAnsi="Times New Roman" w:cs="Times New Roman"/>
        </w:rPr>
        <w:fldChar w:fldCharType="end"/>
      </w:r>
      <w:bookmarkEnd w:id="16"/>
    </w:p>
    <w:sectPr w:rsidR="00E01D30" w:rsidRPr="002F013F" w:rsidSect="00A31E63">
      <w:type w:val="continuous"/>
      <w:pgSz w:w="11906" w:h="16838" w:code="9"/>
      <w:pgMar w:top="1440" w:right="1440" w:bottom="1440" w:left="1440" w:header="567" w:footer="567" w:gutter="0"/>
      <w:lnNumType w:countBy="1" w:restart="continuous"/>
      <w:cols w:space="45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F36215" w14:textId="77777777" w:rsidR="00424612" w:rsidRDefault="00424612" w:rsidP="00B14D91">
      <w:pPr>
        <w:spacing w:after="0" w:line="240" w:lineRule="auto"/>
      </w:pPr>
      <w:r>
        <w:separator/>
      </w:r>
    </w:p>
  </w:endnote>
  <w:endnote w:type="continuationSeparator" w:id="0">
    <w:p w14:paraId="4403F03C" w14:textId="77777777" w:rsidR="00424612" w:rsidRDefault="00424612" w:rsidP="00B14D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8743146"/>
      <w:docPartObj>
        <w:docPartGallery w:val="Page Numbers (Bottom of Page)"/>
        <w:docPartUnique/>
      </w:docPartObj>
    </w:sdtPr>
    <w:sdtEndPr>
      <w:rPr>
        <w:noProof/>
      </w:rPr>
    </w:sdtEndPr>
    <w:sdtContent>
      <w:p w14:paraId="72340D99" w14:textId="1719C790" w:rsidR="00F7462D" w:rsidRDefault="00F7462D">
        <w:pPr>
          <w:pStyle w:val="Footer"/>
          <w:jc w:val="right"/>
        </w:pPr>
        <w:r>
          <w:fldChar w:fldCharType="begin"/>
        </w:r>
        <w:r>
          <w:instrText xml:space="preserve"> PAGE   \* MERGEFORMAT </w:instrText>
        </w:r>
        <w:r>
          <w:fldChar w:fldCharType="separate"/>
        </w:r>
        <w:r w:rsidR="00C16C33">
          <w:rPr>
            <w:noProof/>
          </w:rPr>
          <w:t>19</w:t>
        </w:r>
        <w:r>
          <w:rPr>
            <w:noProof/>
          </w:rPr>
          <w:fldChar w:fldCharType="end"/>
        </w:r>
      </w:p>
    </w:sdtContent>
  </w:sdt>
  <w:p w14:paraId="765839B6" w14:textId="77777777" w:rsidR="00F7462D" w:rsidRDefault="00F746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61B777" w14:textId="77777777" w:rsidR="00424612" w:rsidRDefault="00424612" w:rsidP="00B14D91">
      <w:pPr>
        <w:spacing w:after="0" w:line="240" w:lineRule="auto"/>
      </w:pPr>
      <w:r>
        <w:separator/>
      </w:r>
    </w:p>
  </w:footnote>
  <w:footnote w:type="continuationSeparator" w:id="0">
    <w:p w14:paraId="3BC89AC2" w14:textId="77777777" w:rsidR="00424612" w:rsidRDefault="00424612" w:rsidP="00B14D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80.2pt;height:95.8pt" o:bullet="t">
        <v:imagedata r:id="rId1" o:title="HIHjw[1]"/>
      </v:shape>
    </w:pict>
  </w:numPicBullet>
  <w:abstractNum w:abstractNumId="0" w15:restartNumberingAfterBreak="0">
    <w:nsid w:val="05EE1F86"/>
    <w:multiLevelType w:val="hybridMultilevel"/>
    <w:tmpl w:val="357088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CD1745"/>
    <w:multiLevelType w:val="hybridMultilevel"/>
    <w:tmpl w:val="FD32E94E"/>
    <w:lvl w:ilvl="0" w:tplc="7960D586">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A2758F6"/>
    <w:multiLevelType w:val="hybridMultilevel"/>
    <w:tmpl w:val="681C9138"/>
    <w:lvl w:ilvl="0" w:tplc="FE7C671E">
      <w:start w:val="1"/>
      <w:numFmt w:val="decimal"/>
      <w:lvlText w:val="%1"/>
      <w:lvlJc w:val="left"/>
      <w:pPr>
        <w:ind w:left="473" w:hanging="360"/>
      </w:pPr>
    </w:lvl>
    <w:lvl w:ilvl="1" w:tplc="08090019">
      <w:start w:val="1"/>
      <w:numFmt w:val="lowerLetter"/>
      <w:lvlText w:val="%2."/>
      <w:lvlJc w:val="left"/>
      <w:pPr>
        <w:ind w:left="1193" w:hanging="360"/>
      </w:pPr>
    </w:lvl>
    <w:lvl w:ilvl="2" w:tplc="0809001B">
      <w:start w:val="1"/>
      <w:numFmt w:val="lowerRoman"/>
      <w:lvlText w:val="%3."/>
      <w:lvlJc w:val="right"/>
      <w:pPr>
        <w:ind w:left="1913" w:hanging="180"/>
      </w:pPr>
    </w:lvl>
    <w:lvl w:ilvl="3" w:tplc="0809000F">
      <w:start w:val="1"/>
      <w:numFmt w:val="decimal"/>
      <w:lvlText w:val="%4."/>
      <w:lvlJc w:val="left"/>
      <w:pPr>
        <w:ind w:left="2633" w:hanging="360"/>
      </w:pPr>
    </w:lvl>
    <w:lvl w:ilvl="4" w:tplc="08090019">
      <w:start w:val="1"/>
      <w:numFmt w:val="lowerLetter"/>
      <w:lvlText w:val="%5."/>
      <w:lvlJc w:val="left"/>
      <w:pPr>
        <w:ind w:left="3353" w:hanging="360"/>
      </w:pPr>
    </w:lvl>
    <w:lvl w:ilvl="5" w:tplc="0809001B">
      <w:start w:val="1"/>
      <w:numFmt w:val="lowerRoman"/>
      <w:lvlText w:val="%6."/>
      <w:lvlJc w:val="right"/>
      <w:pPr>
        <w:ind w:left="4073" w:hanging="180"/>
      </w:pPr>
    </w:lvl>
    <w:lvl w:ilvl="6" w:tplc="0809000F">
      <w:start w:val="1"/>
      <w:numFmt w:val="decimal"/>
      <w:lvlText w:val="%7."/>
      <w:lvlJc w:val="left"/>
      <w:pPr>
        <w:ind w:left="4793" w:hanging="360"/>
      </w:pPr>
    </w:lvl>
    <w:lvl w:ilvl="7" w:tplc="08090019">
      <w:start w:val="1"/>
      <w:numFmt w:val="lowerLetter"/>
      <w:lvlText w:val="%8."/>
      <w:lvlJc w:val="left"/>
      <w:pPr>
        <w:ind w:left="5513" w:hanging="360"/>
      </w:pPr>
    </w:lvl>
    <w:lvl w:ilvl="8" w:tplc="0809001B">
      <w:start w:val="1"/>
      <w:numFmt w:val="lowerRoman"/>
      <w:lvlText w:val="%9."/>
      <w:lvlJc w:val="right"/>
      <w:pPr>
        <w:ind w:left="6233" w:hanging="180"/>
      </w:pPr>
    </w:lvl>
  </w:abstractNum>
  <w:abstractNum w:abstractNumId="3" w15:restartNumberingAfterBreak="0">
    <w:nsid w:val="2D55548C"/>
    <w:multiLevelType w:val="hybridMultilevel"/>
    <w:tmpl w:val="9F389C78"/>
    <w:lvl w:ilvl="0" w:tplc="1E1EBCFC">
      <w:numFmt w:val="bullet"/>
      <w:lvlText w:val="─"/>
      <w:lvlJc w:val="left"/>
      <w:pPr>
        <w:ind w:left="720" w:hanging="360"/>
      </w:pPr>
      <w:rPr>
        <w:rFonts w:ascii="Calibri" w:eastAsiaTheme="minorHAns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8E7B0A"/>
    <w:multiLevelType w:val="hybridMultilevel"/>
    <w:tmpl w:val="07B654AC"/>
    <w:lvl w:ilvl="0" w:tplc="1E1EBCFC">
      <w:numFmt w:val="bullet"/>
      <w:lvlText w:val="─"/>
      <w:lvlJc w:val="left"/>
      <w:pPr>
        <w:ind w:left="720" w:hanging="360"/>
      </w:pPr>
      <w:rPr>
        <w:rFonts w:ascii="Calibri" w:eastAsiaTheme="minorHAns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4C82678"/>
    <w:multiLevelType w:val="hybridMultilevel"/>
    <w:tmpl w:val="2A6E2C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D9C3F11"/>
    <w:multiLevelType w:val="hybridMultilevel"/>
    <w:tmpl w:val="47C836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7257322E"/>
    <w:multiLevelType w:val="multilevel"/>
    <w:tmpl w:val="09AAFF4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7"/>
  </w:num>
  <w:num w:numId="2">
    <w:abstractNumId w:val="6"/>
  </w:num>
  <w:num w:numId="3">
    <w:abstractNumId w:val="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0"/>
  </w:num>
  <w:num w:numId="7">
    <w:abstractNumId w:val="5"/>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D91"/>
    <w:rsid w:val="00002F9F"/>
    <w:rsid w:val="00005FA6"/>
    <w:rsid w:val="00007AF2"/>
    <w:rsid w:val="000123E2"/>
    <w:rsid w:val="00025921"/>
    <w:rsid w:val="00027E19"/>
    <w:rsid w:val="00027EED"/>
    <w:rsid w:val="00031FB4"/>
    <w:rsid w:val="000321B8"/>
    <w:rsid w:val="00043669"/>
    <w:rsid w:val="00045F5C"/>
    <w:rsid w:val="00051E9C"/>
    <w:rsid w:val="00061AB4"/>
    <w:rsid w:val="0006225E"/>
    <w:rsid w:val="0006251E"/>
    <w:rsid w:val="00062DE1"/>
    <w:rsid w:val="000630B3"/>
    <w:rsid w:val="00065C41"/>
    <w:rsid w:val="00071C25"/>
    <w:rsid w:val="00076F77"/>
    <w:rsid w:val="00092483"/>
    <w:rsid w:val="0009266D"/>
    <w:rsid w:val="0009406F"/>
    <w:rsid w:val="00096820"/>
    <w:rsid w:val="000A1B4F"/>
    <w:rsid w:val="000A3866"/>
    <w:rsid w:val="000A5184"/>
    <w:rsid w:val="000B1FDD"/>
    <w:rsid w:val="000C4B02"/>
    <w:rsid w:val="000D0DDA"/>
    <w:rsid w:val="000D4AB2"/>
    <w:rsid w:val="000E0C16"/>
    <w:rsid w:val="000E2EB0"/>
    <w:rsid w:val="000E6B7E"/>
    <w:rsid w:val="000F1C6C"/>
    <w:rsid w:val="000F6B09"/>
    <w:rsid w:val="000F738F"/>
    <w:rsid w:val="0010718C"/>
    <w:rsid w:val="00107222"/>
    <w:rsid w:val="00112184"/>
    <w:rsid w:val="0011232E"/>
    <w:rsid w:val="00112D35"/>
    <w:rsid w:val="0011366C"/>
    <w:rsid w:val="00117C24"/>
    <w:rsid w:val="0012268F"/>
    <w:rsid w:val="00131386"/>
    <w:rsid w:val="00132FC4"/>
    <w:rsid w:val="0013465D"/>
    <w:rsid w:val="001403FA"/>
    <w:rsid w:val="001422C7"/>
    <w:rsid w:val="0014788B"/>
    <w:rsid w:val="001506A7"/>
    <w:rsid w:val="00155E4C"/>
    <w:rsid w:val="00164713"/>
    <w:rsid w:val="001648BF"/>
    <w:rsid w:val="00166745"/>
    <w:rsid w:val="0018041C"/>
    <w:rsid w:val="00183590"/>
    <w:rsid w:val="00190A8C"/>
    <w:rsid w:val="001A0BAE"/>
    <w:rsid w:val="001A2FE8"/>
    <w:rsid w:val="001A3BAA"/>
    <w:rsid w:val="001A6DE8"/>
    <w:rsid w:val="001D0D42"/>
    <w:rsid w:val="001D1F36"/>
    <w:rsid w:val="001D3D00"/>
    <w:rsid w:val="001E06D7"/>
    <w:rsid w:val="001E2A07"/>
    <w:rsid w:val="001E3722"/>
    <w:rsid w:val="00201035"/>
    <w:rsid w:val="0020476B"/>
    <w:rsid w:val="0021084F"/>
    <w:rsid w:val="00210C5A"/>
    <w:rsid w:val="00212119"/>
    <w:rsid w:val="00216088"/>
    <w:rsid w:val="0021645F"/>
    <w:rsid w:val="00222862"/>
    <w:rsid w:val="00224902"/>
    <w:rsid w:val="002323C0"/>
    <w:rsid w:val="0025026A"/>
    <w:rsid w:val="002523C6"/>
    <w:rsid w:val="00253F44"/>
    <w:rsid w:val="002602D6"/>
    <w:rsid w:val="002634F8"/>
    <w:rsid w:val="00265219"/>
    <w:rsid w:val="002810D9"/>
    <w:rsid w:val="002926E8"/>
    <w:rsid w:val="00292CBA"/>
    <w:rsid w:val="00295041"/>
    <w:rsid w:val="002B3C5C"/>
    <w:rsid w:val="002B4ACE"/>
    <w:rsid w:val="002C0CBB"/>
    <w:rsid w:val="002C1F92"/>
    <w:rsid w:val="002C37B5"/>
    <w:rsid w:val="002C6F2E"/>
    <w:rsid w:val="002D5727"/>
    <w:rsid w:val="002E1CDF"/>
    <w:rsid w:val="002E2FED"/>
    <w:rsid w:val="002E6E7A"/>
    <w:rsid w:val="002F013F"/>
    <w:rsid w:val="002F1E3D"/>
    <w:rsid w:val="002F53DD"/>
    <w:rsid w:val="002F7BFC"/>
    <w:rsid w:val="00311510"/>
    <w:rsid w:val="00311709"/>
    <w:rsid w:val="00312EB0"/>
    <w:rsid w:val="003219A1"/>
    <w:rsid w:val="00326B79"/>
    <w:rsid w:val="00337BF1"/>
    <w:rsid w:val="00362E42"/>
    <w:rsid w:val="0037502C"/>
    <w:rsid w:val="00375E00"/>
    <w:rsid w:val="00376F01"/>
    <w:rsid w:val="0037773F"/>
    <w:rsid w:val="00380FB7"/>
    <w:rsid w:val="00383DF9"/>
    <w:rsid w:val="00385601"/>
    <w:rsid w:val="003864A0"/>
    <w:rsid w:val="00390843"/>
    <w:rsid w:val="00391646"/>
    <w:rsid w:val="003932AD"/>
    <w:rsid w:val="00393F44"/>
    <w:rsid w:val="00395FB7"/>
    <w:rsid w:val="003A128A"/>
    <w:rsid w:val="003A2753"/>
    <w:rsid w:val="003B0DD6"/>
    <w:rsid w:val="003C03E8"/>
    <w:rsid w:val="003C4947"/>
    <w:rsid w:val="003C7D7D"/>
    <w:rsid w:val="003D4791"/>
    <w:rsid w:val="003D7C5A"/>
    <w:rsid w:val="003E1C47"/>
    <w:rsid w:val="003E2EDD"/>
    <w:rsid w:val="003E7FC7"/>
    <w:rsid w:val="00402960"/>
    <w:rsid w:val="004031F4"/>
    <w:rsid w:val="00403847"/>
    <w:rsid w:val="00411F8D"/>
    <w:rsid w:val="004122EF"/>
    <w:rsid w:val="0041595E"/>
    <w:rsid w:val="00415B4C"/>
    <w:rsid w:val="00422295"/>
    <w:rsid w:val="00423130"/>
    <w:rsid w:val="004232DE"/>
    <w:rsid w:val="00424612"/>
    <w:rsid w:val="004332C3"/>
    <w:rsid w:val="004404F2"/>
    <w:rsid w:val="004507A7"/>
    <w:rsid w:val="004546D4"/>
    <w:rsid w:val="00456BB0"/>
    <w:rsid w:val="00457418"/>
    <w:rsid w:val="00463363"/>
    <w:rsid w:val="004653E9"/>
    <w:rsid w:val="0047362A"/>
    <w:rsid w:val="00475255"/>
    <w:rsid w:val="00475550"/>
    <w:rsid w:val="00477F7A"/>
    <w:rsid w:val="00494603"/>
    <w:rsid w:val="004A1AEA"/>
    <w:rsid w:val="004A3047"/>
    <w:rsid w:val="004A33AB"/>
    <w:rsid w:val="004B414B"/>
    <w:rsid w:val="004B6937"/>
    <w:rsid w:val="004C4E96"/>
    <w:rsid w:val="004C7975"/>
    <w:rsid w:val="004D1B9D"/>
    <w:rsid w:val="004D4279"/>
    <w:rsid w:val="004E5D05"/>
    <w:rsid w:val="004E7E6F"/>
    <w:rsid w:val="004F32E3"/>
    <w:rsid w:val="004F33FC"/>
    <w:rsid w:val="00503839"/>
    <w:rsid w:val="005118D1"/>
    <w:rsid w:val="005129B5"/>
    <w:rsid w:val="005131BB"/>
    <w:rsid w:val="00516CFE"/>
    <w:rsid w:val="00521726"/>
    <w:rsid w:val="005222DD"/>
    <w:rsid w:val="00522ECE"/>
    <w:rsid w:val="005274F4"/>
    <w:rsid w:val="005303A4"/>
    <w:rsid w:val="005323F3"/>
    <w:rsid w:val="00532FC4"/>
    <w:rsid w:val="005348E7"/>
    <w:rsid w:val="00535FB9"/>
    <w:rsid w:val="00537445"/>
    <w:rsid w:val="00542561"/>
    <w:rsid w:val="005512EC"/>
    <w:rsid w:val="0056157B"/>
    <w:rsid w:val="00562CB6"/>
    <w:rsid w:val="005706A4"/>
    <w:rsid w:val="0057724B"/>
    <w:rsid w:val="0058408F"/>
    <w:rsid w:val="00590EFF"/>
    <w:rsid w:val="005A039E"/>
    <w:rsid w:val="005A2225"/>
    <w:rsid w:val="005A3C24"/>
    <w:rsid w:val="005A727E"/>
    <w:rsid w:val="005A795B"/>
    <w:rsid w:val="005B26AD"/>
    <w:rsid w:val="005C0935"/>
    <w:rsid w:val="005D2C42"/>
    <w:rsid w:val="005D7EA1"/>
    <w:rsid w:val="005E1770"/>
    <w:rsid w:val="005E1C28"/>
    <w:rsid w:val="005E4F06"/>
    <w:rsid w:val="005E7C1E"/>
    <w:rsid w:val="005F113C"/>
    <w:rsid w:val="00601EA1"/>
    <w:rsid w:val="00602DAE"/>
    <w:rsid w:val="006037C4"/>
    <w:rsid w:val="0061076E"/>
    <w:rsid w:val="00617124"/>
    <w:rsid w:val="00626E00"/>
    <w:rsid w:val="00636000"/>
    <w:rsid w:val="00636D01"/>
    <w:rsid w:val="00641CF2"/>
    <w:rsid w:val="00644D4B"/>
    <w:rsid w:val="006520F5"/>
    <w:rsid w:val="0065650F"/>
    <w:rsid w:val="006707AD"/>
    <w:rsid w:val="00682DDB"/>
    <w:rsid w:val="00683645"/>
    <w:rsid w:val="00695EA1"/>
    <w:rsid w:val="00696389"/>
    <w:rsid w:val="006A08C6"/>
    <w:rsid w:val="006A3585"/>
    <w:rsid w:val="006A4D80"/>
    <w:rsid w:val="006B2BC6"/>
    <w:rsid w:val="006B35B5"/>
    <w:rsid w:val="006B445D"/>
    <w:rsid w:val="006B5D80"/>
    <w:rsid w:val="006C1959"/>
    <w:rsid w:val="006C4B83"/>
    <w:rsid w:val="006C4BDE"/>
    <w:rsid w:val="006C6330"/>
    <w:rsid w:val="006D4623"/>
    <w:rsid w:val="006D67DC"/>
    <w:rsid w:val="006D6BCB"/>
    <w:rsid w:val="006E1492"/>
    <w:rsid w:val="006E3EEF"/>
    <w:rsid w:val="006F4F66"/>
    <w:rsid w:val="006F6D91"/>
    <w:rsid w:val="00702FCB"/>
    <w:rsid w:val="00704CBE"/>
    <w:rsid w:val="007063DE"/>
    <w:rsid w:val="00710978"/>
    <w:rsid w:val="00714E7A"/>
    <w:rsid w:val="007152D3"/>
    <w:rsid w:val="00724412"/>
    <w:rsid w:val="00725D49"/>
    <w:rsid w:val="00730A5E"/>
    <w:rsid w:val="00730BE8"/>
    <w:rsid w:val="00732165"/>
    <w:rsid w:val="00732BCD"/>
    <w:rsid w:val="0074477E"/>
    <w:rsid w:val="00754F7B"/>
    <w:rsid w:val="00774E41"/>
    <w:rsid w:val="00775979"/>
    <w:rsid w:val="0077643A"/>
    <w:rsid w:val="00783A5D"/>
    <w:rsid w:val="00785662"/>
    <w:rsid w:val="00787A7E"/>
    <w:rsid w:val="00787B3F"/>
    <w:rsid w:val="007920CA"/>
    <w:rsid w:val="00792A23"/>
    <w:rsid w:val="00792D6A"/>
    <w:rsid w:val="0079609E"/>
    <w:rsid w:val="00796F76"/>
    <w:rsid w:val="007B6B0F"/>
    <w:rsid w:val="007B7561"/>
    <w:rsid w:val="007D5A05"/>
    <w:rsid w:val="007D5C60"/>
    <w:rsid w:val="007D6F64"/>
    <w:rsid w:val="007D73FD"/>
    <w:rsid w:val="007E38F4"/>
    <w:rsid w:val="007F635F"/>
    <w:rsid w:val="00803C57"/>
    <w:rsid w:val="00811C62"/>
    <w:rsid w:val="00816EF0"/>
    <w:rsid w:val="00821457"/>
    <w:rsid w:val="00831670"/>
    <w:rsid w:val="00833F90"/>
    <w:rsid w:val="0083607E"/>
    <w:rsid w:val="008458C4"/>
    <w:rsid w:val="0085674B"/>
    <w:rsid w:val="00860DB2"/>
    <w:rsid w:val="0086381A"/>
    <w:rsid w:val="00866B52"/>
    <w:rsid w:val="00876374"/>
    <w:rsid w:val="00882E57"/>
    <w:rsid w:val="00883390"/>
    <w:rsid w:val="008842D9"/>
    <w:rsid w:val="00884780"/>
    <w:rsid w:val="00892D05"/>
    <w:rsid w:val="0089386B"/>
    <w:rsid w:val="008956AA"/>
    <w:rsid w:val="008A4B80"/>
    <w:rsid w:val="008B0F42"/>
    <w:rsid w:val="008C0C9B"/>
    <w:rsid w:val="008C7D07"/>
    <w:rsid w:val="008C7F7C"/>
    <w:rsid w:val="008D7B64"/>
    <w:rsid w:val="008E18F7"/>
    <w:rsid w:val="008E310A"/>
    <w:rsid w:val="008F0005"/>
    <w:rsid w:val="008F4C18"/>
    <w:rsid w:val="00907823"/>
    <w:rsid w:val="0091468D"/>
    <w:rsid w:val="009178CA"/>
    <w:rsid w:val="009206B8"/>
    <w:rsid w:val="0092377C"/>
    <w:rsid w:val="00930C3A"/>
    <w:rsid w:val="00935E96"/>
    <w:rsid w:val="00940393"/>
    <w:rsid w:val="00943755"/>
    <w:rsid w:val="00945CA6"/>
    <w:rsid w:val="00952DC8"/>
    <w:rsid w:val="00956AF6"/>
    <w:rsid w:val="00966D57"/>
    <w:rsid w:val="0096736C"/>
    <w:rsid w:val="009721E0"/>
    <w:rsid w:val="00975033"/>
    <w:rsid w:val="00981595"/>
    <w:rsid w:val="00981B7B"/>
    <w:rsid w:val="00983F72"/>
    <w:rsid w:val="00984852"/>
    <w:rsid w:val="009902CB"/>
    <w:rsid w:val="00995530"/>
    <w:rsid w:val="009A1633"/>
    <w:rsid w:val="009A19AF"/>
    <w:rsid w:val="009A6EF7"/>
    <w:rsid w:val="009B489A"/>
    <w:rsid w:val="009B502B"/>
    <w:rsid w:val="009C1B89"/>
    <w:rsid w:val="009C7C4F"/>
    <w:rsid w:val="009D23A1"/>
    <w:rsid w:val="009D29A4"/>
    <w:rsid w:val="009D3389"/>
    <w:rsid w:val="009D3C5C"/>
    <w:rsid w:val="009D70F0"/>
    <w:rsid w:val="009E5D10"/>
    <w:rsid w:val="009E70BB"/>
    <w:rsid w:val="009E7CE0"/>
    <w:rsid w:val="009E7ED7"/>
    <w:rsid w:val="009F5D58"/>
    <w:rsid w:val="00A005F3"/>
    <w:rsid w:val="00A01C82"/>
    <w:rsid w:val="00A04134"/>
    <w:rsid w:val="00A26204"/>
    <w:rsid w:val="00A31E63"/>
    <w:rsid w:val="00A36075"/>
    <w:rsid w:val="00A47970"/>
    <w:rsid w:val="00A639E0"/>
    <w:rsid w:val="00A657DA"/>
    <w:rsid w:val="00A66161"/>
    <w:rsid w:val="00A7418E"/>
    <w:rsid w:val="00A774B5"/>
    <w:rsid w:val="00A85F30"/>
    <w:rsid w:val="00A8722F"/>
    <w:rsid w:val="00A91C2C"/>
    <w:rsid w:val="00A91D3F"/>
    <w:rsid w:val="00A92D2B"/>
    <w:rsid w:val="00A948C9"/>
    <w:rsid w:val="00A94DBE"/>
    <w:rsid w:val="00A94EC6"/>
    <w:rsid w:val="00A95FE5"/>
    <w:rsid w:val="00AA1BD0"/>
    <w:rsid w:val="00AA4410"/>
    <w:rsid w:val="00AA67C1"/>
    <w:rsid w:val="00AA7FCA"/>
    <w:rsid w:val="00AB2563"/>
    <w:rsid w:val="00AC6326"/>
    <w:rsid w:val="00AD0F01"/>
    <w:rsid w:val="00AE1907"/>
    <w:rsid w:val="00AE2090"/>
    <w:rsid w:val="00AE5184"/>
    <w:rsid w:val="00AF009D"/>
    <w:rsid w:val="00AF72F6"/>
    <w:rsid w:val="00B0117F"/>
    <w:rsid w:val="00B04F2B"/>
    <w:rsid w:val="00B07AB7"/>
    <w:rsid w:val="00B1160C"/>
    <w:rsid w:val="00B1234C"/>
    <w:rsid w:val="00B14D91"/>
    <w:rsid w:val="00B155B0"/>
    <w:rsid w:val="00B22E21"/>
    <w:rsid w:val="00B40F46"/>
    <w:rsid w:val="00B417E0"/>
    <w:rsid w:val="00B43C1C"/>
    <w:rsid w:val="00B524BC"/>
    <w:rsid w:val="00B56350"/>
    <w:rsid w:val="00B56C4C"/>
    <w:rsid w:val="00B6288A"/>
    <w:rsid w:val="00B633A5"/>
    <w:rsid w:val="00B73DF6"/>
    <w:rsid w:val="00B8061D"/>
    <w:rsid w:val="00B80FAF"/>
    <w:rsid w:val="00B82257"/>
    <w:rsid w:val="00B8511D"/>
    <w:rsid w:val="00B9452E"/>
    <w:rsid w:val="00B958AE"/>
    <w:rsid w:val="00B9712B"/>
    <w:rsid w:val="00BA5518"/>
    <w:rsid w:val="00BA7E53"/>
    <w:rsid w:val="00BB328B"/>
    <w:rsid w:val="00BC467A"/>
    <w:rsid w:val="00BC5484"/>
    <w:rsid w:val="00BC603F"/>
    <w:rsid w:val="00BD2668"/>
    <w:rsid w:val="00BD3B16"/>
    <w:rsid w:val="00BE00A4"/>
    <w:rsid w:val="00BE04F8"/>
    <w:rsid w:val="00BE131F"/>
    <w:rsid w:val="00BE537A"/>
    <w:rsid w:val="00C06B6C"/>
    <w:rsid w:val="00C16C33"/>
    <w:rsid w:val="00C213B5"/>
    <w:rsid w:val="00C251E0"/>
    <w:rsid w:val="00C33748"/>
    <w:rsid w:val="00C355EB"/>
    <w:rsid w:val="00C36942"/>
    <w:rsid w:val="00C37734"/>
    <w:rsid w:val="00C41479"/>
    <w:rsid w:val="00C47F62"/>
    <w:rsid w:val="00C5335B"/>
    <w:rsid w:val="00C55781"/>
    <w:rsid w:val="00C5617D"/>
    <w:rsid w:val="00C56251"/>
    <w:rsid w:val="00C60116"/>
    <w:rsid w:val="00C65FA7"/>
    <w:rsid w:val="00C67795"/>
    <w:rsid w:val="00C71D6D"/>
    <w:rsid w:val="00C73364"/>
    <w:rsid w:val="00C80CB9"/>
    <w:rsid w:val="00C8320E"/>
    <w:rsid w:val="00C85282"/>
    <w:rsid w:val="00C9020A"/>
    <w:rsid w:val="00C975F8"/>
    <w:rsid w:val="00CA2110"/>
    <w:rsid w:val="00CA3C9B"/>
    <w:rsid w:val="00CA73B8"/>
    <w:rsid w:val="00CB2B16"/>
    <w:rsid w:val="00CB7719"/>
    <w:rsid w:val="00CC0001"/>
    <w:rsid w:val="00CC10DE"/>
    <w:rsid w:val="00CC3805"/>
    <w:rsid w:val="00CC4BAE"/>
    <w:rsid w:val="00CD10FD"/>
    <w:rsid w:val="00CE39A3"/>
    <w:rsid w:val="00CF4F17"/>
    <w:rsid w:val="00CF5069"/>
    <w:rsid w:val="00CF7C3A"/>
    <w:rsid w:val="00D030CD"/>
    <w:rsid w:val="00D07902"/>
    <w:rsid w:val="00D103BC"/>
    <w:rsid w:val="00D36141"/>
    <w:rsid w:val="00D4018D"/>
    <w:rsid w:val="00D40417"/>
    <w:rsid w:val="00D4428B"/>
    <w:rsid w:val="00D54F2E"/>
    <w:rsid w:val="00D576CA"/>
    <w:rsid w:val="00D613F9"/>
    <w:rsid w:val="00D66ACC"/>
    <w:rsid w:val="00D67EF5"/>
    <w:rsid w:val="00D703B9"/>
    <w:rsid w:val="00D7316D"/>
    <w:rsid w:val="00D73DEF"/>
    <w:rsid w:val="00D87AE3"/>
    <w:rsid w:val="00D94472"/>
    <w:rsid w:val="00DA7875"/>
    <w:rsid w:val="00DA7EC0"/>
    <w:rsid w:val="00DB1B38"/>
    <w:rsid w:val="00DB4EE0"/>
    <w:rsid w:val="00DB72E4"/>
    <w:rsid w:val="00DC72DD"/>
    <w:rsid w:val="00DC7F17"/>
    <w:rsid w:val="00DD1932"/>
    <w:rsid w:val="00DD23D0"/>
    <w:rsid w:val="00DD5983"/>
    <w:rsid w:val="00DE48DA"/>
    <w:rsid w:val="00DE4CDD"/>
    <w:rsid w:val="00DE7C0E"/>
    <w:rsid w:val="00DF0295"/>
    <w:rsid w:val="00DF20A9"/>
    <w:rsid w:val="00DF3AE3"/>
    <w:rsid w:val="00DF661F"/>
    <w:rsid w:val="00E01C3F"/>
    <w:rsid w:val="00E01D30"/>
    <w:rsid w:val="00E04D3D"/>
    <w:rsid w:val="00E21BE1"/>
    <w:rsid w:val="00E33B41"/>
    <w:rsid w:val="00E40601"/>
    <w:rsid w:val="00E47B60"/>
    <w:rsid w:val="00E52135"/>
    <w:rsid w:val="00E52E49"/>
    <w:rsid w:val="00E6048D"/>
    <w:rsid w:val="00E70FCD"/>
    <w:rsid w:val="00E73D3F"/>
    <w:rsid w:val="00E775C5"/>
    <w:rsid w:val="00E80A43"/>
    <w:rsid w:val="00E90D26"/>
    <w:rsid w:val="00E95297"/>
    <w:rsid w:val="00E954D2"/>
    <w:rsid w:val="00EA1A26"/>
    <w:rsid w:val="00EA1AA2"/>
    <w:rsid w:val="00EA2FB1"/>
    <w:rsid w:val="00EA718A"/>
    <w:rsid w:val="00EB6D38"/>
    <w:rsid w:val="00EC0730"/>
    <w:rsid w:val="00EC2A0B"/>
    <w:rsid w:val="00EC301A"/>
    <w:rsid w:val="00EC52ED"/>
    <w:rsid w:val="00ED60EB"/>
    <w:rsid w:val="00ED6694"/>
    <w:rsid w:val="00ED736A"/>
    <w:rsid w:val="00EE0B2E"/>
    <w:rsid w:val="00EE4989"/>
    <w:rsid w:val="00EF0148"/>
    <w:rsid w:val="00EF2669"/>
    <w:rsid w:val="00EF495D"/>
    <w:rsid w:val="00EF5446"/>
    <w:rsid w:val="00EF7D5D"/>
    <w:rsid w:val="00F00AA8"/>
    <w:rsid w:val="00F0424B"/>
    <w:rsid w:val="00F04295"/>
    <w:rsid w:val="00F05D28"/>
    <w:rsid w:val="00F0784F"/>
    <w:rsid w:val="00F1200C"/>
    <w:rsid w:val="00F23928"/>
    <w:rsid w:val="00F262FB"/>
    <w:rsid w:val="00F378C3"/>
    <w:rsid w:val="00F42BA3"/>
    <w:rsid w:val="00F475DD"/>
    <w:rsid w:val="00F568F9"/>
    <w:rsid w:val="00F6720A"/>
    <w:rsid w:val="00F7462D"/>
    <w:rsid w:val="00F76607"/>
    <w:rsid w:val="00F85EE7"/>
    <w:rsid w:val="00F87C7F"/>
    <w:rsid w:val="00F93F5D"/>
    <w:rsid w:val="00F945D7"/>
    <w:rsid w:val="00FA24B2"/>
    <w:rsid w:val="00FA7A09"/>
    <w:rsid w:val="00FB02B4"/>
    <w:rsid w:val="00FB1A23"/>
    <w:rsid w:val="00FC3A02"/>
    <w:rsid w:val="00FC3AB5"/>
    <w:rsid w:val="00FC4040"/>
    <w:rsid w:val="00FC4CCD"/>
    <w:rsid w:val="00FD296D"/>
    <w:rsid w:val="00FD2FAB"/>
    <w:rsid w:val="00FD3DE2"/>
    <w:rsid w:val="00FE056A"/>
    <w:rsid w:val="00FE23AD"/>
    <w:rsid w:val="00FF15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DBC235"/>
  <w15:chartTrackingRefBased/>
  <w15:docId w15:val="{EE407BB9-35B6-4C76-A387-753116389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07A7"/>
  </w:style>
  <w:style w:type="paragraph" w:styleId="Heading1">
    <w:name w:val="heading 1"/>
    <w:basedOn w:val="Normal"/>
    <w:next w:val="Normal"/>
    <w:link w:val="Heading1Char"/>
    <w:uiPriority w:val="9"/>
    <w:qFormat/>
    <w:rsid w:val="00A91C2C"/>
    <w:pPr>
      <w:keepNext/>
      <w:keepLines/>
      <w:spacing w:before="520" w:line="240" w:lineRule="auto"/>
      <w:outlineLvl w:val="0"/>
    </w:pPr>
    <w:rPr>
      <w:rFonts w:ascii="Times New Roman" w:eastAsiaTheme="majorEastAsia" w:hAnsi="Times New Roman" w:cstheme="majorBidi"/>
      <w:b/>
      <w:sz w:val="24"/>
      <w:szCs w:val="36"/>
    </w:rPr>
  </w:style>
  <w:style w:type="paragraph" w:styleId="Heading2">
    <w:name w:val="heading 2"/>
    <w:basedOn w:val="Normal"/>
    <w:next w:val="Normal"/>
    <w:link w:val="Heading2Char"/>
    <w:uiPriority w:val="9"/>
    <w:semiHidden/>
    <w:unhideWhenUsed/>
    <w:qFormat/>
    <w:rsid w:val="004507A7"/>
    <w:pPr>
      <w:keepNext/>
      <w:keepLines/>
      <w:spacing w:before="40" w:after="0" w:line="240" w:lineRule="auto"/>
      <w:outlineLvl w:val="1"/>
    </w:pPr>
    <w:rPr>
      <w:rFonts w:asciiTheme="majorHAnsi" w:eastAsiaTheme="majorEastAsia" w:hAnsiTheme="majorHAnsi" w:cstheme="majorBidi"/>
      <w:color w:val="A5A5A5" w:themeColor="accent1" w:themeShade="BF"/>
      <w:sz w:val="32"/>
      <w:szCs w:val="32"/>
    </w:rPr>
  </w:style>
  <w:style w:type="paragraph" w:styleId="Heading3">
    <w:name w:val="heading 3"/>
    <w:basedOn w:val="Normal"/>
    <w:next w:val="Normal"/>
    <w:link w:val="Heading3Char"/>
    <w:uiPriority w:val="9"/>
    <w:semiHidden/>
    <w:unhideWhenUsed/>
    <w:qFormat/>
    <w:rsid w:val="004507A7"/>
    <w:pPr>
      <w:keepNext/>
      <w:keepLines/>
      <w:spacing w:before="40" w:after="0" w:line="240" w:lineRule="auto"/>
      <w:outlineLvl w:val="2"/>
    </w:pPr>
    <w:rPr>
      <w:rFonts w:asciiTheme="majorHAnsi" w:eastAsiaTheme="majorEastAsia" w:hAnsiTheme="majorHAnsi" w:cstheme="majorBidi"/>
      <w:color w:val="A5A5A5" w:themeColor="accent1" w:themeShade="BF"/>
      <w:sz w:val="28"/>
      <w:szCs w:val="28"/>
    </w:rPr>
  </w:style>
  <w:style w:type="paragraph" w:styleId="Heading4">
    <w:name w:val="heading 4"/>
    <w:basedOn w:val="Normal"/>
    <w:next w:val="Normal"/>
    <w:link w:val="Heading4Char"/>
    <w:uiPriority w:val="9"/>
    <w:semiHidden/>
    <w:unhideWhenUsed/>
    <w:qFormat/>
    <w:rsid w:val="004507A7"/>
    <w:pPr>
      <w:keepNext/>
      <w:keepLines/>
      <w:spacing w:before="40" w:after="0"/>
      <w:outlineLvl w:val="3"/>
    </w:pPr>
    <w:rPr>
      <w:rFonts w:asciiTheme="majorHAnsi" w:eastAsiaTheme="majorEastAsia" w:hAnsiTheme="majorHAnsi" w:cstheme="majorBidi"/>
      <w:color w:val="A5A5A5" w:themeColor="accent1" w:themeShade="BF"/>
      <w:sz w:val="24"/>
      <w:szCs w:val="24"/>
    </w:rPr>
  </w:style>
  <w:style w:type="paragraph" w:styleId="Heading5">
    <w:name w:val="heading 5"/>
    <w:basedOn w:val="Normal"/>
    <w:next w:val="Normal"/>
    <w:link w:val="Heading5Char"/>
    <w:uiPriority w:val="9"/>
    <w:semiHidden/>
    <w:unhideWhenUsed/>
    <w:qFormat/>
    <w:rsid w:val="004507A7"/>
    <w:pPr>
      <w:keepNext/>
      <w:keepLines/>
      <w:spacing w:before="40" w:after="0"/>
      <w:outlineLvl w:val="4"/>
    </w:pPr>
    <w:rPr>
      <w:rFonts w:asciiTheme="majorHAnsi" w:eastAsiaTheme="majorEastAsia" w:hAnsiTheme="majorHAnsi" w:cstheme="majorBidi"/>
      <w:caps/>
      <w:color w:val="A5A5A5" w:themeColor="accent1" w:themeShade="BF"/>
    </w:rPr>
  </w:style>
  <w:style w:type="paragraph" w:styleId="Heading6">
    <w:name w:val="heading 6"/>
    <w:basedOn w:val="Normal"/>
    <w:next w:val="Normal"/>
    <w:link w:val="Heading6Char"/>
    <w:uiPriority w:val="9"/>
    <w:semiHidden/>
    <w:unhideWhenUsed/>
    <w:qFormat/>
    <w:rsid w:val="004507A7"/>
    <w:pPr>
      <w:keepNext/>
      <w:keepLines/>
      <w:spacing w:before="40" w:after="0"/>
      <w:outlineLvl w:val="5"/>
    </w:pPr>
    <w:rPr>
      <w:rFonts w:asciiTheme="majorHAnsi" w:eastAsiaTheme="majorEastAsia" w:hAnsiTheme="majorHAnsi" w:cstheme="majorBidi"/>
      <w:i/>
      <w:iCs/>
      <w:caps/>
      <w:color w:val="6E6E6E" w:themeColor="accent1" w:themeShade="80"/>
    </w:rPr>
  </w:style>
  <w:style w:type="paragraph" w:styleId="Heading7">
    <w:name w:val="heading 7"/>
    <w:basedOn w:val="Normal"/>
    <w:next w:val="Normal"/>
    <w:link w:val="Heading7Char"/>
    <w:uiPriority w:val="9"/>
    <w:semiHidden/>
    <w:unhideWhenUsed/>
    <w:qFormat/>
    <w:rsid w:val="004507A7"/>
    <w:pPr>
      <w:keepNext/>
      <w:keepLines/>
      <w:spacing w:before="40" w:after="0"/>
      <w:outlineLvl w:val="6"/>
    </w:pPr>
    <w:rPr>
      <w:rFonts w:asciiTheme="majorHAnsi" w:eastAsiaTheme="majorEastAsia" w:hAnsiTheme="majorHAnsi" w:cstheme="majorBidi"/>
      <w:b/>
      <w:bCs/>
      <w:color w:val="6E6E6E" w:themeColor="accent1" w:themeShade="80"/>
    </w:rPr>
  </w:style>
  <w:style w:type="paragraph" w:styleId="Heading8">
    <w:name w:val="heading 8"/>
    <w:basedOn w:val="Normal"/>
    <w:next w:val="Normal"/>
    <w:link w:val="Heading8Char"/>
    <w:uiPriority w:val="9"/>
    <w:semiHidden/>
    <w:unhideWhenUsed/>
    <w:qFormat/>
    <w:rsid w:val="004507A7"/>
    <w:pPr>
      <w:keepNext/>
      <w:keepLines/>
      <w:spacing w:before="40" w:after="0"/>
      <w:outlineLvl w:val="7"/>
    </w:pPr>
    <w:rPr>
      <w:rFonts w:asciiTheme="majorHAnsi" w:eastAsiaTheme="majorEastAsia" w:hAnsiTheme="majorHAnsi" w:cstheme="majorBidi"/>
      <w:b/>
      <w:bCs/>
      <w:i/>
      <w:iCs/>
      <w:color w:val="6E6E6E" w:themeColor="accent1" w:themeShade="80"/>
    </w:rPr>
  </w:style>
  <w:style w:type="paragraph" w:styleId="Heading9">
    <w:name w:val="heading 9"/>
    <w:basedOn w:val="Normal"/>
    <w:next w:val="Normal"/>
    <w:link w:val="Heading9Char"/>
    <w:uiPriority w:val="9"/>
    <w:semiHidden/>
    <w:unhideWhenUsed/>
    <w:qFormat/>
    <w:rsid w:val="004507A7"/>
    <w:pPr>
      <w:keepNext/>
      <w:keepLines/>
      <w:spacing w:before="40" w:after="0"/>
      <w:outlineLvl w:val="8"/>
    </w:pPr>
    <w:rPr>
      <w:rFonts w:asciiTheme="majorHAnsi" w:eastAsiaTheme="majorEastAsia" w:hAnsiTheme="majorHAnsi" w:cstheme="majorBidi"/>
      <w:i/>
      <w:iCs/>
      <w:color w:val="6E6E6E"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4D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4D91"/>
  </w:style>
  <w:style w:type="character" w:styleId="Hyperlink">
    <w:name w:val="Hyperlink"/>
    <w:basedOn w:val="DefaultParagraphFont"/>
    <w:uiPriority w:val="99"/>
    <w:unhideWhenUsed/>
    <w:rsid w:val="00B14D91"/>
    <w:rPr>
      <w:color w:val="5F5F5F" w:themeColor="hyperlink"/>
      <w:u w:val="single"/>
    </w:rPr>
  </w:style>
  <w:style w:type="character" w:customStyle="1" w:styleId="UnresolvedMention">
    <w:name w:val="Unresolved Mention"/>
    <w:basedOn w:val="DefaultParagraphFont"/>
    <w:uiPriority w:val="99"/>
    <w:semiHidden/>
    <w:unhideWhenUsed/>
    <w:rsid w:val="00B14D91"/>
    <w:rPr>
      <w:color w:val="605E5C"/>
      <w:shd w:val="clear" w:color="auto" w:fill="E1DFDD"/>
    </w:rPr>
  </w:style>
  <w:style w:type="paragraph" w:styleId="Footer">
    <w:name w:val="footer"/>
    <w:basedOn w:val="Normal"/>
    <w:link w:val="FooterChar"/>
    <w:uiPriority w:val="99"/>
    <w:unhideWhenUsed/>
    <w:rsid w:val="00B14D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4D91"/>
  </w:style>
  <w:style w:type="paragraph" w:styleId="BalloonText">
    <w:name w:val="Balloon Text"/>
    <w:basedOn w:val="Normal"/>
    <w:link w:val="BalloonTextChar"/>
    <w:uiPriority w:val="99"/>
    <w:semiHidden/>
    <w:unhideWhenUsed/>
    <w:rsid w:val="00CA3C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C9B"/>
    <w:rPr>
      <w:rFonts w:ascii="Segoe UI" w:hAnsi="Segoe UI" w:cs="Segoe UI"/>
      <w:sz w:val="18"/>
      <w:szCs w:val="18"/>
    </w:rPr>
  </w:style>
  <w:style w:type="paragraph" w:styleId="Caption">
    <w:name w:val="caption"/>
    <w:basedOn w:val="Normal"/>
    <w:next w:val="Normal"/>
    <w:uiPriority w:val="35"/>
    <w:unhideWhenUsed/>
    <w:qFormat/>
    <w:rsid w:val="004507A7"/>
    <w:pPr>
      <w:spacing w:line="240" w:lineRule="auto"/>
    </w:pPr>
    <w:rPr>
      <w:b/>
      <w:bCs/>
      <w:smallCaps/>
      <w:color w:val="000000" w:themeColor="text2"/>
    </w:rPr>
  </w:style>
  <w:style w:type="table" w:styleId="TableGrid">
    <w:name w:val="Table Grid"/>
    <w:basedOn w:val="TableNormal"/>
    <w:uiPriority w:val="39"/>
    <w:rsid w:val="00DE7C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CB2B1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9"/>
    <w:rsid w:val="00A91C2C"/>
    <w:rPr>
      <w:rFonts w:ascii="Times New Roman" w:eastAsiaTheme="majorEastAsia" w:hAnsi="Times New Roman" w:cstheme="majorBidi"/>
      <w:b/>
      <w:sz w:val="24"/>
      <w:szCs w:val="36"/>
    </w:rPr>
  </w:style>
  <w:style w:type="paragraph" w:styleId="TOCHeading">
    <w:name w:val="TOC Heading"/>
    <w:basedOn w:val="Heading1"/>
    <w:next w:val="Normal"/>
    <w:uiPriority w:val="39"/>
    <w:unhideWhenUsed/>
    <w:qFormat/>
    <w:rsid w:val="004507A7"/>
    <w:pPr>
      <w:outlineLvl w:val="9"/>
    </w:pPr>
  </w:style>
  <w:style w:type="character" w:customStyle="1" w:styleId="Heading2Char">
    <w:name w:val="Heading 2 Char"/>
    <w:basedOn w:val="DefaultParagraphFont"/>
    <w:link w:val="Heading2"/>
    <w:uiPriority w:val="9"/>
    <w:semiHidden/>
    <w:rsid w:val="004507A7"/>
    <w:rPr>
      <w:rFonts w:asciiTheme="majorHAnsi" w:eastAsiaTheme="majorEastAsia" w:hAnsiTheme="majorHAnsi" w:cstheme="majorBidi"/>
      <w:color w:val="A5A5A5" w:themeColor="accent1" w:themeShade="BF"/>
      <w:sz w:val="32"/>
      <w:szCs w:val="32"/>
    </w:rPr>
  </w:style>
  <w:style w:type="character" w:customStyle="1" w:styleId="Heading3Char">
    <w:name w:val="Heading 3 Char"/>
    <w:basedOn w:val="DefaultParagraphFont"/>
    <w:link w:val="Heading3"/>
    <w:uiPriority w:val="9"/>
    <w:semiHidden/>
    <w:rsid w:val="004507A7"/>
    <w:rPr>
      <w:rFonts w:asciiTheme="majorHAnsi" w:eastAsiaTheme="majorEastAsia" w:hAnsiTheme="majorHAnsi" w:cstheme="majorBidi"/>
      <w:color w:val="A5A5A5" w:themeColor="accent1" w:themeShade="BF"/>
      <w:sz w:val="28"/>
      <w:szCs w:val="28"/>
    </w:rPr>
  </w:style>
  <w:style w:type="character" w:customStyle="1" w:styleId="Heading4Char">
    <w:name w:val="Heading 4 Char"/>
    <w:basedOn w:val="DefaultParagraphFont"/>
    <w:link w:val="Heading4"/>
    <w:uiPriority w:val="9"/>
    <w:semiHidden/>
    <w:rsid w:val="004507A7"/>
    <w:rPr>
      <w:rFonts w:asciiTheme="majorHAnsi" w:eastAsiaTheme="majorEastAsia" w:hAnsiTheme="majorHAnsi" w:cstheme="majorBidi"/>
      <w:color w:val="A5A5A5" w:themeColor="accent1" w:themeShade="BF"/>
      <w:sz w:val="24"/>
      <w:szCs w:val="24"/>
    </w:rPr>
  </w:style>
  <w:style w:type="character" w:customStyle="1" w:styleId="Heading5Char">
    <w:name w:val="Heading 5 Char"/>
    <w:basedOn w:val="DefaultParagraphFont"/>
    <w:link w:val="Heading5"/>
    <w:uiPriority w:val="9"/>
    <w:semiHidden/>
    <w:rsid w:val="004507A7"/>
    <w:rPr>
      <w:rFonts w:asciiTheme="majorHAnsi" w:eastAsiaTheme="majorEastAsia" w:hAnsiTheme="majorHAnsi" w:cstheme="majorBidi"/>
      <w:caps/>
      <w:color w:val="A5A5A5" w:themeColor="accent1" w:themeShade="BF"/>
    </w:rPr>
  </w:style>
  <w:style w:type="character" w:customStyle="1" w:styleId="Heading6Char">
    <w:name w:val="Heading 6 Char"/>
    <w:basedOn w:val="DefaultParagraphFont"/>
    <w:link w:val="Heading6"/>
    <w:uiPriority w:val="9"/>
    <w:semiHidden/>
    <w:rsid w:val="004507A7"/>
    <w:rPr>
      <w:rFonts w:asciiTheme="majorHAnsi" w:eastAsiaTheme="majorEastAsia" w:hAnsiTheme="majorHAnsi" w:cstheme="majorBidi"/>
      <w:i/>
      <w:iCs/>
      <w:caps/>
      <w:color w:val="6E6E6E" w:themeColor="accent1" w:themeShade="80"/>
    </w:rPr>
  </w:style>
  <w:style w:type="character" w:customStyle="1" w:styleId="Heading7Char">
    <w:name w:val="Heading 7 Char"/>
    <w:basedOn w:val="DefaultParagraphFont"/>
    <w:link w:val="Heading7"/>
    <w:uiPriority w:val="9"/>
    <w:semiHidden/>
    <w:rsid w:val="004507A7"/>
    <w:rPr>
      <w:rFonts w:asciiTheme="majorHAnsi" w:eastAsiaTheme="majorEastAsia" w:hAnsiTheme="majorHAnsi" w:cstheme="majorBidi"/>
      <w:b/>
      <w:bCs/>
      <w:color w:val="6E6E6E" w:themeColor="accent1" w:themeShade="80"/>
    </w:rPr>
  </w:style>
  <w:style w:type="character" w:customStyle="1" w:styleId="Heading8Char">
    <w:name w:val="Heading 8 Char"/>
    <w:basedOn w:val="DefaultParagraphFont"/>
    <w:link w:val="Heading8"/>
    <w:uiPriority w:val="9"/>
    <w:semiHidden/>
    <w:rsid w:val="004507A7"/>
    <w:rPr>
      <w:rFonts w:asciiTheme="majorHAnsi" w:eastAsiaTheme="majorEastAsia" w:hAnsiTheme="majorHAnsi" w:cstheme="majorBidi"/>
      <w:b/>
      <w:bCs/>
      <w:i/>
      <w:iCs/>
      <w:color w:val="6E6E6E" w:themeColor="accent1" w:themeShade="80"/>
    </w:rPr>
  </w:style>
  <w:style w:type="character" w:customStyle="1" w:styleId="Heading9Char">
    <w:name w:val="Heading 9 Char"/>
    <w:basedOn w:val="DefaultParagraphFont"/>
    <w:link w:val="Heading9"/>
    <w:uiPriority w:val="9"/>
    <w:semiHidden/>
    <w:rsid w:val="004507A7"/>
    <w:rPr>
      <w:rFonts w:asciiTheme="majorHAnsi" w:eastAsiaTheme="majorEastAsia" w:hAnsiTheme="majorHAnsi" w:cstheme="majorBidi"/>
      <w:i/>
      <w:iCs/>
      <w:color w:val="6E6E6E" w:themeColor="accent1" w:themeShade="80"/>
    </w:rPr>
  </w:style>
  <w:style w:type="paragraph" w:styleId="Title">
    <w:name w:val="Title"/>
    <w:basedOn w:val="Normal"/>
    <w:next w:val="Normal"/>
    <w:link w:val="TitleChar"/>
    <w:uiPriority w:val="10"/>
    <w:qFormat/>
    <w:rsid w:val="004507A7"/>
    <w:pPr>
      <w:spacing w:after="0" w:line="204" w:lineRule="auto"/>
      <w:contextualSpacing/>
    </w:pPr>
    <w:rPr>
      <w:rFonts w:asciiTheme="majorHAnsi" w:eastAsiaTheme="majorEastAsia" w:hAnsiTheme="majorHAnsi" w:cstheme="majorBidi"/>
      <w:caps/>
      <w:color w:val="000000" w:themeColor="text2"/>
      <w:spacing w:val="-15"/>
      <w:sz w:val="72"/>
      <w:szCs w:val="72"/>
    </w:rPr>
  </w:style>
  <w:style w:type="character" w:customStyle="1" w:styleId="TitleChar">
    <w:name w:val="Title Char"/>
    <w:basedOn w:val="DefaultParagraphFont"/>
    <w:link w:val="Title"/>
    <w:uiPriority w:val="10"/>
    <w:rsid w:val="004507A7"/>
    <w:rPr>
      <w:rFonts w:asciiTheme="majorHAnsi" w:eastAsiaTheme="majorEastAsia" w:hAnsiTheme="majorHAnsi" w:cstheme="majorBidi"/>
      <w:caps/>
      <w:color w:val="000000" w:themeColor="text2"/>
      <w:spacing w:val="-15"/>
      <w:sz w:val="72"/>
      <w:szCs w:val="72"/>
    </w:rPr>
  </w:style>
  <w:style w:type="paragraph" w:styleId="Subtitle">
    <w:name w:val="Subtitle"/>
    <w:basedOn w:val="Normal"/>
    <w:next w:val="Normal"/>
    <w:link w:val="SubtitleChar"/>
    <w:uiPriority w:val="11"/>
    <w:qFormat/>
    <w:rsid w:val="004507A7"/>
    <w:pPr>
      <w:numPr>
        <w:ilvl w:val="1"/>
      </w:numPr>
      <w:spacing w:after="240" w:line="240" w:lineRule="auto"/>
    </w:pPr>
    <w:rPr>
      <w:rFonts w:asciiTheme="majorHAnsi" w:eastAsiaTheme="majorEastAsia" w:hAnsiTheme="majorHAnsi" w:cstheme="majorBidi"/>
      <w:color w:val="DDDDDD" w:themeColor="accent1"/>
      <w:sz w:val="28"/>
      <w:szCs w:val="28"/>
    </w:rPr>
  </w:style>
  <w:style w:type="character" w:customStyle="1" w:styleId="SubtitleChar">
    <w:name w:val="Subtitle Char"/>
    <w:basedOn w:val="DefaultParagraphFont"/>
    <w:link w:val="Subtitle"/>
    <w:uiPriority w:val="11"/>
    <w:rsid w:val="004507A7"/>
    <w:rPr>
      <w:rFonts w:asciiTheme="majorHAnsi" w:eastAsiaTheme="majorEastAsia" w:hAnsiTheme="majorHAnsi" w:cstheme="majorBidi"/>
      <w:color w:val="DDDDDD" w:themeColor="accent1"/>
      <w:sz w:val="28"/>
      <w:szCs w:val="28"/>
    </w:rPr>
  </w:style>
  <w:style w:type="character" w:styleId="Strong">
    <w:name w:val="Strong"/>
    <w:basedOn w:val="DefaultParagraphFont"/>
    <w:uiPriority w:val="22"/>
    <w:qFormat/>
    <w:rsid w:val="004507A7"/>
    <w:rPr>
      <w:b/>
      <w:bCs/>
    </w:rPr>
  </w:style>
  <w:style w:type="character" w:styleId="Emphasis">
    <w:name w:val="Emphasis"/>
    <w:basedOn w:val="DefaultParagraphFont"/>
    <w:uiPriority w:val="20"/>
    <w:qFormat/>
    <w:rsid w:val="004507A7"/>
    <w:rPr>
      <w:i/>
      <w:iCs/>
    </w:rPr>
  </w:style>
  <w:style w:type="paragraph" w:styleId="NoSpacing">
    <w:name w:val="No Spacing"/>
    <w:next w:val="Heading1"/>
    <w:uiPriority w:val="1"/>
    <w:qFormat/>
    <w:rsid w:val="00A91C2C"/>
    <w:pPr>
      <w:spacing w:before="120" w:after="120" w:line="240" w:lineRule="auto"/>
    </w:pPr>
    <w:rPr>
      <w:rFonts w:ascii="Times New Roman" w:hAnsi="Times New Roman"/>
      <w:b/>
      <w:sz w:val="24"/>
    </w:rPr>
  </w:style>
  <w:style w:type="paragraph" w:styleId="Quote">
    <w:name w:val="Quote"/>
    <w:basedOn w:val="Normal"/>
    <w:next w:val="Normal"/>
    <w:link w:val="QuoteChar"/>
    <w:uiPriority w:val="29"/>
    <w:qFormat/>
    <w:rsid w:val="004507A7"/>
    <w:pPr>
      <w:spacing w:before="120" w:after="120"/>
      <w:ind w:left="720"/>
    </w:pPr>
    <w:rPr>
      <w:color w:val="000000" w:themeColor="text2"/>
      <w:sz w:val="24"/>
      <w:szCs w:val="24"/>
    </w:rPr>
  </w:style>
  <w:style w:type="character" w:customStyle="1" w:styleId="QuoteChar">
    <w:name w:val="Quote Char"/>
    <w:basedOn w:val="DefaultParagraphFont"/>
    <w:link w:val="Quote"/>
    <w:uiPriority w:val="29"/>
    <w:rsid w:val="004507A7"/>
    <w:rPr>
      <w:color w:val="000000" w:themeColor="text2"/>
      <w:sz w:val="24"/>
      <w:szCs w:val="24"/>
    </w:rPr>
  </w:style>
  <w:style w:type="paragraph" w:styleId="IntenseQuote">
    <w:name w:val="Intense Quote"/>
    <w:basedOn w:val="Normal"/>
    <w:next w:val="Normal"/>
    <w:link w:val="IntenseQuoteChar"/>
    <w:uiPriority w:val="30"/>
    <w:qFormat/>
    <w:rsid w:val="004507A7"/>
    <w:pPr>
      <w:spacing w:before="100" w:beforeAutospacing="1" w:after="240" w:line="240" w:lineRule="auto"/>
      <w:ind w:left="720"/>
      <w:jc w:val="center"/>
    </w:pPr>
    <w:rPr>
      <w:rFonts w:asciiTheme="majorHAnsi" w:eastAsiaTheme="majorEastAsia" w:hAnsiTheme="majorHAnsi" w:cstheme="majorBidi"/>
      <w:color w:val="000000" w:themeColor="text2"/>
      <w:spacing w:val="-6"/>
      <w:sz w:val="32"/>
      <w:szCs w:val="32"/>
    </w:rPr>
  </w:style>
  <w:style w:type="character" w:customStyle="1" w:styleId="IntenseQuoteChar">
    <w:name w:val="Intense Quote Char"/>
    <w:basedOn w:val="DefaultParagraphFont"/>
    <w:link w:val="IntenseQuote"/>
    <w:uiPriority w:val="30"/>
    <w:rsid w:val="004507A7"/>
    <w:rPr>
      <w:rFonts w:asciiTheme="majorHAnsi" w:eastAsiaTheme="majorEastAsia" w:hAnsiTheme="majorHAnsi" w:cstheme="majorBidi"/>
      <w:color w:val="000000" w:themeColor="text2"/>
      <w:spacing w:val="-6"/>
      <w:sz w:val="32"/>
      <w:szCs w:val="32"/>
    </w:rPr>
  </w:style>
  <w:style w:type="character" w:styleId="SubtleEmphasis">
    <w:name w:val="Subtle Emphasis"/>
    <w:basedOn w:val="DefaultParagraphFont"/>
    <w:uiPriority w:val="19"/>
    <w:qFormat/>
    <w:rsid w:val="004507A7"/>
    <w:rPr>
      <w:i/>
      <w:iCs/>
      <w:color w:val="595959" w:themeColor="text1" w:themeTint="A6"/>
    </w:rPr>
  </w:style>
  <w:style w:type="character" w:styleId="IntenseEmphasis">
    <w:name w:val="Intense Emphasis"/>
    <w:basedOn w:val="DefaultParagraphFont"/>
    <w:uiPriority w:val="21"/>
    <w:qFormat/>
    <w:rsid w:val="004507A7"/>
    <w:rPr>
      <w:b/>
      <w:bCs/>
      <w:i/>
      <w:iCs/>
    </w:rPr>
  </w:style>
  <w:style w:type="character" w:styleId="SubtleReference">
    <w:name w:val="Subtle Reference"/>
    <w:basedOn w:val="DefaultParagraphFont"/>
    <w:uiPriority w:val="31"/>
    <w:qFormat/>
    <w:rsid w:val="004507A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4507A7"/>
    <w:rPr>
      <w:b/>
      <w:bCs/>
      <w:smallCaps/>
      <w:color w:val="000000" w:themeColor="text2"/>
      <w:u w:val="single"/>
    </w:rPr>
  </w:style>
  <w:style w:type="character" w:styleId="BookTitle">
    <w:name w:val="Book Title"/>
    <w:basedOn w:val="DefaultParagraphFont"/>
    <w:uiPriority w:val="33"/>
    <w:qFormat/>
    <w:rsid w:val="004507A7"/>
    <w:rPr>
      <w:b/>
      <w:bCs/>
      <w:smallCaps/>
      <w:spacing w:val="10"/>
    </w:rPr>
  </w:style>
  <w:style w:type="paragraph" w:styleId="TOC1">
    <w:name w:val="toc 1"/>
    <w:basedOn w:val="Normal"/>
    <w:next w:val="Normal"/>
    <w:autoRedefine/>
    <w:uiPriority w:val="39"/>
    <w:unhideWhenUsed/>
    <w:rsid w:val="00A91C2C"/>
    <w:pPr>
      <w:spacing w:after="100"/>
    </w:pPr>
  </w:style>
  <w:style w:type="character" w:styleId="PlaceholderText">
    <w:name w:val="Placeholder Text"/>
    <w:basedOn w:val="DefaultParagraphFont"/>
    <w:uiPriority w:val="99"/>
    <w:semiHidden/>
    <w:rsid w:val="00792D6A"/>
    <w:rPr>
      <w:color w:val="808080"/>
    </w:rPr>
  </w:style>
  <w:style w:type="character" w:styleId="CommentReference">
    <w:name w:val="annotation reference"/>
    <w:basedOn w:val="DefaultParagraphFont"/>
    <w:uiPriority w:val="99"/>
    <w:semiHidden/>
    <w:unhideWhenUsed/>
    <w:rsid w:val="00730A5E"/>
    <w:rPr>
      <w:sz w:val="16"/>
      <w:szCs w:val="16"/>
    </w:rPr>
  </w:style>
  <w:style w:type="paragraph" w:styleId="CommentText">
    <w:name w:val="annotation text"/>
    <w:basedOn w:val="Normal"/>
    <w:link w:val="CommentTextChar"/>
    <w:uiPriority w:val="99"/>
    <w:semiHidden/>
    <w:unhideWhenUsed/>
    <w:rsid w:val="00730A5E"/>
    <w:pPr>
      <w:spacing w:line="240" w:lineRule="auto"/>
    </w:pPr>
    <w:rPr>
      <w:sz w:val="20"/>
      <w:szCs w:val="20"/>
    </w:rPr>
  </w:style>
  <w:style w:type="character" w:customStyle="1" w:styleId="CommentTextChar">
    <w:name w:val="Comment Text Char"/>
    <w:basedOn w:val="DefaultParagraphFont"/>
    <w:link w:val="CommentText"/>
    <w:uiPriority w:val="99"/>
    <w:semiHidden/>
    <w:rsid w:val="00730A5E"/>
    <w:rPr>
      <w:sz w:val="20"/>
      <w:szCs w:val="20"/>
    </w:rPr>
  </w:style>
  <w:style w:type="paragraph" w:styleId="CommentSubject">
    <w:name w:val="annotation subject"/>
    <w:basedOn w:val="CommentText"/>
    <w:next w:val="CommentText"/>
    <w:link w:val="CommentSubjectChar"/>
    <w:uiPriority w:val="99"/>
    <w:semiHidden/>
    <w:unhideWhenUsed/>
    <w:rsid w:val="00730A5E"/>
    <w:rPr>
      <w:b/>
      <w:bCs/>
    </w:rPr>
  </w:style>
  <w:style w:type="character" w:customStyle="1" w:styleId="CommentSubjectChar">
    <w:name w:val="Comment Subject Char"/>
    <w:basedOn w:val="CommentTextChar"/>
    <w:link w:val="CommentSubject"/>
    <w:uiPriority w:val="99"/>
    <w:semiHidden/>
    <w:rsid w:val="00730A5E"/>
    <w:rPr>
      <w:b/>
      <w:bCs/>
      <w:sz w:val="20"/>
      <w:szCs w:val="20"/>
    </w:rPr>
  </w:style>
  <w:style w:type="character" w:styleId="LineNumber">
    <w:name w:val="line number"/>
    <w:basedOn w:val="DefaultParagraphFont"/>
    <w:uiPriority w:val="99"/>
    <w:semiHidden/>
    <w:unhideWhenUsed/>
    <w:rsid w:val="00892D05"/>
  </w:style>
  <w:style w:type="paragraph" w:styleId="ListParagraph">
    <w:name w:val="List Paragraph"/>
    <w:basedOn w:val="Normal"/>
    <w:uiPriority w:val="34"/>
    <w:qFormat/>
    <w:rsid w:val="003E1C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5226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chart" Target="charts/chart1.xml"/><Relationship Id="rId26" Type="http://schemas.openxmlformats.org/officeDocument/2006/relationships/hyperlink" Target="https://doi.org/10.1016/j.ijft.2020.100038"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s://doi.org/10.1016/j.ijft.2020.100039" TargetMode="External"/><Relationship Id="rId33" Type="http://schemas.openxmlformats.org/officeDocument/2006/relationships/hyperlink" Target="https://doi.org/10.1186/2251-6832-5-1"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chart" Target="charts/chart2.xml"/><Relationship Id="rId29" Type="http://schemas.openxmlformats.org/officeDocument/2006/relationships/hyperlink" Target="https://doi.org/10.1016/j.ijft.2020.10002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ussam.jouhara@brunel.ac.uk" TargetMode="External"/><Relationship Id="rId24" Type="http://schemas.openxmlformats.org/officeDocument/2006/relationships/chart" Target="charts/chart4.xml"/><Relationship Id="rId32" Type="http://schemas.openxmlformats.org/officeDocument/2006/relationships/hyperlink" Target="https://doi.org/10.1016/j.ijft.2020.100035"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s://doi.org/10.1016/j.ijft.2019.100004"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doi.org/10.1016/j.ijft.2019.10000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chart" Target="charts/chart3.xml"/><Relationship Id="rId27" Type="http://schemas.openxmlformats.org/officeDocument/2006/relationships/hyperlink" Target="https://doi.org/10.1016/j.ijft.2019.100001" TargetMode="External"/><Relationship Id="rId30" Type="http://schemas.openxmlformats.org/officeDocument/2006/relationships/hyperlink" Target="https://doi.org/10.1016/j.ijft.2019.100003" TargetMode="Externa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Navid\Downloads\data2%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a:solidFill>
                  <a:sysClr val="windowText" lastClr="000000"/>
                </a:solidFill>
                <a:latin typeface="Times New Roman" panose="02020603050405020304" pitchFamily="18" charset="0"/>
                <a:cs typeface="Times New Roman" panose="02020603050405020304" pitchFamily="18" charset="0"/>
              </a:rPr>
              <a:t>Water Temperature Outlet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lumMod val="50000"/>
                </a:schemeClr>
              </a:solidFill>
              <a:ln w="15875">
                <a:noFill/>
              </a:ln>
              <a:effectLst/>
            </c:spPr>
          </c:marker>
          <c:errBars>
            <c:errDir val="y"/>
            <c:errBarType val="both"/>
            <c:errValType val="cust"/>
            <c:noEndCap val="0"/>
            <c:plus>
              <c:numRef>
                <c:f>data!$C$29</c:f>
                <c:numCache>
                  <c:formatCode>General</c:formatCode>
                  <c:ptCount val="1"/>
                  <c:pt idx="0">
                    <c:v>2.5410446424649868</c:v>
                  </c:pt>
                </c:numCache>
              </c:numRef>
            </c:plus>
            <c:minus>
              <c:numRef>
                <c:f>data!$D$29</c:f>
                <c:numCache>
                  <c:formatCode>General</c:formatCode>
                  <c:ptCount val="1"/>
                  <c:pt idx="0">
                    <c:v>2.4569091015610205</c:v>
                  </c:pt>
                </c:numCache>
              </c:numRef>
            </c:minus>
            <c:spPr>
              <a:noFill/>
              <a:ln w="15875" cap="flat" cmpd="sng" algn="ctr">
                <a:solidFill>
                  <a:srgbClr val="C00000"/>
                </a:solidFill>
                <a:round/>
              </a:ln>
              <a:effectLst/>
            </c:spPr>
          </c:errBars>
          <c:xVal>
            <c:numRef>
              <c:f>Sheet1!$P$2:$P$7</c:f>
              <c:numCache>
                <c:formatCode>h:mm</c:formatCode>
                <c:ptCount val="6"/>
                <c:pt idx="0">
                  <c:v>0.5</c:v>
                </c:pt>
                <c:pt idx="1">
                  <c:v>0.54166666666666696</c:v>
                </c:pt>
                <c:pt idx="2">
                  <c:v>0.58333333333333304</c:v>
                </c:pt>
                <c:pt idx="3">
                  <c:v>0.625</c:v>
                </c:pt>
                <c:pt idx="4">
                  <c:v>0.66666666666666696</c:v>
                </c:pt>
                <c:pt idx="5">
                  <c:v>0.70833333333333304</c:v>
                </c:pt>
              </c:numCache>
            </c:numRef>
          </c:xVal>
          <c:yVal>
            <c:numRef>
              <c:f>(Sheet1!$A$20,Sheet1!$C$20,Sheet1!$E$20,Sheet1!$G$20,Sheet1!$I$20,Sheet1!$K$20)</c:f>
              <c:numCache>
                <c:formatCode>General</c:formatCode>
                <c:ptCount val="6"/>
                <c:pt idx="0">
                  <c:v>27.055196418943229</c:v>
                </c:pt>
                <c:pt idx="1">
                  <c:v>31.514815278864162</c:v>
                </c:pt>
                <c:pt idx="2">
                  <c:v>33.302220980855182</c:v>
                </c:pt>
                <c:pt idx="3">
                  <c:v>29.393485423643817</c:v>
                </c:pt>
                <c:pt idx="4">
                  <c:v>29.371992536580525</c:v>
                </c:pt>
                <c:pt idx="5">
                  <c:v>29.632721202003285</c:v>
                </c:pt>
              </c:numCache>
            </c:numRef>
          </c:yVal>
          <c:smooth val="0"/>
          <c:extLst xmlns:c16r2="http://schemas.microsoft.com/office/drawing/2015/06/chart">
            <c:ext xmlns:c16="http://schemas.microsoft.com/office/drawing/2014/chart" uri="{C3380CC4-5D6E-409C-BE32-E72D297353CC}">
              <c16:uniqueId val="{00000000-2BC8-4DC7-8016-1DDE38E28544}"/>
            </c:ext>
          </c:extLst>
        </c:ser>
        <c:dLbls>
          <c:showLegendKey val="0"/>
          <c:showVal val="0"/>
          <c:showCatName val="0"/>
          <c:showSerName val="0"/>
          <c:showPercent val="0"/>
          <c:showBubbleSize val="0"/>
        </c:dLbls>
        <c:axId val="392494744"/>
        <c:axId val="606504992"/>
      </c:scatterChart>
      <c:valAx>
        <c:axId val="392494744"/>
        <c:scaling>
          <c:orientation val="minMax"/>
          <c:min val="0.4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1">
                    <a:solidFill>
                      <a:sysClr val="windowText" lastClr="000000"/>
                    </a:solidFill>
                    <a:latin typeface="Times New Roman" panose="02020603050405020304" pitchFamily="18" charset="0"/>
                    <a:cs typeface="Times New Roman" panose="02020603050405020304" pitchFamily="18" charset="0"/>
                  </a:rPr>
                  <a:t>Time (h)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6504992"/>
        <c:crosses val="autoZero"/>
        <c:crossBetween val="midCat"/>
      </c:valAx>
      <c:valAx>
        <c:axId val="606504992"/>
        <c:scaling>
          <c:orientation val="minMax"/>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1">
                    <a:solidFill>
                      <a:sysClr val="windowText" lastClr="000000"/>
                    </a:solidFill>
                    <a:latin typeface="Times New Roman" panose="02020603050405020304" pitchFamily="18" charset="0"/>
                    <a:cs typeface="Times New Roman" panose="02020603050405020304" pitchFamily="18" charset="0"/>
                  </a:rPr>
                  <a:t>Temperature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92494744"/>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 lastClr="FFFFFF">
          <a:lumMod val="85000"/>
        </a:sys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solidFill>
                  <a:sysClr val="windowText" lastClr="000000"/>
                </a:solidFill>
                <a:latin typeface="Times New Roman" panose="02020603050405020304" pitchFamily="18" charset="0"/>
                <a:cs typeface="Times New Roman" panose="02020603050405020304" pitchFamily="18" charset="0"/>
              </a:rPr>
              <a:t>PV</a:t>
            </a:r>
            <a:r>
              <a:rPr lang="en-GB" baseline="0">
                <a:solidFill>
                  <a:sysClr val="windowText" lastClr="000000"/>
                </a:solidFill>
                <a:latin typeface="Times New Roman" panose="02020603050405020304" pitchFamily="18" charset="0"/>
                <a:cs typeface="Times New Roman" panose="02020603050405020304" pitchFamily="18" charset="0"/>
              </a:rPr>
              <a:t> Power Electrical Output</a:t>
            </a:r>
            <a:endParaRPr lang="en-GB">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5400" cap="rnd">
              <a:noFill/>
              <a:round/>
            </a:ln>
            <a:effectLst/>
          </c:spPr>
          <c:marker>
            <c:symbol val="circle"/>
            <c:size val="5"/>
            <c:spPr>
              <a:noFill/>
              <a:ln w="9525">
                <a:noFill/>
              </a:ln>
              <a:effectLst/>
            </c:spPr>
          </c:marker>
          <c:xVal>
            <c:numRef>
              <c:f>Sheet2!$C$1:$C$6</c:f>
              <c:numCache>
                <c:formatCode>General</c:formatCode>
                <c:ptCount val="6"/>
                <c:pt idx="0">
                  <c:v>3624</c:v>
                </c:pt>
                <c:pt idx="1">
                  <c:v>4248</c:v>
                </c:pt>
                <c:pt idx="2">
                  <c:v>4560</c:v>
                </c:pt>
                <c:pt idx="3">
                  <c:v>5184</c:v>
                </c:pt>
                <c:pt idx="4">
                  <c:v>5496</c:v>
                </c:pt>
                <c:pt idx="5">
                  <c:v>5808</c:v>
                </c:pt>
              </c:numCache>
            </c:numRef>
          </c:xVal>
          <c:yVal>
            <c:numRef>
              <c:f>Sheet2!$A$1:$A$6</c:f>
              <c:numCache>
                <c:formatCode>General</c:formatCode>
                <c:ptCount val="6"/>
                <c:pt idx="0">
                  <c:v>0</c:v>
                </c:pt>
                <c:pt idx="1">
                  <c:v>20</c:v>
                </c:pt>
                <c:pt idx="2">
                  <c:v>40</c:v>
                </c:pt>
                <c:pt idx="3">
                  <c:v>60</c:v>
                </c:pt>
                <c:pt idx="4">
                  <c:v>80</c:v>
                </c:pt>
                <c:pt idx="5">
                  <c:v>100</c:v>
                </c:pt>
              </c:numCache>
            </c:numRef>
          </c:yVal>
          <c:smooth val="0"/>
          <c:extLst xmlns:c16r2="http://schemas.microsoft.com/office/drawing/2015/06/chart">
            <c:ext xmlns:c16="http://schemas.microsoft.com/office/drawing/2014/chart" uri="{C3380CC4-5D6E-409C-BE32-E72D297353CC}">
              <c16:uniqueId val="{00000000-FBEA-409F-84B3-49398FBAD24B}"/>
            </c:ext>
          </c:extLst>
        </c:ser>
        <c:dLbls>
          <c:showLegendKey val="0"/>
          <c:showVal val="0"/>
          <c:showCatName val="0"/>
          <c:showSerName val="0"/>
          <c:showPercent val="0"/>
          <c:showBubbleSize val="0"/>
        </c:dLbls>
        <c:axId val="608727048"/>
        <c:axId val="608727440"/>
      </c:scatterChart>
      <c:valAx>
        <c:axId val="608727048"/>
        <c:scaling>
          <c:orientation val="minMax"/>
          <c:max val="5808"/>
          <c:min val="3624"/>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1">
                    <a:solidFill>
                      <a:sysClr val="windowText" lastClr="000000"/>
                    </a:solidFill>
                    <a:effectLst/>
                    <a:latin typeface="Times New Roman" panose="02020603050405020304" pitchFamily="18" charset="0"/>
                    <a:cs typeface="Times New Roman" panose="02020603050405020304" pitchFamily="18" charset="0"/>
                  </a:rPr>
                  <a:t>Simulation Time (h)</a:t>
                </a:r>
                <a:endParaRPr lang="en-GB" sz="12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8727440"/>
        <c:crosses val="autoZero"/>
        <c:crossBetween val="midCat"/>
        <c:majorUnit val="364"/>
        <c:minorUnit val="10"/>
      </c:valAx>
      <c:valAx>
        <c:axId val="608727440"/>
        <c:scaling>
          <c:orientation val="minMax"/>
          <c:max val="150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1">
                    <a:solidFill>
                      <a:sysClr val="windowText" lastClr="000000"/>
                    </a:solidFill>
                    <a:effectLst/>
                    <a:latin typeface="Times New Roman" panose="02020603050405020304" pitchFamily="18" charset="0"/>
                    <a:cs typeface="Times New Roman" panose="02020603050405020304" pitchFamily="18" charset="0"/>
                  </a:rPr>
                  <a:t>Electrical power output (kJ/h)</a:t>
                </a:r>
                <a:endParaRPr lang="en-GB" sz="12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8727048"/>
        <c:crosses val="autoZero"/>
        <c:crossBetween val="midCat"/>
        <c:majorUnit val="200"/>
        <c:minorUnit val="20"/>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solidFill>
                  <a:sysClr val="windowText" lastClr="000000"/>
                </a:solidFill>
                <a:latin typeface="Times New Roman" panose="02020603050405020304" pitchFamily="18" charset="0"/>
                <a:cs typeface="Times New Roman" panose="02020603050405020304" pitchFamily="18" charset="0"/>
              </a:rPr>
              <a:t>Tank Outlet Temperature</a:t>
            </a:r>
            <a:r>
              <a:rPr lang="en-GB" baseline="0">
                <a:solidFill>
                  <a:sysClr val="windowText" lastClr="000000"/>
                </a:solidFill>
                <a:latin typeface="Times New Roman" panose="02020603050405020304" pitchFamily="18" charset="0"/>
                <a:cs typeface="Times New Roman" panose="02020603050405020304" pitchFamily="18" charset="0"/>
              </a:rPr>
              <a:t> and Auxiliary Heating Rate </a:t>
            </a:r>
            <a:endParaRPr lang="en-GB">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5207209098862642"/>
          <c:y val="1.864801864801864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008472934171819"/>
          <c:y val="0.1490196754602755"/>
          <c:w val="0.761641917243566"/>
          <c:h val="0.64458919415258842"/>
        </c:manualLayout>
      </c:layout>
      <c:scatterChart>
        <c:scatterStyle val="lineMarker"/>
        <c:varyColors val="0"/>
        <c:ser>
          <c:idx val="0"/>
          <c:order val="0"/>
          <c:spPr>
            <a:ln w="25400" cap="rnd">
              <a:noFill/>
              <a:round/>
            </a:ln>
            <a:effectLst/>
          </c:spPr>
          <c:marker>
            <c:symbol val="circle"/>
            <c:size val="5"/>
            <c:spPr>
              <a:noFill/>
              <a:ln w="9525">
                <a:noFill/>
              </a:ln>
              <a:effectLst/>
            </c:spPr>
          </c:marker>
          <c:xVal>
            <c:numRef>
              <c:f>Sheet2!$C$1:$C$6</c:f>
              <c:numCache>
                <c:formatCode>General</c:formatCode>
                <c:ptCount val="6"/>
                <c:pt idx="0">
                  <c:v>3624</c:v>
                </c:pt>
                <c:pt idx="1">
                  <c:v>4248</c:v>
                </c:pt>
                <c:pt idx="2">
                  <c:v>4560</c:v>
                </c:pt>
                <c:pt idx="3">
                  <c:v>5184</c:v>
                </c:pt>
                <c:pt idx="4">
                  <c:v>5496</c:v>
                </c:pt>
                <c:pt idx="5">
                  <c:v>5808</c:v>
                </c:pt>
              </c:numCache>
            </c:numRef>
          </c:xVal>
          <c:yVal>
            <c:numRef>
              <c:f>Sheet2!$A$1:$A$6</c:f>
              <c:numCache>
                <c:formatCode>General</c:formatCode>
                <c:ptCount val="6"/>
                <c:pt idx="0">
                  <c:v>0</c:v>
                </c:pt>
                <c:pt idx="1">
                  <c:v>20</c:v>
                </c:pt>
                <c:pt idx="2">
                  <c:v>40</c:v>
                </c:pt>
                <c:pt idx="3">
                  <c:v>60</c:v>
                </c:pt>
                <c:pt idx="4">
                  <c:v>80</c:v>
                </c:pt>
                <c:pt idx="5">
                  <c:v>100</c:v>
                </c:pt>
              </c:numCache>
            </c:numRef>
          </c:yVal>
          <c:smooth val="0"/>
          <c:extLst xmlns:c16r2="http://schemas.microsoft.com/office/drawing/2015/06/chart">
            <c:ext xmlns:c16="http://schemas.microsoft.com/office/drawing/2014/chart" uri="{C3380CC4-5D6E-409C-BE32-E72D297353CC}">
              <c16:uniqueId val="{00000000-93C5-4990-BE13-A134DD10BE35}"/>
            </c:ext>
          </c:extLst>
        </c:ser>
        <c:dLbls>
          <c:showLegendKey val="0"/>
          <c:showVal val="0"/>
          <c:showCatName val="0"/>
          <c:showSerName val="0"/>
          <c:showPercent val="0"/>
          <c:showBubbleSize val="0"/>
        </c:dLbls>
        <c:axId val="607023264"/>
        <c:axId val="607023656"/>
      </c:scatterChart>
      <c:scatterChart>
        <c:scatterStyle val="lineMarker"/>
        <c:varyColors val="0"/>
        <c:ser>
          <c:idx val="1"/>
          <c:order val="1"/>
          <c:spPr>
            <a:ln w="25400" cap="rnd">
              <a:noFill/>
              <a:round/>
            </a:ln>
            <a:effectLst/>
          </c:spPr>
          <c:marker>
            <c:symbol val="circle"/>
            <c:size val="5"/>
            <c:spPr>
              <a:noFill/>
              <a:ln w="9525">
                <a:noFill/>
              </a:ln>
              <a:effectLst/>
            </c:spPr>
          </c:marker>
          <c:xVal>
            <c:numRef>
              <c:f>Sheet3!$C$1:$C$6</c:f>
              <c:numCache>
                <c:formatCode>General</c:formatCode>
                <c:ptCount val="6"/>
                <c:pt idx="0">
                  <c:v>3624</c:v>
                </c:pt>
                <c:pt idx="1">
                  <c:v>4248</c:v>
                </c:pt>
                <c:pt idx="2">
                  <c:v>4560</c:v>
                </c:pt>
                <c:pt idx="3">
                  <c:v>5184</c:v>
                </c:pt>
                <c:pt idx="4">
                  <c:v>5496</c:v>
                </c:pt>
                <c:pt idx="5">
                  <c:v>5808</c:v>
                </c:pt>
              </c:numCache>
            </c:numRef>
          </c:xVal>
          <c:yVal>
            <c:numRef>
              <c:f>Sheet3!$E$1:$E$6</c:f>
              <c:numCache>
                <c:formatCode>General</c:formatCode>
                <c:ptCount val="6"/>
                <c:pt idx="0">
                  <c:v>0</c:v>
                </c:pt>
                <c:pt idx="1">
                  <c:v>2000</c:v>
                </c:pt>
                <c:pt idx="2">
                  <c:v>4000</c:v>
                </c:pt>
                <c:pt idx="3">
                  <c:v>6000</c:v>
                </c:pt>
                <c:pt idx="4">
                  <c:v>8000</c:v>
                </c:pt>
              </c:numCache>
            </c:numRef>
          </c:yVal>
          <c:smooth val="0"/>
          <c:extLst xmlns:c16r2="http://schemas.microsoft.com/office/drawing/2015/06/chart">
            <c:ext xmlns:c16="http://schemas.microsoft.com/office/drawing/2014/chart" uri="{C3380CC4-5D6E-409C-BE32-E72D297353CC}">
              <c16:uniqueId val="{00000001-93C5-4990-BE13-A134DD10BE35}"/>
            </c:ext>
          </c:extLst>
        </c:ser>
        <c:dLbls>
          <c:showLegendKey val="0"/>
          <c:showVal val="0"/>
          <c:showCatName val="0"/>
          <c:showSerName val="0"/>
          <c:showPercent val="0"/>
          <c:showBubbleSize val="0"/>
        </c:dLbls>
        <c:axId val="607024440"/>
        <c:axId val="607024048"/>
      </c:scatterChart>
      <c:valAx>
        <c:axId val="607023264"/>
        <c:scaling>
          <c:orientation val="minMax"/>
          <c:max val="5808"/>
          <c:min val="3624"/>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1">
                    <a:solidFill>
                      <a:sysClr val="windowText" lastClr="000000"/>
                    </a:solidFill>
                    <a:effectLst/>
                    <a:latin typeface="Times New Roman" panose="02020603050405020304" pitchFamily="18" charset="0"/>
                    <a:cs typeface="Times New Roman" panose="02020603050405020304" pitchFamily="18" charset="0"/>
                  </a:rPr>
                  <a:t>Simulation Time (h)</a:t>
                </a:r>
                <a:endParaRPr lang="en-GB" sz="12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7023656"/>
        <c:crosses val="autoZero"/>
        <c:crossBetween val="midCat"/>
        <c:majorUnit val="364"/>
      </c:valAx>
      <c:valAx>
        <c:axId val="607023656"/>
        <c:scaling>
          <c:orientation val="minMax"/>
          <c:max val="100"/>
        </c:scaling>
        <c:delete val="0"/>
        <c:axPos val="l"/>
        <c:title>
          <c:tx>
            <c:rich>
              <a:bodyPr rot="-5400000" spcFirstLastPara="1" vertOverflow="ellipsis" vert="horz" wrap="square" anchor="ctr" anchorCtr="1"/>
              <a:lstStyle/>
              <a:p>
                <a:pPr>
                  <a:defRPr lang="en-GB" sz="12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en-GB" sz="12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rPr>
                  <a:t>Temperatures (°C)</a:t>
                </a:r>
              </a:p>
            </c:rich>
          </c:tx>
          <c:overlay val="0"/>
          <c:spPr>
            <a:noFill/>
            <a:ln>
              <a:noFill/>
            </a:ln>
            <a:effectLst/>
          </c:spPr>
          <c:txPr>
            <a:bodyPr rot="-5400000" spcFirstLastPara="1" vertOverflow="ellipsis" vert="horz" wrap="square" anchor="ctr" anchorCtr="1"/>
            <a:lstStyle/>
            <a:p>
              <a:pPr>
                <a:defRPr lang="en-GB" sz="12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7023264"/>
        <c:crosses val="autoZero"/>
        <c:crossBetween val="midCat"/>
        <c:majorUnit val="20"/>
        <c:minorUnit val="20"/>
      </c:valAx>
      <c:valAx>
        <c:axId val="607024048"/>
        <c:scaling>
          <c:orientation val="minMax"/>
        </c:scaling>
        <c:delete val="0"/>
        <c:axPos val="r"/>
        <c:title>
          <c:tx>
            <c:rich>
              <a:bodyPr rot="5400000" spcFirstLastPara="1" vertOverflow="ellipsis"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GB" sz="1200" b="1">
                    <a:solidFill>
                      <a:sysClr val="windowText" lastClr="000000"/>
                    </a:solidFill>
                    <a:effectLst/>
                    <a:latin typeface="Times New Roman" panose="02020603050405020304" pitchFamily="18" charset="0"/>
                    <a:cs typeface="Times New Roman" panose="02020603050405020304" pitchFamily="18" charset="0"/>
                  </a:rPr>
                  <a:t>Auxiliary Heating Rate (kJ/h)</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GB" sz="7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93094698162729661"/>
              <c:y val="0.12104766624451664"/>
            </c:manualLayout>
          </c:layout>
          <c:overlay val="0"/>
          <c:spPr>
            <a:noFill/>
            <a:ln>
              <a:noFill/>
            </a:ln>
            <a:effectLst/>
          </c:spPr>
          <c:txPr>
            <a:bodyPr rot="5400000" spcFirstLastPara="1" vertOverflow="ellipsis"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7024440"/>
        <c:crosses val="max"/>
        <c:crossBetween val="midCat"/>
        <c:majorUnit val="2000"/>
      </c:valAx>
      <c:valAx>
        <c:axId val="607024440"/>
        <c:scaling>
          <c:orientation val="minMax"/>
        </c:scaling>
        <c:delete val="1"/>
        <c:axPos val="b"/>
        <c:numFmt formatCode="General" sourceLinked="1"/>
        <c:majorTickMark val="out"/>
        <c:minorTickMark val="none"/>
        <c:tickLblPos val="nextTo"/>
        <c:crossAx val="607024048"/>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solidFill>
                  <a:sysClr val="windowText" lastClr="000000"/>
                </a:solidFill>
                <a:latin typeface="Times New Roman" panose="02020603050405020304" pitchFamily="18" charset="0"/>
                <a:cs typeface="Times New Roman" panose="02020603050405020304" pitchFamily="18" charset="0"/>
              </a:rPr>
              <a:t>Borehole Temperatures</a:t>
            </a:r>
            <a:r>
              <a:rPr lang="en-GB" baseline="0">
                <a:solidFill>
                  <a:sysClr val="windowText" lastClr="000000"/>
                </a:solidFill>
                <a:latin typeface="Times New Roman" panose="02020603050405020304" pitchFamily="18" charset="0"/>
                <a:cs typeface="Times New Roman" panose="02020603050405020304" pitchFamily="18" charset="0"/>
              </a:rPr>
              <a:t> </a:t>
            </a:r>
            <a:endParaRPr lang="en-GB">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5400" cap="rnd">
              <a:noFill/>
              <a:round/>
            </a:ln>
            <a:effectLst/>
          </c:spPr>
          <c:marker>
            <c:symbol val="circle"/>
            <c:size val="5"/>
            <c:spPr>
              <a:noFill/>
              <a:ln w="9525">
                <a:noFill/>
              </a:ln>
              <a:effectLst/>
            </c:spPr>
          </c:marker>
          <c:xVal>
            <c:numRef>
              <c:f>Sheet2!$C$1:$C$6</c:f>
              <c:numCache>
                <c:formatCode>General</c:formatCode>
                <c:ptCount val="6"/>
                <c:pt idx="0">
                  <c:v>3624</c:v>
                </c:pt>
                <c:pt idx="1">
                  <c:v>4248</c:v>
                </c:pt>
                <c:pt idx="2">
                  <c:v>4560</c:v>
                </c:pt>
                <c:pt idx="3">
                  <c:v>5184</c:v>
                </c:pt>
                <c:pt idx="4">
                  <c:v>5496</c:v>
                </c:pt>
                <c:pt idx="5">
                  <c:v>5808</c:v>
                </c:pt>
              </c:numCache>
            </c:numRef>
          </c:xVal>
          <c:yVal>
            <c:numRef>
              <c:f>Sheet2!$A$1:$A$6</c:f>
              <c:numCache>
                <c:formatCode>General</c:formatCode>
                <c:ptCount val="6"/>
                <c:pt idx="0">
                  <c:v>0</c:v>
                </c:pt>
                <c:pt idx="1">
                  <c:v>20</c:v>
                </c:pt>
                <c:pt idx="2">
                  <c:v>40</c:v>
                </c:pt>
                <c:pt idx="3">
                  <c:v>60</c:v>
                </c:pt>
                <c:pt idx="4">
                  <c:v>80</c:v>
                </c:pt>
                <c:pt idx="5">
                  <c:v>100</c:v>
                </c:pt>
              </c:numCache>
            </c:numRef>
          </c:yVal>
          <c:smooth val="0"/>
          <c:extLst xmlns:c16r2="http://schemas.microsoft.com/office/drawing/2015/06/chart">
            <c:ext xmlns:c16="http://schemas.microsoft.com/office/drawing/2014/chart" uri="{C3380CC4-5D6E-409C-BE32-E72D297353CC}">
              <c16:uniqueId val="{00000000-87B4-4124-9F26-F491D4F63939}"/>
            </c:ext>
          </c:extLst>
        </c:ser>
        <c:dLbls>
          <c:showLegendKey val="0"/>
          <c:showVal val="0"/>
          <c:showCatName val="0"/>
          <c:showSerName val="0"/>
          <c:showPercent val="0"/>
          <c:showBubbleSize val="0"/>
        </c:dLbls>
        <c:axId val="393098192"/>
        <c:axId val="393098584"/>
      </c:scatterChart>
      <c:valAx>
        <c:axId val="393098192"/>
        <c:scaling>
          <c:orientation val="minMax"/>
          <c:max val="5808"/>
          <c:min val="3624"/>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1">
                    <a:solidFill>
                      <a:sysClr val="windowText" lastClr="000000"/>
                    </a:solidFill>
                    <a:effectLst/>
                    <a:latin typeface="Times New Roman" panose="02020603050405020304" pitchFamily="18" charset="0"/>
                    <a:cs typeface="Times New Roman" panose="02020603050405020304" pitchFamily="18" charset="0"/>
                  </a:rPr>
                  <a:t>Simulation Time (h)</a:t>
                </a:r>
                <a:endParaRPr lang="en-GB" sz="12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93098584"/>
        <c:crosses val="autoZero"/>
        <c:crossBetween val="midCat"/>
        <c:majorUnit val="364"/>
        <c:minorUnit val="10"/>
      </c:valAx>
      <c:valAx>
        <c:axId val="393098584"/>
        <c:scaling>
          <c:orientation val="minMax"/>
          <c:max val="100"/>
          <c:min val="0"/>
        </c:scaling>
        <c:delete val="0"/>
        <c:axPos val="l"/>
        <c:title>
          <c:tx>
            <c:rich>
              <a:bodyPr rot="-5400000" spcFirstLastPara="1" vertOverflow="ellipsis" vert="horz" wrap="square" anchor="ctr" anchorCtr="1"/>
              <a:lstStyle/>
              <a:p>
                <a:pPr>
                  <a:defRPr lang="en-GB" sz="12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en-GB" sz="12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rPr>
                  <a:t>Temperatures (°C)</a:t>
                </a:r>
              </a:p>
            </c:rich>
          </c:tx>
          <c:overlay val="0"/>
          <c:spPr>
            <a:noFill/>
            <a:ln>
              <a:noFill/>
            </a:ln>
            <a:effectLst/>
          </c:spPr>
          <c:txPr>
            <a:bodyPr rot="-5400000" spcFirstLastPara="1" vertOverflow="ellipsis" vert="horz" wrap="square" anchor="ctr" anchorCtr="1"/>
            <a:lstStyle/>
            <a:p>
              <a:pPr>
                <a:defRPr lang="en-GB" sz="12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93098192"/>
        <c:crosses val="autoZero"/>
        <c:crossBetween val="midCat"/>
        <c:majorUnit val="20"/>
        <c:minorUnit val="20"/>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0C26ED90A69A419BABE0D82A2EDDEE" ma:contentTypeVersion="13" ma:contentTypeDescription="Create a new document." ma:contentTypeScope="" ma:versionID="ccad9af01ab1303069875903c203f146">
  <xsd:schema xmlns:xsd="http://www.w3.org/2001/XMLSchema" xmlns:xs="http://www.w3.org/2001/XMLSchema" xmlns:p="http://schemas.microsoft.com/office/2006/metadata/properties" xmlns:ns3="5a9be704-24a8-48cf-a95f-6bbabe7e0097" xmlns:ns4="6b1eb8ff-d135-439f-bb7f-2053783ee46f" targetNamespace="http://schemas.microsoft.com/office/2006/metadata/properties" ma:root="true" ma:fieldsID="d116123ff634e3553eab26eb86b5c3c3" ns3:_="" ns4:_="">
    <xsd:import namespace="5a9be704-24a8-48cf-a95f-6bbabe7e0097"/>
    <xsd:import namespace="6b1eb8ff-d135-439f-bb7f-2053783ee46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9be704-24a8-48cf-a95f-6bbabe7e00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1eb8ff-d135-439f-bb7f-2053783ee46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E756C-CFF2-4590-9428-139C4C3959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9be704-24a8-48cf-a95f-6bbabe7e0097"/>
    <ds:schemaRef ds:uri="6b1eb8ff-d135-439f-bb7f-2053783ee4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20DC70-3183-4954-A8B6-D8A0A805A6D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4B8B57A-A8F2-4E0E-86A0-3DB5F2BB6D96}">
  <ds:schemaRefs>
    <ds:schemaRef ds:uri="http://schemas.microsoft.com/sharepoint/v3/contenttype/forms"/>
  </ds:schemaRefs>
</ds:datastoreItem>
</file>

<file path=customXml/itemProps4.xml><?xml version="1.0" encoding="utf-8"?>
<ds:datastoreItem xmlns:ds="http://schemas.openxmlformats.org/officeDocument/2006/customXml" ds:itemID="{17280D3C-2871-4A49-93A8-2A691BE04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20178</Words>
  <Characters>115021</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Navid Khordehgah (Doctoral Researcher)</dc:creator>
  <cp:keywords/>
  <dc:description/>
  <cp:lastModifiedBy>labuser</cp:lastModifiedBy>
  <cp:revision>2</cp:revision>
  <cp:lastPrinted>2020-10-01T11:00:00Z</cp:lastPrinted>
  <dcterms:created xsi:type="dcterms:W3CDTF">2020-11-05T11:34:00Z</dcterms:created>
  <dcterms:modified xsi:type="dcterms:W3CDTF">2020-11-05T11:34:00Z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0x010100730C26ED90A69A419BABE0D82A2EDDEE</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http://www.zotero.org/styles/energy</vt:lpwstr>
  </property>
  <property fmtid="{D5CDD505-2E9C-101B-9397-08002B2CF9AE}" pid="14" name="Mendeley Recent Style Name 5_1">
    <vt:lpwstr>Energy</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8ca5e7ec-e30e-3904-bbef-3e1dd57edef0</vt:lpwstr>
  </property>
  <property fmtid="{D5CDD505-2E9C-101B-9397-08002B2CF9AE}" pid="25" name="Mendeley Citation Style_1">
    <vt:lpwstr>http://www.zotero.org/styles/ieee</vt:lpwstr>
  </property>
</Properties>
</file>