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5151" w14:textId="6F739A91" w:rsidR="0054340B" w:rsidRPr="00CA003D" w:rsidRDefault="006E4242" w:rsidP="003721C2">
      <w:pPr>
        <w:spacing w:line="480" w:lineRule="auto"/>
        <w:jc w:val="center"/>
        <w:rPr>
          <w:b/>
          <w:bCs/>
        </w:rPr>
      </w:pPr>
      <w:r w:rsidRPr="00CA003D">
        <w:rPr>
          <w:b/>
          <w:bCs/>
        </w:rPr>
        <w:t xml:space="preserve">Verity Lambert’s </w:t>
      </w:r>
      <w:r w:rsidR="0054340B" w:rsidRPr="00CA003D">
        <w:rPr>
          <w:b/>
          <w:bCs/>
        </w:rPr>
        <w:t>Thorn</w:t>
      </w:r>
      <w:r w:rsidR="0065560C" w:rsidRPr="00CA003D">
        <w:rPr>
          <w:b/>
          <w:bCs/>
        </w:rPr>
        <w:t>-</w:t>
      </w:r>
      <w:r w:rsidR="0054340B" w:rsidRPr="00CA003D">
        <w:rPr>
          <w:b/>
          <w:bCs/>
        </w:rPr>
        <w:t>EMI</w:t>
      </w:r>
      <w:r w:rsidR="0065560C" w:rsidRPr="00CA003D">
        <w:rPr>
          <w:b/>
          <w:bCs/>
        </w:rPr>
        <w:t xml:space="preserve"> Films</w:t>
      </w:r>
    </w:p>
    <w:p w14:paraId="0701AE43" w14:textId="6A3DBC64" w:rsidR="0054340B" w:rsidRPr="0065560C" w:rsidRDefault="0054340B" w:rsidP="003721C2">
      <w:pPr>
        <w:spacing w:line="480" w:lineRule="auto"/>
        <w:jc w:val="both"/>
      </w:pPr>
    </w:p>
    <w:p w14:paraId="5CD5E0A4" w14:textId="5A70B013" w:rsidR="00C00445" w:rsidRPr="00C00445" w:rsidRDefault="00C00445" w:rsidP="003721C2">
      <w:pPr>
        <w:spacing w:line="480" w:lineRule="auto"/>
        <w:jc w:val="both"/>
        <w:rPr>
          <w:b/>
          <w:bCs/>
        </w:rPr>
      </w:pPr>
      <w:r w:rsidRPr="00C00445">
        <w:rPr>
          <w:b/>
          <w:bCs/>
        </w:rPr>
        <w:t>Abstract:</w:t>
      </w:r>
    </w:p>
    <w:p w14:paraId="301FB0FB" w14:textId="5E43A66A" w:rsidR="00C00445" w:rsidRDefault="003D1811" w:rsidP="003721C2">
      <w:pPr>
        <w:spacing w:line="480" w:lineRule="auto"/>
        <w:jc w:val="both"/>
      </w:pPr>
      <w:r>
        <w:t xml:space="preserve">Verity Lambert’s </w:t>
      </w:r>
      <w:r w:rsidR="00E1792C">
        <w:t>brief period</w:t>
      </w:r>
      <w:r>
        <w:t xml:space="preserve"> as </w:t>
      </w:r>
      <w:r w:rsidR="004E7A3F" w:rsidRPr="00774953">
        <w:t>Director</w:t>
      </w:r>
      <w:r w:rsidR="004E7A3F" w:rsidRPr="00D754A6">
        <w:rPr>
          <w:color w:val="FF0000"/>
        </w:rPr>
        <w:t xml:space="preserve"> </w:t>
      </w:r>
      <w:r>
        <w:t xml:space="preserve">of Production </w:t>
      </w:r>
      <w:r w:rsidR="00E1792C">
        <w:t xml:space="preserve">at </w:t>
      </w:r>
      <w:r>
        <w:t>Thorn EMI Screen Entertainment (TESE)</w:t>
      </w:r>
      <w:r w:rsidR="00E1792C">
        <w:t xml:space="preserve"> was responsible for the in-house development of </w:t>
      </w:r>
      <w:r w:rsidR="00040AB2">
        <w:t xml:space="preserve">five </w:t>
      </w:r>
      <w:r w:rsidR="00E1792C">
        <w:t xml:space="preserve">films: </w:t>
      </w:r>
      <w:r w:rsidR="00E1792C" w:rsidRPr="00E1792C">
        <w:rPr>
          <w:i/>
          <w:iCs/>
        </w:rPr>
        <w:t>Morons From Outer Space</w:t>
      </w:r>
      <w:r w:rsidR="00E1792C">
        <w:t xml:space="preserve"> (1985), </w:t>
      </w:r>
      <w:r w:rsidR="002D0649" w:rsidRPr="00AE08A9">
        <w:rPr>
          <w:i/>
          <w:iCs/>
        </w:rPr>
        <w:t>Restless Natives</w:t>
      </w:r>
      <w:r w:rsidR="002D0649">
        <w:t xml:space="preserve"> (1985), </w:t>
      </w:r>
      <w:r w:rsidR="00E1792C" w:rsidRPr="00E1792C">
        <w:rPr>
          <w:i/>
          <w:iCs/>
        </w:rPr>
        <w:t>Dreamchild</w:t>
      </w:r>
      <w:r w:rsidR="00E1792C">
        <w:t xml:space="preserve"> (1985), </w:t>
      </w:r>
      <w:r w:rsidR="00E1792C" w:rsidRPr="00E1792C">
        <w:rPr>
          <w:i/>
          <w:iCs/>
        </w:rPr>
        <w:t>Link</w:t>
      </w:r>
      <w:r w:rsidR="00E1792C">
        <w:t xml:space="preserve"> (1986) and </w:t>
      </w:r>
      <w:r w:rsidR="00E1792C" w:rsidRPr="00E1792C">
        <w:rPr>
          <w:i/>
          <w:iCs/>
        </w:rPr>
        <w:t>Clockwise</w:t>
      </w:r>
      <w:r w:rsidR="00E1792C">
        <w:t xml:space="preserve"> (1986)</w:t>
      </w:r>
      <w:r w:rsidR="008F7DD6">
        <w:t xml:space="preserve">, although she had left the company before </w:t>
      </w:r>
      <w:r w:rsidR="00344D9D">
        <w:t xml:space="preserve">the last </w:t>
      </w:r>
      <w:r w:rsidR="002D0649">
        <w:t>three</w:t>
      </w:r>
      <w:r w:rsidR="00344D9D">
        <w:t xml:space="preserve"> </w:t>
      </w:r>
      <w:r w:rsidR="00EE44A9">
        <w:t>were released</w:t>
      </w:r>
      <w:r w:rsidR="00E1792C">
        <w:t xml:space="preserve">. There has been limited critical engagement with these productions and Lambert’s tenure in general, with the </w:t>
      </w:r>
      <w:r w:rsidR="00EE44A9">
        <w:t xml:space="preserve">existing </w:t>
      </w:r>
      <w:r w:rsidR="00E1792C">
        <w:t xml:space="preserve">literature on this material tending to emphasise the </w:t>
      </w:r>
      <w:r w:rsidR="00D27B66">
        <w:t>eclectic nature of what were to be</w:t>
      </w:r>
      <w:r w:rsidR="00E1792C">
        <w:t xml:space="preserve"> TESE’s </w:t>
      </w:r>
      <w:r w:rsidR="00D27B66">
        <w:t xml:space="preserve">last </w:t>
      </w:r>
      <w:r w:rsidR="00D2567F">
        <w:t>releases</w:t>
      </w:r>
      <w:r w:rsidR="00E1792C">
        <w:t xml:space="preserve"> </w:t>
      </w:r>
      <w:r w:rsidR="00D27B66">
        <w:t xml:space="preserve">before the company’s sale to Cannon </w:t>
      </w:r>
      <w:r w:rsidR="00E1792C">
        <w:t>(</w:t>
      </w:r>
      <w:r w:rsidR="00E1792C" w:rsidRPr="00E1792C">
        <w:t>Hill 1999; Moody 2018; Park 1990; Walker 1985; Walker 2004; Wickham and Mettler 2005)</w:t>
      </w:r>
      <w:r w:rsidR="00D2567F">
        <w:t>.</w:t>
      </w:r>
      <w:r w:rsidR="002F21B0" w:rsidRPr="002F21B0">
        <w:t xml:space="preserve"> </w:t>
      </w:r>
      <w:r w:rsidR="00D27B66">
        <w:t>D</w:t>
      </w:r>
      <w:r w:rsidR="002F21B0">
        <w:t xml:space="preserve">rawing on </w:t>
      </w:r>
      <w:r w:rsidR="002F21B0" w:rsidRPr="00DC0A86">
        <w:t xml:space="preserve">a series of detailed interviews with </w:t>
      </w:r>
      <w:r w:rsidR="002F21B0">
        <w:t xml:space="preserve">former TESE Production Executive, Graham </w:t>
      </w:r>
      <w:r w:rsidR="002F21B0" w:rsidRPr="00DC0A86">
        <w:t>Easton</w:t>
      </w:r>
      <w:r w:rsidR="002F21B0">
        <w:t xml:space="preserve">, along with previously unreleased </w:t>
      </w:r>
      <w:r w:rsidR="002F21B0" w:rsidRPr="00DC0A86">
        <w:t xml:space="preserve">archival documents from </w:t>
      </w:r>
      <w:r w:rsidR="002F21B0">
        <w:t xml:space="preserve">the </w:t>
      </w:r>
      <w:r w:rsidR="002F21B0" w:rsidRPr="00DC0A86">
        <w:t>Film Finances</w:t>
      </w:r>
      <w:r w:rsidR="002F21B0">
        <w:t xml:space="preserve"> archive, this article </w:t>
      </w:r>
      <w:r w:rsidR="008F7DD6">
        <w:t>develop</w:t>
      </w:r>
      <w:r w:rsidR="00344D9D">
        <w:t>s</w:t>
      </w:r>
      <w:r w:rsidR="008F7DD6">
        <w:t xml:space="preserve"> </w:t>
      </w:r>
      <w:r w:rsidR="00D45BBA">
        <w:t xml:space="preserve">a more detailed </w:t>
      </w:r>
      <w:r w:rsidR="00D41EA7">
        <w:t>textual analysis and production history of these releases</w:t>
      </w:r>
      <w:r w:rsidR="00E1792C">
        <w:t xml:space="preserve">, </w:t>
      </w:r>
      <w:r w:rsidR="008F7DD6">
        <w:t xml:space="preserve">in order </w:t>
      </w:r>
      <w:r w:rsidR="00E1792C">
        <w:t xml:space="preserve">more clearly </w:t>
      </w:r>
      <w:r w:rsidR="003721C2">
        <w:t xml:space="preserve">to </w:t>
      </w:r>
      <w:r w:rsidR="00E1792C">
        <w:t>map TESE’s complexities</w:t>
      </w:r>
      <w:r w:rsidR="00D27B66">
        <w:t xml:space="preserve"> during this period. By</w:t>
      </w:r>
      <w:r w:rsidR="003721C2">
        <w:t xml:space="preserve"> </w:t>
      </w:r>
      <w:r w:rsidR="00E1792C">
        <w:t>engag</w:t>
      </w:r>
      <w:r w:rsidR="00D27B66">
        <w:t>ing</w:t>
      </w:r>
      <w:r w:rsidR="00E1792C">
        <w:t xml:space="preserve"> more coherently with the themes and aesthetic</w:t>
      </w:r>
      <w:r w:rsidR="001F0021">
        <w:t>s</w:t>
      </w:r>
      <w:r w:rsidR="00E1792C">
        <w:t xml:space="preserve"> of </w:t>
      </w:r>
      <w:r w:rsidR="00D27B66">
        <w:t xml:space="preserve">TESE’s </w:t>
      </w:r>
      <w:r w:rsidR="00E1792C">
        <w:t>output</w:t>
      </w:r>
      <w:r w:rsidR="00D27B66">
        <w:t>, the article</w:t>
      </w:r>
      <w:r w:rsidR="008F7DD6">
        <w:t xml:space="preserve"> argues that </w:t>
      </w:r>
      <w:r w:rsidR="008F7DD6" w:rsidRPr="00E1792C">
        <w:t xml:space="preserve">there is a consistency </w:t>
      </w:r>
      <w:r w:rsidR="00EE44A9">
        <w:t>to</w:t>
      </w:r>
      <w:r w:rsidR="008F7DD6" w:rsidRPr="00E1792C">
        <w:t xml:space="preserve"> </w:t>
      </w:r>
      <w:r w:rsidR="00D27B66">
        <w:t xml:space="preserve">Lambert’s productions </w:t>
      </w:r>
      <w:r w:rsidR="008F7DD6" w:rsidRPr="00E1792C">
        <w:t xml:space="preserve">which can be seen at both </w:t>
      </w:r>
      <w:r w:rsidR="008F7DD6">
        <w:t xml:space="preserve">a </w:t>
      </w:r>
      <w:r w:rsidR="008F7DD6" w:rsidRPr="00E1792C">
        <w:t>the</w:t>
      </w:r>
      <w:r w:rsidR="008F7DD6">
        <w:t xml:space="preserve">matic </w:t>
      </w:r>
      <w:r w:rsidR="008F7DD6" w:rsidRPr="00E1792C">
        <w:t>and stylistic level</w:t>
      </w:r>
      <w:r w:rsidR="008F7DD6">
        <w:t>, centred on notions of constraint and obstacles to communication</w:t>
      </w:r>
      <w:r w:rsidR="00120162">
        <w:t>, and t</w:t>
      </w:r>
      <w:r w:rsidR="008F7DD6">
        <w:t xml:space="preserve">hat this was </w:t>
      </w:r>
      <w:r w:rsidR="00EE44A9">
        <w:t>nurtured</w:t>
      </w:r>
      <w:r w:rsidR="008F7DD6">
        <w:t xml:space="preserve"> by the environment created by Lambert and the Film Finances completion bond for each film. </w:t>
      </w:r>
    </w:p>
    <w:p w14:paraId="403AAA9E" w14:textId="25B05933" w:rsidR="00C00445" w:rsidRDefault="00C00445" w:rsidP="003721C2">
      <w:pPr>
        <w:spacing w:line="480" w:lineRule="auto"/>
        <w:jc w:val="both"/>
      </w:pPr>
    </w:p>
    <w:p w14:paraId="795ABF48" w14:textId="51880545" w:rsidR="00C00445" w:rsidRDefault="00C00445" w:rsidP="003721C2">
      <w:pPr>
        <w:spacing w:line="480" w:lineRule="auto"/>
        <w:jc w:val="both"/>
      </w:pPr>
      <w:r w:rsidRPr="00C00445">
        <w:rPr>
          <w:b/>
          <w:bCs/>
        </w:rPr>
        <w:t>Keywords:</w:t>
      </w:r>
      <w:r>
        <w:t xml:space="preserve"> </w:t>
      </w:r>
      <w:r w:rsidR="008A6C1D" w:rsidRPr="008A6C1D">
        <w:rPr>
          <w:i/>
          <w:iCs/>
        </w:rPr>
        <w:t>Clockwise</w:t>
      </w:r>
      <w:r w:rsidR="008A6C1D">
        <w:t>;</w:t>
      </w:r>
      <w:r w:rsidR="008A6C1D" w:rsidRPr="008A6C1D">
        <w:rPr>
          <w:i/>
          <w:iCs/>
        </w:rPr>
        <w:t xml:space="preserve"> Dreamchild</w:t>
      </w:r>
      <w:r w:rsidR="008A6C1D">
        <w:rPr>
          <w:i/>
          <w:iCs/>
        </w:rPr>
        <w:t>;</w:t>
      </w:r>
      <w:r w:rsidR="008A6C1D">
        <w:t xml:space="preserve"> </w:t>
      </w:r>
      <w:r w:rsidR="008A6C1D" w:rsidRPr="008A6C1D">
        <w:rPr>
          <w:i/>
          <w:iCs/>
        </w:rPr>
        <w:t>Link</w:t>
      </w:r>
      <w:r w:rsidR="008A6C1D">
        <w:t xml:space="preserve">; </w:t>
      </w:r>
      <w:r w:rsidR="008A6C1D" w:rsidRPr="008A6C1D">
        <w:rPr>
          <w:i/>
          <w:iCs/>
        </w:rPr>
        <w:t xml:space="preserve">Morons </w:t>
      </w:r>
      <w:r w:rsidR="003721C2">
        <w:rPr>
          <w:i/>
          <w:iCs/>
        </w:rPr>
        <w:t>f</w:t>
      </w:r>
      <w:r w:rsidR="008A6C1D" w:rsidRPr="008A6C1D">
        <w:rPr>
          <w:i/>
          <w:iCs/>
        </w:rPr>
        <w:t>rom Outer Space</w:t>
      </w:r>
      <w:r w:rsidR="008A6C1D">
        <w:t xml:space="preserve">; </w:t>
      </w:r>
      <w:r w:rsidR="00E36350" w:rsidRPr="00774953">
        <w:rPr>
          <w:i/>
          <w:iCs/>
        </w:rPr>
        <w:t>Restless Natives</w:t>
      </w:r>
      <w:r w:rsidR="00E36350">
        <w:t xml:space="preserve">; </w:t>
      </w:r>
      <w:r>
        <w:t>Thorn EMI</w:t>
      </w:r>
      <w:r w:rsidR="002D2DFA">
        <w:t xml:space="preserve"> Screen Entertainment (TESE)</w:t>
      </w:r>
      <w:r>
        <w:t>; Verity Lambert</w:t>
      </w:r>
      <w:r w:rsidR="00AE08A9">
        <w:t>, film produc</w:t>
      </w:r>
      <w:r w:rsidR="00E10C07">
        <w:t>ing</w:t>
      </w:r>
      <w:r w:rsidR="008A6C1D">
        <w:t>.</w:t>
      </w:r>
    </w:p>
    <w:p w14:paraId="73D63147" w14:textId="7B2D5FD5" w:rsidR="00C00445" w:rsidRDefault="00C00445" w:rsidP="003721C2">
      <w:pPr>
        <w:spacing w:line="480" w:lineRule="auto"/>
        <w:jc w:val="both"/>
      </w:pPr>
    </w:p>
    <w:p w14:paraId="2E94ACA9" w14:textId="77777777" w:rsidR="008A6C1D" w:rsidRDefault="008A6C1D" w:rsidP="003721C2">
      <w:pPr>
        <w:spacing w:line="480" w:lineRule="auto"/>
      </w:pPr>
      <w:r>
        <w:br w:type="page"/>
      </w:r>
    </w:p>
    <w:p w14:paraId="491A79D8" w14:textId="009DBF21" w:rsidR="008A6C1D" w:rsidRPr="003721C2" w:rsidRDefault="008A6C1D" w:rsidP="003721C2">
      <w:pPr>
        <w:spacing w:line="480" w:lineRule="auto"/>
        <w:jc w:val="center"/>
      </w:pPr>
      <w:r w:rsidRPr="003721C2">
        <w:rPr>
          <w:b/>
          <w:bCs/>
        </w:rPr>
        <w:lastRenderedPageBreak/>
        <w:t>Verity Lambert’s Thorn-EMI Films</w:t>
      </w:r>
    </w:p>
    <w:p w14:paraId="7C872996" w14:textId="77777777" w:rsidR="008A6C1D" w:rsidRPr="003721C2" w:rsidRDefault="008A6C1D" w:rsidP="003721C2">
      <w:pPr>
        <w:spacing w:line="480" w:lineRule="auto"/>
        <w:jc w:val="both"/>
      </w:pPr>
    </w:p>
    <w:p w14:paraId="5C21FAA8" w14:textId="311088E8" w:rsidR="00CE3D18" w:rsidRPr="003721C2" w:rsidRDefault="00F66763" w:rsidP="003721C2">
      <w:pPr>
        <w:spacing w:line="480" w:lineRule="auto"/>
        <w:jc w:val="both"/>
      </w:pPr>
      <w:r w:rsidRPr="003721C2">
        <w:t xml:space="preserve">Thorn EMI </w:t>
      </w:r>
      <w:r w:rsidR="009D3777" w:rsidRPr="003721C2">
        <w:t>Screen Entertainment</w:t>
      </w:r>
      <w:r w:rsidR="00602264" w:rsidRPr="003721C2">
        <w:t>’s</w:t>
      </w:r>
      <w:r w:rsidR="009D3777" w:rsidRPr="003721C2">
        <w:t xml:space="preserve"> (TESE) </w:t>
      </w:r>
      <w:r w:rsidR="00602264" w:rsidRPr="003721C2">
        <w:t xml:space="preserve">demise </w:t>
      </w:r>
      <w:r w:rsidR="003721C2">
        <w:t>in 1986 marked</w:t>
      </w:r>
      <w:r w:rsidRPr="003721C2">
        <w:t xml:space="preserve"> another fascinating missed opportunity</w:t>
      </w:r>
      <w:r w:rsidR="005670B9" w:rsidRPr="003721C2">
        <w:t xml:space="preserve"> in the history of British film production</w:t>
      </w:r>
      <w:r w:rsidRPr="003721C2">
        <w:t>.</w:t>
      </w:r>
      <w:r w:rsidR="005A7365" w:rsidRPr="003721C2">
        <w:t xml:space="preserve"> </w:t>
      </w:r>
      <w:r w:rsidRPr="003721C2">
        <w:t>T</w:t>
      </w:r>
      <w:r w:rsidR="009D3777" w:rsidRPr="003721C2">
        <w:t xml:space="preserve">ESE </w:t>
      </w:r>
      <w:r w:rsidRPr="003721C2">
        <w:t xml:space="preserve">had </w:t>
      </w:r>
      <w:r w:rsidR="00F5403C" w:rsidRPr="0090590B">
        <w:rPr>
          <w:color w:val="000000" w:themeColor="text1"/>
        </w:rPr>
        <w:t xml:space="preserve">completed </w:t>
      </w:r>
      <w:r w:rsidR="001A5094" w:rsidRPr="003721C2">
        <w:t>filming on what would become</w:t>
      </w:r>
      <w:r w:rsidRPr="003721C2">
        <w:t xml:space="preserve"> a critical and commercial success, </w:t>
      </w:r>
      <w:r w:rsidRPr="003721C2">
        <w:rPr>
          <w:i/>
          <w:iCs/>
        </w:rPr>
        <w:t>Clockwise</w:t>
      </w:r>
      <w:r w:rsidRPr="003721C2">
        <w:t xml:space="preserve"> (198</w:t>
      </w:r>
      <w:r w:rsidR="00CE386A" w:rsidRPr="003721C2">
        <w:t>6</w:t>
      </w:r>
      <w:r w:rsidRPr="003721C2">
        <w:t xml:space="preserve">), and </w:t>
      </w:r>
      <w:r w:rsidR="00602264" w:rsidRPr="003721C2">
        <w:t>was about to instigate an ambitious development programme</w:t>
      </w:r>
      <w:r w:rsidR="001A5094" w:rsidRPr="003721C2">
        <w:t xml:space="preserve"> when </w:t>
      </w:r>
      <w:r w:rsidR="00F5403C">
        <w:t>it was</w:t>
      </w:r>
      <w:r w:rsidR="001A5094" w:rsidRPr="003721C2">
        <w:t xml:space="preserve"> </w:t>
      </w:r>
      <w:r w:rsidR="00AB1E63" w:rsidRPr="003721C2">
        <w:t>sol</w:t>
      </w:r>
      <w:r w:rsidR="003721C2">
        <w:t>d – f</w:t>
      </w:r>
      <w:r w:rsidR="001A5094" w:rsidRPr="003721C2">
        <w:t xml:space="preserve">irst </w:t>
      </w:r>
      <w:r w:rsidR="00AB1E63" w:rsidRPr="003721C2">
        <w:t xml:space="preserve">to </w:t>
      </w:r>
      <w:r w:rsidR="000B44F3" w:rsidRPr="003721C2">
        <w:t xml:space="preserve">the </w:t>
      </w:r>
      <w:r w:rsidR="000B44F3" w:rsidRPr="003721C2">
        <w:rPr>
          <w:color w:val="000000" w:themeColor="text1"/>
        </w:rPr>
        <w:t xml:space="preserve">Australian </w:t>
      </w:r>
      <w:r w:rsidR="001A5094" w:rsidRPr="003721C2">
        <w:rPr>
          <w:color w:val="000000" w:themeColor="text1"/>
        </w:rPr>
        <w:t xml:space="preserve">entrepreneur </w:t>
      </w:r>
      <w:r w:rsidR="000B44F3" w:rsidRPr="003721C2">
        <w:t>Alan Bond</w:t>
      </w:r>
      <w:r w:rsidR="001A5094" w:rsidRPr="003721C2">
        <w:t xml:space="preserve"> </w:t>
      </w:r>
      <w:r w:rsidR="000B44F3" w:rsidRPr="003721C2">
        <w:t xml:space="preserve">and </w:t>
      </w:r>
      <w:r w:rsidR="001A5094" w:rsidRPr="003721C2">
        <w:t xml:space="preserve">then a few months later to Cannon, bringing to an end fifteen years of </w:t>
      </w:r>
      <w:r w:rsidR="00A00D5E" w:rsidRPr="003721C2">
        <w:t xml:space="preserve">TESE’s reign as the biggest film company in Britain </w:t>
      </w:r>
      <w:r w:rsidR="001A5094" w:rsidRPr="003721C2">
        <w:t>(in one iteration or another)</w:t>
      </w:r>
      <w:r w:rsidR="000B44F3" w:rsidRPr="003721C2">
        <w:t>.</w:t>
      </w:r>
      <w:r w:rsidR="009D3777" w:rsidRPr="003721C2">
        <w:t xml:space="preserve"> </w:t>
      </w:r>
      <w:r w:rsidR="001A5094" w:rsidRPr="003721C2">
        <w:t>D</w:t>
      </w:r>
      <w:r w:rsidR="003257E0" w:rsidRPr="003721C2">
        <w:t xml:space="preserve">espite </w:t>
      </w:r>
      <w:r w:rsidR="001A5094" w:rsidRPr="003721C2">
        <w:t xml:space="preserve">this chequered history </w:t>
      </w:r>
      <w:r w:rsidR="00602264" w:rsidRPr="003721C2">
        <w:t xml:space="preserve">and </w:t>
      </w:r>
      <w:r w:rsidR="003257E0" w:rsidRPr="003721C2">
        <w:t xml:space="preserve">the size and importance of TESE </w:t>
      </w:r>
      <w:r w:rsidR="001A5094" w:rsidRPr="003721C2">
        <w:t>to</w:t>
      </w:r>
      <w:r w:rsidR="000A1E41" w:rsidRPr="003721C2">
        <w:t xml:space="preserve"> the</w:t>
      </w:r>
      <w:r w:rsidR="003257E0" w:rsidRPr="003721C2">
        <w:t xml:space="preserve"> British film industry</w:t>
      </w:r>
      <w:r w:rsidR="00602264" w:rsidRPr="003721C2">
        <w:t>,</w:t>
      </w:r>
      <w:r w:rsidR="003257E0" w:rsidRPr="003721C2">
        <w:t xml:space="preserve"> relatively little has been written about it, with the work on the company</w:t>
      </w:r>
      <w:r w:rsidR="00953D6A" w:rsidRPr="003721C2">
        <w:t xml:space="preserve">’s productions </w:t>
      </w:r>
      <w:r w:rsidR="003257E0" w:rsidRPr="003721C2">
        <w:t xml:space="preserve">confined to </w:t>
      </w:r>
      <w:r w:rsidR="009F7EC0" w:rsidRPr="003721C2">
        <w:t>six</w:t>
      </w:r>
      <w:r w:rsidR="003257E0" w:rsidRPr="003721C2">
        <w:t xml:space="preserve"> main texts (Hill</w:t>
      </w:r>
      <w:r w:rsidR="00953D6A" w:rsidRPr="003721C2">
        <w:t xml:space="preserve"> 1999; Moody 2018; Park 1990; </w:t>
      </w:r>
      <w:r w:rsidR="009F7EC0" w:rsidRPr="003721C2">
        <w:t xml:space="preserve">Walker 1985; </w:t>
      </w:r>
      <w:r w:rsidR="00953D6A" w:rsidRPr="003721C2">
        <w:t>Walker 2004</w:t>
      </w:r>
      <w:r w:rsidR="009F7EC0" w:rsidRPr="003721C2">
        <w:t>; and Wickham and Mettler 2005</w:t>
      </w:r>
      <w:r w:rsidR="00953D6A" w:rsidRPr="003721C2">
        <w:t>)</w:t>
      </w:r>
      <w:r w:rsidR="009F7EC0" w:rsidRPr="003721C2">
        <w:t xml:space="preserve">, all but one of which address the company briefly within the wider context of </w:t>
      </w:r>
      <w:r w:rsidR="001A5094" w:rsidRPr="003721C2">
        <w:t xml:space="preserve">1980s </w:t>
      </w:r>
      <w:r w:rsidR="009F7EC0" w:rsidRPr="003721C2">
        <w:t>British cinema</w:t>
      </w:r>
      <w:r w:rsidR="00602264" w:rsidRPr="003721C2">
        <w:t>.</w:t>
      </w:r>
      <w:r w:rsidR="009F7EC0" w:rsidRPr="003721C2">
        <w:t xml:space="preserve"> </w:t>
      </w:r>
      <w:r w:rsidR="003E342A" w:rsidRPr="003721C2">
        <w:t>This omission is due to several factors, most notably the complexity of TESE’s arrangements</w:t>
      </w:r>
      <w:r w:rsidR="000A1E41" w:rsidRPr="003721C2">
        <w:t>,</w:t>
      </w:r>
      <w:r w:rsidR="003E342A" w:rsidRPr="003721C2">
        <w:t xml:space="preserve"> which included commercial acquisitions alongside an in-house production department</w:t>
      </w:r>
      <w:r w:rsidR="000A1E41" w:rsidRPr="003721C2">
        <w:t>,</w:t>
      </w:r>
      <w:r w:rsidR="003E342A" w:rsidRPr="003721C2">
        <w:t xml:space="preserve"> </w:t>
      </w:r>
      <w:r w:rsidR="000A1E41" w:rsidRPr="003721C2">
        <w:t xml:space="preserve">blurring </w:t>
      </w:r>
      <w:r w:rsidR="003E342A" w:rsidRPr="003721C2">
        <w:t xml:space="preserve">the distinction between what </w:t>
      </w:r>
      <w:r w:rsidR="003E342A" w:rsidRPr="008D4C7E">
        <w:t>is</w:t>
      </w:r>
      <w:r w:rsidR="003E342A" w:rsidRPr="003721C2">
        <w:t xml:space="preserve"> and </w:t>
      </w:r>
      <w:r w:rsidR="003E342A" w:rsidRPr="008D4C7E">
        <w:t>is not</w:t>
      </w:r>
      <w:r w:rsidR="003E342A" w:rsidRPr="003721C2">
        <w:t xml:space="preserve"> a TESE film. In addition, </w:t>
      </w:r>
      <w:r w:rsidR="000A1E41" w:rsidRPr="003721C2">
        <w:t xml:space="preserve">it has been </w:t>
      </w:r>
      <w:r w:rsidR="003E342A" w:rsidRPr="003721C2">
        <w:t>argued that the company displayed ‘Thatcherite’ tendencies at a strategic policy level (</w:t>
      </w:r>
      <w:r w:rsidR="003E342A" w:rsidRPr="003721C2">
        <w:rPr>
          <w:color w:val="000000" w:themeColor="text1"/>
        </w:rPr>
        <w:t>Moody 2018: 202</w:t>
      </w:r>
      <w:r w:rsidR="003E342A" w:rsidRPr="003721C2">
        <w:t xml:space="preserve">) and that this might have dissuaded left-leaning scholars from engaging with it critically, especially when 1980s British cinema is rich with examples of </w:t>
      </w:r>
      <w:r w:rsidR="00A00D5E" w:rsidRPr="003721C2">
        <w:t>interesting</w:t>
      </w:r>
      <w:r w:rsidR="003E342A" w:rsidRPr="003721C2">
        <w:t xml:space="preserve"> </w:t>
      </w:r>
      <w:r w:rsidR="000A1E41" w:rsidRPr="003721C2">
        <w:t xml:space="preserve">non-commercial </w:t>
      </w:r>
      <w:proofErr w:type="gramStart"/>
      <w:r w:rsidR="003E342A" w:rsidRPr="003721C2">
        <w:t>film</w:t>
      </w:r>
      <w:r w:rsidR="008D4C7E">
        <w:t>-</w:t>
      </w:r>
      <w:r w:rsidR="003E342A" w:rsidRPr="003721C2">
        <w:t>making</w:t>
      </w:r>
      <w:proofErr w:type="gramEnd"/>
      <w:r w:rsidR="003E342A" w:rsidRPr="003721C2">
        <w:t xml:space="preserve">. These factors have </w:t>
      </w:r>
      <w:r w:rsidR="001F0021">
        <w:t xml:space="preserve">also </w:t>
      </w:r>
      <w:r w:rsidR="003E342A" w:rsidRPr="003721C2">
        <w:t>combined with a lack of primary archival sources with which to fully assess this period.</w:t>
      </w:r>
    </w:p>
    <w:p w14:paraId="0E7AFC30" w14:textId="77777777" w:rsidR="00CE3D18" w:rsidRPr="003721C2" w:rsidRDefault="00CE3D18" w:rsidP="003721C2">
      <w:pPr>
        <w:spacing w:line="480" w:lineRule="auto"/>
        <w:jc w:val="both"/>
      </w:pPr>
    </w:p>
    <w:p w14:paraId="280856BC" w14:textId="4460D260" w:rsidR="00446BFC" w:rsidRPr="003721C2" w:rsidRDefault="008311A6" w:rsidP="003721C2">
      <w:pPr>
        <w:spacing w:line="480" w:lineRule="auto"/>
        <w:jc w:val="both"/>
      </w:pPr>
      <w:r>
        <w:t xml:space="preserve">      </w:t>
      </w:r>
      <w:r w:rsidR="00F5403C">
        <w:t xml:space="preserve">TESE’s </w:t>
      </w:r>
      <w:r w:rsidR="004E7A3F">
        <w:t>Director</w:t>
      </w:r>
      <w:r w:rsidR="00F5403C">
        <w:t xml:space="preserve"> of Production, Verity </w:t>
      </w:r>
      <w:r w:rsidR="00CB6588" w:rsidRPr="003721C2">
        <w:t>Lambert</w:t>
      </w:r>
      <w:r w:rsidR="00F5403C">
        <w:t>,</w:t>
      </w:r>
      <w:r w:rsidR="00CB6588" w:rsidRPr="003721C2">
        <w:t xml:space="preserve"> is </w:t>
      </w:r>
      <w:r w:rsidR="00F5403C">
        <w:t>a similarly</w:t>
      </w:r>
      <w:r w:rsidR="008A2299" w:rsidRPr="003721C2">
        <w:t xml:space="preserve"> fascinating and </w:t>
      </w:r>
      <w:r w:rsidR="00B9575F">
        <w:t>opaque</w:t>
      </w:r>
      <w:r w:rsidR="008A2299" w:rsidRPr="003721C2">
        <w:t xml:space="preserve"> figure to research.</w:t>
      </w:r>
      <w:r w:rsidR="003528F4" w:rsidRPr="003721C2">
        <w:t xml:space="preserve"> </w:t>
      </w:r>
      <w:r w:rsidR="008A2299" w:rsidRPr="003721C2">
        <w:t xml:space="preserve">In 2008, </w:t>
      </w:r>
      <w:r w:rsidR="003662A4">
        <w:t xml:space="preserve">one year after her death, </w:t>
      </w:r>
      <w:r w:rsidR="008D4C7E">
        <w:t>t</w:t>
      </w:r>
      <w:r w:rsidR="003528F4" w:rsidRPr="003721C2">
        <w:t xml:space="preserve">he University of </w:t>
      </w:r>
      <w:r w:rsidR="008A2299" w:rsidRPr="003721C2">
        <w:t>Strathclyde</w:t>
      </w:r>
      <w:r w:rsidR="003528F4" w:rsidRPr="003721C2">
        <w:t xml:space="preserve"> was bequeathed </w:t>
      </w:r>
      <w:r w:rsidR="00881F33" w:rsidRPr="003721C2">
        <w:t>a</w:t>
      </w:r>
      <w:r w:rsidR="003528F4" w:rsidRPr="003721C2">
        <w:t xml:space="preserve"> collect</w:t>
      </w:r>
      <w:r w:rsidR="008A2299" w:rsidRPr="003721C2">
        <w:t>io</w:t>
      </w:r>
      <w:r w:rsidR="003528F4" w:rsidRPr="003721C2">
        <w:t xml:space="preserve">n of </w:t>
      </w:r>
      <w:r w:rsidR="00881F33" w:rsidRPr="003721C2">
        <w:t xml:space="preserve">her private </w:t>
      </w:r>
      <w:r w:rsidR="003528F4" w:rsidRPr="003721C2">
        <w:t>papers</w:t>
      </w:r>
      <w:r w:rsidR="00881F33" w:rsidRPr="003721C2">
        <w:t xml:space="preserve"> </w:t>
      </w:r>
      <w:r w:rsidR="003528F4" w:rsidRPr="003721C2">
        <w:t>and</w:t>
      </w:r>
      <w:r w:rsidR="00881F33" w:rsidRPr="003721C2">
        <w:t>,</w:t>
      </w:r>
      <w:r w:rsidR="003528F4" w:rsidRPr="003721C2">
        <w:t xml:space="preserve"> while this is a </w:t>
      </w:r>
      <w:r w:rsidR="00255076">
        <w:t xml:space="preserve">useful </w:t>
      </w:r>
      <w:r w:rsidR="003528F4" w:rsidRPr="003721C2">
        <w:t xml:space="preserve">resource </w:t>
      </w:r>
      <w:r w:rsidR="006C3761" w:rsidRPr="003721C2">
        <w:t xml:space="preserve">of information on </w:t>
      </w:r>
      <w:r w:rsidR="003528F4" w:rsidRPr="003721C2">
        <w:t xml:space="preserve">her television work, </w:t>
      </w:r>
      <w:r w:rsidR="00CB6588" w:rsidRPr="003721C2">
        <w:t>the</w:t>
      </w:r>
      <w:r w:rsidR="003528F4" w:rsidRPr="003721C2">
        <w:t xml:space="preserve"> material is striking in its complete absence of material from the </w:t>
      </w:r>
      <w:r w:rsidR="008A2299" w:rsidRPr="003721C2">
        <w:lastRenderedPageBreak/>
        <w:t>TESE</w:t>
      </w:r>
      <w:r w:rsidR="003528F4" w:rsidRPr="003721C2">
        <w:t xml:space="preserve"> period. </w:t>
      </w:r>
      <w:r w:rsidR="00881F33" w:rsidRPr="003721C2">
        <w:t>Similarly, t</w:t>
      </w:r>
      <w:r w:rsidR="003528F4" w:rsidRPr="003721C2">
        <w:t xml:space="preserve">here is </w:t>
      </w:r>
      <w:r w:rsidR="00881F33" w:rsidRPr="003721C2">
        <w:t xml:space="preserve">only </w:t>
      </w:r>
      <w:r w:rsidR="003528F4" w:rsidRPr="003721C2">
        <w:t>one monograph dedicated to her career</w:t>
      </w:r>
      <w:r w:rsidR="008A2299" w:rsidRPr="003721C2">
        <w:t xml:space="preserve"> (Marson 2005)</w:t>
      </w:r>
      <w:r w:rsidR="008D4C7E">
        <w:t>,</w:t>
      </w:r>
      <w:r w:rsidR="006C3761" w:rsidRPr="003721C2">
        <w:t xml:space="preserve"> which </w:t>
      </w:r>
      <w:r w:rsidR="008A2299" w:rsidRPr="003721C2">
        <w:t>is equally light on her years at TESE</w:t>
      </w:r>
      <w:r w:rsidR="003528F4" w:rsidRPr="003721C2">
        <w:t>.</w:t>
      </w:r>
      <w:r w:rsidR="004F2B50">
        <w:t xml:space="preserve"> </w:t>
      </w:r>
      <w:r w:rsidR="003528F4" w:rsidRPr="003721C2">
        <w:t xml:space="preserve"> </w:t>
      </w:r>
      <w:r w:rsidR="000C57F8">
        <w:t>Andrew Spicer has highlighted the general neglect of the role of the producer in film history, noting that the ‘</w:t>
      </w:r>
      <w:r w:rsidR="000C57F8" w:rsidRPr="000C57F8">
        <w:t>the producer is often seen as a highly suspect figure, hard-nosed, philistine and avaricious</w:t>
      </w:r>
      <w:r w:rsidR="000C57F8">
        <w:t xml:space="preserve">’ </w:t>
      </w:r>
      <w:r w:rsidR="005827C0">
        <w:t>(Spicer 2004: 33)</w:t>
      </w:r>
      <w:r w:rsidR="005827C0">
        <w:t xml:space="preserve"> </w:t>
      </w:r>
      <w:r w:rsidR="000C57F8">
        <w:t xml:space="preserve">and this </w:t>
      </w:r>
      <w:r w:rsidR="005827C0">
        <w:t xml:space="preserve">critical </w:t>
      </w:r>
      <w:r w:rsidR="000C57F8">
        <w:t>aversion</w:t>
      </w:r>
      <w:r w:rsidR="005827C0">
        <w:t>,</w:t>
      </w:r>
      <w:r w:rsidR="000C57F8">
        <w:t xml:space="preserve"> coupled with the general difficulty in defining the specifics of the producer’s role</w:t>
      </w:r>
      <w:r w:rsidR="005827C0">
        <w:t>, has compounded the lack of information on Lambert’s film career</w:t>
      </w:r>
      <w:r w:rsidR="00AF2FA3">
        <w:t xml:space="preserve">. Lambert </w:t>
      </w:r>
      <w:r w:rsidR="00881F33" w:rsidRPr="003721C2">
        <w:t xml:space="preserve">was </w:t>
      </w:r>
      <w:r w:rsidR="004E27E2">
        <w:t xml:space="preserve">also </w:t>
      </w:r>
      <w:r w:rsidR="00881F33" w:rsidRPr="003721C2">
        <w:t xml:space="preserve">on occasion </w:t>
      </w:r>
      <w:r w:rsidR="008A2299" w:rsidRPr="003721C2">
        <w:t xml:space="preserve">a </w:t>
      </w:r>
      <w:r w:rsidR="003528F4" w:rsidRPr="003721C2">
        <w:t xml:space="preserve">difficult figure to </w:t>
      </w:r>
      <w:r w:rsidR="00881F33" w:rsidRPr="003721C2">
        <w:t xml:space="preserve">associate </w:t>
      </w:r>
      <w:r w:rsidR="003528F4" w:rsidRPr="003721C2">
        <w:t xml:space="preserve">with; </w:t>
      </w:r>
      <w:r w:rsidR="006C3761" w:rsidRPr="003721C2">
        <w:t>the</w:t>
      </w:r>
      <w:r w:rsidR="003528F4" w:rsidRPr="003721C2">
        <w:t xml:space="preserve"> court cases and drink</w:t>
      </w:r>
      <w:r w:rsidR="008D4C7E">
        <w:t>-</w:t>
      </w:r>
      <w:r w:rsidR="003528F4" w:rsidRPr="003721C2">
        <w:t>driving offences</w:t>
      </w:r>
      <w:r w:rsidR="006C3761" w:rsidRPr="003721C2">
        <w:t xml:space="preserve"> she endured while </w:t>
      </w:r>
      <w:r w:rsidR="004E7A3F">
        <w:t>at</w:t>
      </w:r>
      <w:r w:rsidR="006C3761" w:rsidRPr="003721C2">
        <w:t xml:space="preserve"> TESE </w:t>
      </w:r>
      <w:r w:rsidR="00881F33" w:rsidRPr="003721C2">
        <w:t xml:space="preserve">are well documented </w:t>
      </w:r>
      <w:r w:rsidR="006C3761" w:rsidRPr="003721C2">
        <w:t>(Moody 2018: 189-90; 193)</w:t>
      </w:r>
      <w:r w:rsidR="003528F4" w:rsidRPr="003721C2">
        <w:t xml:space="preserve"> </w:t>
      </w:r>
      <w:r w:rsidR="00140D28" w:rsidRPr="003721C2">
        <w:t xml:space="preserve">as are her clashes with </w:t>
      </w:r>
      <w:r w:rsidR="00140D28" w:rsidRPr="003721C2">
        <w:rPr>
          <w:i/>
          <w:iCs/>
        </w:rPr>
        <w:t>Dreamchild</w:t>
      </w:r>
      <w:r w:rsidR="00140D28" w:rsidRPr="003721C2">
        <w:t>’s (1985) director Gavin Millar</w:t>
      </w:r>
      <w:r w:rsidR="00A5755E" w:rsidRPr="003721C2">
        <w:t xml:space="preserve"> </w:t>
      </w:r>
      <w:r w:rsidR="000260D7" w:rsidRPr="003721C2">
        <w:t>(</w:t>
      </w:r>
      <w:r w:rsidR="00A5755E" w:rsidRPr="003721C2">
        <w:t>Horne 2014</w:t>
      </w:r>
      <w:r w:rsidR="000260D7" w:rsidRPr="003721C2">
        <w:t>: 10</w:t>
      </w:r>
      <w:r w:rsidR="00140D28" w:rsidRPr="003721C2">
        <w:t>1</w:t>
      </w:r>
      <w:r w:rsidR="00A5755E" w:rsidRPr="003721C2">
        <w:t>)</w:t>
      </w:r>
      <w:r w:rsidR="00C7030C">
        <w:t>.</w:t>
      </w:r>
      <w:r w:rsidR="004F2B50">
        <w:t xml:space="preserve"> </w:t>
      </w:r>
      <w:r w:rsidR="003528F4" w:rsidRPr="003721C2">
        <w:t xml:space="preserve">However, she also inspired devotion in her closest confidants and </w:t>
      </w:r>
      <w:r w:rsidR="006C3761" w:rsidRPr="003721C2">
        <w:t>built</w:t>
      </w:r>
      <w:r w:rsidR="003528F4" w:rsidRPr="003721C2">
        <w:t xml:space="preserve"> a coterie of production staff who worked with her </w:t>
      </w:r>
      <w:r w:rsidR="006C3761" w:rsidRPr="003721C2">
        <w:t xml:space="preserve">throughout </w:t>
      </w:r>
      <w:r w:rsidR="00F5403C">
        <w:t>her time at</w:t>
      </w:r>
      <w:r w:rsidR="00F5403C" w:rsidRPr="003721C2">
        <w:t xml:space="preserve"> </w:t>
      </w:r>
      <w:r w:rsidR="006C3761" w:rsidRPr="003721C2">
        <w:t>TESE</w:t>
      </w:r>
      <w:r w:rsidR="003528F4" w:rsidRPr="003721C2">
        <w:t xml:space="preserve">. One such figure was Graham Easton, </w:t>
      </w:r>
      <w:r w:rsidR="004E27E2">
        <w:t>her</w:t>
      </w:r>
      <w:r w:rsidR="003528F4" w:rsidRPr="003721C2">
        <w:t xml:space="preserve"> production executive</w:t>
      </w:r>
      <w:r w:rsidR="00881F33" w:rsidRPr="003721C2">
        <w:t xml:space="preserve"> </w:t>
      </w:r>
      <w:r w:rsidR="003528F4" w:rsidRPr="003721C2">
        <w:t xml:space="preserve">from </w:t>
      </w:r>
      <w:r w:rsidR="00E36350" w:rsidRPr="00774953">
        <w:t xml:space="preserve">1983 </w:t>
      </w:r>
      <w:r w:rsidR="008D4C7E" w:rsidRPr="00774953">
        <w:t xml:space="preserve">to </w:t>
      </w:r>
      <w:r w:rsidR="003528F4" w:rsidRPr="00774953">
        <w:t>198</w:t>
      </w:r>
      <w:r w:rsidR="00881F33" w:rsidRPr="00774953">
        <w:t xml:space="preserve">5 </w:t>
      </w:r>
      <w:r w:rsidR="00881F33" w:rsidRPr="003721C2">
        <w:t xml:space="preserve">who was </w:t>
      </w:r>
      <w:r w:rsidR="003528F4" w:rsidRPr="003721C2">
        <w:t xml:space="preserve">instrumental in shifting </w:t>
      </w:r>
      <w:r w:rsidR="00601F2A" w:rsidRPr="003721C2">
        <w:t>TESE</w:t>
      </w:r>
      <w:r w:rsidR="003528F4" w:rsidRPr="003721C2">
        <w:t xml:space="preserve"> to a </w:t>
      </w:r>
      <w:r w:rsidR="004E27E2">
        <w:t xml:space="preserve">new financial </w:t>
      </w:r>
      <w:r w:rsidR="003528F4" w:rsidRPr="003721C2">
        <w:t>model</w:t>
      </w:r>
      <w:r w:rsidR="004E27E2">
        <w:t>,</w:t>
      </w:r>
      <w:r w:rsidR="003528F4" w:rsidRPr="003721C2">
        <w:t xml:space="preserve"> in which it </w:t>
      </w:r>
      <w:r w:rsidR="00601F2A" w:rsidRPr="003721C2">
        <w:t>arranged</w:t>
      </w:r>
      <w:r w:rsidR="003528F4" w:rsidRPr="003721C2">
        <w:t xml:space="preserve"> completion bonds for each of its productions</w:t>
      </w:r>
      <w:r w:rsidR="00881F33" w:rsidRPr="003721C2">
        <w:t xml:space="preserve"> via the </w:t>
      </w:r>
      <w:r w:rsidR="00FA5998">
        <w:t>completion guarantors</w:t>
      </w:r>
      <w:r w:rsidR="00FA5998" w:rsidRPr="003721C2">
        <w:t xml:space="preserve"> </w:t>
      </w:r>
      <w:r w:rsidR="003528F4" w:rsidRPr="003721C2">
        <w:t xml:space="preserve">Film Finances. </w:t>
      </w:r>
      <w:r w:rsidR="00601F2A" w:rsidRPr="003721C2">
        <w:t>In researching this</w:t>
      </w:r>
      <w:r w:rsidR="003528F4" w:rsidRPr="003721C2">
        <w:t xml:space="preserve"> article</w:t>
      </w:r>
      <w:r w:rsidR="00446BFC" w:rsidRPr="003721C2">
        <w:t>,</w:t>
      </w:r>
      <w:r w:rsidR="003528F4" w:rsidRPr="003721C2">
        <w:t xml:space="preserve"> </w:t>
      </w:r>
      <w:r w:rsidR="00601F2A" w:rsidRPr="003721C2">
        <w:t xml:space="preserve">I have benefitted from </w:t>
      </w:r>
      <w:r w:rsidR="003528F4" w:rsidRPr="003721C2">
        <w:t xml:space="preserve">a series of detailed interviews with Easton on his work with </w:t>
      </w:r>
      <w:r w:rsidR="00881F33" w:rsidRPr="003721C2">
        <w:t xml:space="preserve">Lambert’s </w:t>
      </w:r>
      <w:r w:rsidR="00601F2A" w:rsidRPr="003721C2">
        <w:t>TESE</w:t>
      </w:r>
      <w:r w:rsidR="003528F4" w:rsidRPr="003721C2">
        <w:t xml:space="preserve"> and </w:t>
      </w:r>
      <w:r w:rsidR="00601F2A" w:rsidRPr="003721C2">
        <w:t xml:space="preserve">have consulted </w:t>
      </w:r>
      <w:r w:rsidR="00446BFC" w:rsidRPr="003721C2">
        <w:t>previously unreleased</w:t>
      </w:r>
      <w:r w:rsidR="003528F4" w:rsidRPr="003721C2">
        <w:t xml:space="preserve"> archival documents from Film Finances.</w:t>
      </w:r>
      <w:r w:rsidR="00446BFC" w:rsidRPr="003721C2">
        <w:t xml:space="preserve"> In so doing, I aim more clearly </w:t>
      </w:r>
      <w:r w:rsidR="008D4C7E">
        <w:t xml:space="preserve">to </w:t>
      </w:r>
      <w:r w:rsidR="00446BFC" w:rsidRPr="003721C2">
        <w:t>map TESE’s complexities</w:t>
      </w:r>
      <w:r w:rsidR="00410FB1">
        <w:t xml:space="preserve"> in order to shed new light on its operation and demise</w:t>
      </w:r>
      <w:r w:rsidR="00C6353A">
        <w:t>;</w:t>
      </w:r>
      <w:r w:rsidR="00446BFC" w:rsidRPr="003721C2">
        <w:t xml:space="preserve"> </w:t>
      </w:r>
      <w:r w:rsidR="00410FB1">
        <w:t xml:space="preserve">and </w:t>
      </w:r>
      <w:r w:rsidR="00AF2FA3">
        <w:t xml:space="preserve">secondly, I will </w:t>
      </w:r>
      <w:r w:rsidR="00446BFC" w:rsidRPr="003721C2">
        <w:t>engage more coherently with the themes</w:t>
      </w:r>
      <w:r w:rsidR="0052409B" w:rsidRPr="003721C2">
        <w:t xml:space="preserve"> </w:t>
      </w:r>
      <w:r w:rsidR="00446BFC" w:rsidRPr="003721C2">
        <w:t>and aesthetic</w:t>
      </w:r>
      <w:r w:rsidR="00881F33" w:rsidRPr="003721C2">
        <w:t>s</w:t>
      </w:r>
      <w:r w:rsidR="00446BFC" w:rsidRPr="003721C2">
        <w:t xml:space="preserve"> of its output</w:t>
      </w:r>
      <w:r w:rsidR="00410FB1">
        <w:t xml:space="preserve"> in order </w:t>
      </w:r>
      <w:r w:rsidR="008D4C7E">
        <w:t xml:space="preserve">to </w:t>
      </w:r>
      <w:r w:rsidR="00AF2FA3">
        <w:t>reveal insights into</w:t>
      </w:r>
      <w:r w:rsidR="00AF2FA3" w:rsidRPr="003721C2">
        <w:t xml:space="preserve"> </w:t>
      </w:r>
      <w:r w:rsidR="00410FB1">
        <w:t>Lambert</w:t>
      </w:r>
      <w:r w:rsidR="00AF2FA3">
        <w:t>’s work as a film producer</w:t>
      </w:r>
      <w:r w:rsidR="00446BFC" w:rsidRPr="003721C2">
        <w:t>.</w:t>
      </w:r>
    </w:p>
    <w:p w14:paraId="5755E3BF" w14:textId="59CB4B03" w:rsidR="00602264" w:rsidRPr="003721C2" w:rsidRDefault="00602264" w:rsidP="003721C2">
      <w:pPr>
        <w:spacing w:line="480" w:lineRule="auto"/>
        <w:jc w:val="both"/>
      </w:pPr>
    </w:p>
    <w:p w14:paraId="50348DE0" w14:textId="6CE07392" w:rsidR="008714D0" w:rsidRPr="008D4C7E" w:rsidRDefault="008714D0" w:rsidP="008D4C7E">
      <w:pPr>
        <w:spacing w:line="480" w:lineRule="auto"/>
        <w:jc w:val="center"/>
      </w:pPr>
      <w:r w:rsidRPr="008D4C7E">
        <w:t xml:space="preserve">A </w:t>
      </w:r>
      <w:r w:rsidR="008D4C7E">
        <w:t>b</w:t>
      </w:r>
      <w:r w:rsidRPr="008D4C7E">
        <w:t xml:space="preserve">rief </w:t>
      </w:r>
      <w:r w:rsidR="008D4C7E">
        <w:t>h</w:t>
      </w:r>
      <w:r w:rsidRPr="008D4C7E">
        <w:t>istory of TESE</w:t>
      </w:r>
    </w:p>
    <w:p w14:paraId="23AFA573" w14:textId="14314A4D" w:rsidR="00AE276E" w:rsidRPr="003721C2" w:rsidRDefault="00C93B93" w:rsidP="003721C2">
      <w:pPr>
        <w:spacing w:line="480" w:lineRule="auto"/>
        <w:jc w:val="both"/>
      </w:pPr>
      <w:r>
        <w:t xml:space="preserve">Barry </w:t>
      </w:r>
      <w:proofErr w:type="spellStart"/>
      <w:r w:rsidR="00B57C6E" w:rsidRPr="003721C2">
        <w:t>Spikings</w:t>
      </w:r>
      <w:proofErr w:type="spellEnd"/>
      <w:r w:rsidR="00B57C6E" w:rsidRPr="003721C2">
        <w:t xml:space="preserve"> formed a successful partnership with Michael Deeley at British Lion in the 1970s, </w:t>
      </w:r>
      <w:r w:rsidR="00A56756">
        <w:t xml:space="preserve">resulting in their </w:t>
      </w:r>
      <w:r w:rsidR="00B57C6E" w:rsidRPr="003721C2">
        <w:t>appoint</w:t>
      </w:r>
      <w:r w:rsidR="00A56756">
        <w:t xml:space="preserve">ment </w:t>
      </w:r>
      <w:r w:rsidR="00B57C6E" w:rsidRPr="003721C2">
        <w:t xml:space="preserve">to EMI Films </w:t>
      </w:r>
      <w:r>
        <w:t xml:space="preserve">in 1976 </w:t>
      </w:r>
      <w:r w:rsidR="00975BAC" w:rsidRPr="003721C2">
        <w:t xml:space="preserve">and </w:t>
      </w:r>
      <w:r w:rsidR="00A56756">
        <w:t xml:space="preserve">their leadership of </w:t>
      </w:r>
      <w:r w:rsidR="00975BAC" w:rsidRPr="003721C2">
        <w:t xml:space="preserve">the company through a </w:t>
      </w:r>
      <w:r w:rsidR="009B7A77" w:rsidRPr="003721C2">
        <w:t xml:space="preserve">successful </w:t>
      </w:r>
      <w:r w:rsidR="00975BAC" w:rsidRPr="003721C2">
        <w:t xml:space="preserve">period of expansion into Hollywood, including securing a Best Picture Oscar for </w:t>
      </w:r>
      <w:r w:rsidR="00975BAC" w:rsidRPr="003721C2">
        <w:rPr>
          <w:i/>
          <w:iCs/>
        </w:rPr>
        <w:t>The Deer Hunter</w:t>
      </w:r>
      <w:r w:rsidR="00975BAC" w:rsidRPr="003721C2">
        <w:t xml:space="preserve"> (1978).</w:t>
      </w:r>
      <w:r w:rsidR="006A782B" w:rsidRPr="003721C2">
        <w:t xml:space="preserve"> </w:t>
      </w:r>
      <w:r w:rsidR="00A56756" w:rsidRPr="003721C2">
        <w:t xml:space="preserve">Electronics firm Thorn purchased EMI Films in June 1980 </w:t>
      </w:r>
      <w:r w:rsidR="00A56756" w:rsidRPr="003721C2">
        <w:lastRenderedPageBreak/>
        <w:t xml:space="preserve">to form Thorn-EMI, retaining Barry </w:t>
      </w:r>
      <w:proofErr w:type="spellStart"/>
      <w:r w:rsidR="00A56756" w:rsidRPr="003721C2">
        <w:t>Spikings</w:t>
      </w:r>
      <w:proofErr w:type="spellEnd"/>
      <w:r w:rsidR="00A56756" w:rsidRPr="003721C2">
        <w:t xml:space="preserve"> as Chief Executive</w:t>
      </w:r>
      <w:r w:rsidR="00A56756">
        <w:t>, but Deeley decided to return to independent filmmaking</w:t>
      </w:r>
      <w:r w:rsidR="00A56756" w:rsidRPr="003721C2">
        <w:t>.</w:t>
      </w:r>
      <w:r w:rsidR="00A56756">
        <w:t xml:space="preserve"> D</w:t>
      </w:r>
      <w:r w:rsidR="006A782B" w:rsidRPr="003721C2">
        <w:t xml:space="preserve">ivorced from Deeley’s artistic nous and having soured relations with the Hollywood majors, </w:t>
      </w:r>
      <w:proofErr w:type="spellStart"/>
      <w:r w:rsidR="000260D7" w:rsidRPr="003721C2">
        <w:t>Spikings</w:t>
      </w:r>
      <w:proofErr w:type="spellEnd"/>
      <w:r w:rsidR="000260D7" w:rsidRPr="003721C2">
        <w:t xml:space="preserve"> led the company through a series of interesting commercial failures</w:t>
      </w:r>
      <w:r w:rsidR="00406DA5" w:rsidRPr="003721C2">
        <w:t xml:space="preserve"> –</w:t>
      </w:r>
      <w:r w:rsidR="000260D7" w:rsidRPr="003721C2">
        <w:t xml:space="preserve"> </w:t>
      </w:r>
      <w:r w:rsidR="00406DA5" w:rsidRPr="003721C2">
        <w:t xml:space="preserve">including costly US flops like </w:t>
      </w:r>
      <w:r w:rsidR="000260D7" w:rsidRPr="003721C2">
        <w:rPr>
          <w:i/>
          <w:iCs/>
        </w:rPr>
        <w:t>Can’t Stop the Music</w:t>
      </w:r>
      <w:r w:rsidR="005B5309" w:rsidRPr="003721C2">
        <w:t xml:space="preserve"> (1980) and </w:t>
      </w:r>
      <w:r w:rsidR="005B5309" w:rsidRPr="003721C2">
        <w:rPr>
          <w:i/>
          <w:iCs/>
        </w:rPr>
        <w:t xml:space="preserve">Honky </w:t>
      </w:r>
      <w:proofErr w:type="spellStart"/>
      <w:r w:rsidR="005B5309" w:rsidRPr="003721C2">
        <w:rPr>
          <w:i/>
          <w:iCs/>
        </w:rPr>
        <w:t>Tonk</w:t>
      </w:r>
      <w:proofErr w:type="spellEnd"/>
      <w:r w:rsidR="005B5309" w:rsidRPr="003721C2">
        <w:rPr>
          <w:i/>
          <w:iCs/>
        </w:rPr>
        <w:t xml:space="preserve"> Freeway</w:t>
      </w:r>
      <w:r w:rsidR="005B5309" w:rsidRPr="003721C2">
        <w:t xml:space="preserve"> (1981), </w:t>
      </w:r>
      <w:r w:rsidR="0028100B" w:rsidRPr="003721C2">
        <w:t>along with</w:t>
      </w:r>
      <w:r w:rsidR="00406DA5" w:rsidRPr="003721C2">
        <w:t xml:space="preserve"> British dramas </w:t>
      </w:r>
      <w:r w:rsidR="00406DA5" w:rsidRPr="003721C2">
        <w:rPr>
          <w:i/>
          <w:iCs/>
        </w:rPr>
        <w:t>Memoirs of a Survivor</w:t>
      </w:r>
      <w:r w:rsidR="00406DA5" w:rsidRPr="003721C2">
        <w:t xml:space="preserve"> (1981) and </w:t>
      </w:r>
      <w:r w:rsidR="00406DA5" w:rsidRPr="003721C2">
        <w:rPr>
          <w:i/>
          <w:iCs/>
        </w:rPr>
        <w:t>Britannia Hospital</w:t>
      </w:r>
      <w:r w:rsidR="00406DA5" w:rsidRPr="003721C2">
        <w:t xml:space="preserve"> (1981)</w:t>
      </w:r>
      <w:r w:rsidR="005B5309" w:rsidRPr="003721C2">
        <w:t>.</w:t>
      </w:r>
      <w:r w:rsidR="00406DA5" w:rsidRPr="003721C2">
        <w:t xml:space="preserve"> By 1982, </w:t>
      </w:r>
      <w:proofErr w:type="spellStart"/>
      <w:r w:rsidR="00406DA5" w:rsidRPr="003721C2">
        <w:t>Spikings</w:t>
      </w:r>
      <w:proofErr w:type="spellEnd"/>
      <w:r w:rsidR="00406DA5" w:rsidRPr="003721C2">
        <w:t xml:space="preserve"> had left the company by mutual agreement, and its film production and home video interests were restructured under the TESE banner, led by Chief Executive Gary </w:t>
      </w:r>
      <w:r w:rsidR="00016ACF" w:rsidRPr="003721C2">
        <w:t>Dartn</w:t>
      </w:r>
      <w:r w:rsidR="00016ACF">
        <w:t>a</w:t>
      </w:r>
      <w:r w:rsidR="00016ACF" w:rsidRPr="003721C2">
        <w:t>ll</w:t>
      </w:r>
      <w:r w:rsidR="00406DA5" w:rsidRPr="003721C2">
        <w:t>.</w:t>
      </w:r>
      <w:r w:rsidR="005B5309" w:rsidRPr="003721C2">
        <w:t xml:space="preserve"> </w:t>
      </w:r>
      <w:r w:rsidR="00AE276E" w:rsidRPr="003721C2">
        <w:t>In October that year, Dartn</w:t>
      </w:r>
      <w:r w:rsidR="00016ACF">
        <w:t>a</w:t>
      </w:r>
      <w:r w:rsidR="00AE276E" w:rsidRPr="003721C2">
        <w:t>ll appointed the successful television producer Verity Lambert</w:t>
      </w:r>
      <w:r w:rsidR="00A00D5E" w:rsidRPr="003721C2">
        <w:t xml:space="preserve"> as </w:t>
      </w:r>
      <w:r w:rsidR="004E7A3F" w:rsidRPr="00774953">
        <w:t xml:space="preserve">Director </w:t>
      </w:r>
      <w:r w:rsidR="00A00D5E" w:rsidRPr="00774953">
        <w:t>of Production</w:t>
      </w:r>
      <w:r w:rsidR="00F5403C" w:rsidRPr="00774953">
        <w:t xml:space="preserve"> on a three-year contract</w:t>
      </w:r>
      <w:r w:rsidR="00AE276E" w:rsidRPr="003721C2">
        <w:t>, making her</w:t>
      </w:r>
      <w:r w:rsidR="0028100B" w:rsidRPr="003721C2">
        <w:t>,</w:t>
      </w:r>
      <w:r w:rsidR="00AE276E" w:rsidRPr="003721C2">
        <w:t xml:space="preserve"> at the age of 46</w:t>
      </w:r>
      <w:r w:rsidR="0028100B" w:rsidRPr="003721C2">
        <w:t>,</w:t>
      </w:r>
      <w:r w:rsidR="00AE276E" w:rsidRPr="003721C2">
        <w:t xml:space="preserve"> the most powerful woman in the British film industry. Lambert </w:t>
      </w:r>
      <w:r w:rsidR="008D4C7E">
        <w:t xml:space="preserve">had </w:t>
      </w:r>
      <w:r w:rsidR="00AE276E" w:rsidRPr="003721C2">
        <w:t>first c</w:t>
      </w:r>
      <w:r w:rsidR="008D4C7E">
        <w:t>o</w:t>
      </w:r>
      <w:r w:rsidR="00AE276E" w:rsidRPr="003721C2">
        <w:t xml:space="preserve">me to prominence working with Sydney Newman at ABC Television, but it was Newman’s recruitment of her as the </w:t>
      </w:r>
      <w:r w:rsidR="00A00D5E" w:rsidRPr="003721C2">
        <w:t>s</w:t>
      </w:r>
      <w:r w:rsidR="00AE276E" w:rsidRPr="003721C2">
        <w:t xml:space="preserve">eries </w:t>
      </w:r>
      <w:r w:rsidR="00A00D5E" w:rsidRPr="003721C2">
        <w:t>p</w:t>
      </w:r>
      <w:r w:rsidR="00AE276E" w:rsidRPr="003721C2">
        <w:t xml:space="preserve">roducer of a new </w:t>
      </w:r>
      <w:r w:rsidR="008D4C7E">
        <w:t xml:space="preserve">BBC </w:t>
      </w:r>
      <w:r w:rsidR="00AE276E" w:rsidRPr="003721C2">
        <w:t xml:space="preserve">science fiction show, </w:t>
      </w:r>
      <w:r w:rsidR="00AE276E" w:rsidRPr="003721C2">
        <w:rPr>
          <w:i/>
          <w:iCs/>
        </w:rPr>
        <w:t>Doctor Who</w:t>
      </w:r>
      <w:r w:rsidR="00AE276E" w:rsidRPr="003721C2">
        <w:t xml:space="preserve"> (1963-) which was to establish her reputation. Her success at the BBC in the 1960s continued at Thames Television as an independent producer in the 19</w:t>
      </w:r>
      <w:r w:rsidR="000F6919">
        <w:t>7</w:t>
      </w:r>
      <w:r w:rsidR="00AE276E" w:rsidRPr="003721C2">
        <w:t xml:space="preserve">0s, where </w:t>
      </w:r>
      <w:r w:rsidR="000F6919">
        <w:t xml:space="preserve">eventually </w:t>
      </w:r>
      <w:r w:rsidR="00AE276E" w:rsidRPr="003721C2">
        <w:t xml:space="preserve">she </w:t>
      </w:r>
      <w:r w:rsidR="000F6919">
        <w:t xml:space="preserve">was appointed Head of Drama and was </w:t>
      </w:r>
      <w:r w:rsidR="00AE276E" w:rsidRPr="003721C2">
        <w:t>in charge of its film production subsidiary, Euston Films. She brought to the company a formidable reputation for both commercial success and artistic vision, both of which were desperately needed by TESE</w:t>
      </w:r>
      <w:r w:rsidR="001A4CDB" w:rsidRPr="003721C2">
        <w:t xml:space="preserve">, which was facing significant challenges in a market that had been disrupted, ironically, by the home video explosion </w:t>
      </w:r>
      <w:r w:rsidR="008D4C7E">
        <w:t>in</w:t>
      </w:r>
      <w:r w:rsidR="001A4CDB" w:rsidRPr="003721C2">
        <w:t xml:space="preserve"> which TESE was a </w:t>
      </w:r>
      <w:r w:rsidR="00D4114C" w:rsidRPr="003721C2">
        <w:t>significant player</w:t>
      </w:r>
      <w:r w:rsidR="00AE276E" w:rsidRPr="003721C2">
        <w:t>.</w:t>
      </w:r>
    </w:p>
    <w:p w14:paraId="22E4EA1C" w14:textId="42F5EF37" w:rsidR="00D4114C" w:rsidRPr="003721C2" w:rsidRDefault="00D4114C" w:rsidP="003721C2">
      <w:pPr>
        <w:spacing w:line="480" w:lineRule="auto"/>
        <w:jc w:val="both"/>
      </w:pPr>
    </w:p>
    <w:p w14:paraId="637A9F37" w14:textId="451C2817" w:rsidR="00EB21B8" w:rsidRPr="003721C2" w:rsidRDefault="008311A6" w:rsidP="003721C2">
      <w:pPr>
        <w:spacing w:line="480" w:lineRule="auto"/>
        <w:jc w:val="both"/>
      </w:pPr>
      <w:r>
        <w:t xml:space="preserve">      </w:t>
      </w:r>
      <w:r w:rsidR="00AC3328" w:rsidRPr="003721C2">
        <w:t xml:space="preserve">This is where the complexities of researching the company’s output </w:t>
      </w:r>
      <w:r w:rsidR="00AF2FA3">
        <w:t xml:space="preserve">and Lambert’s role in these releases </w:t>
      </w:r>
      <w:r w:rsidR="00AC3328" w:rsidRPr="003721C2">
        <w:t>first surface.</w:t>
      </w:r>
      <w:r w:rsidR="00A837DC" w:rsidRPr="003721C2">
        <w:t xml:space="preserve"> </w:t>
      </w:r>
      <w:r w:rsidR="00164726">
        <w:t xml:space="preserve">As Spicer identifies, the producer is ultimately </w:t>
      </w:r>
      <w:r w:rsidR="00164726" w:rsidRPr="00164726">
        <w:t xml:space="preserve">the </w:t>
      </w:r>
      <w:r w:rsidR="00164726">
        <w:t>‘</w:t>
      </w:r>
      <w:r w:rsidR="00164726" w:rsidRPr="00164726">
        <w:t>mediator between commerce and creativity</w:t>
      </w:r>
      <w:r w:rsidR="00164726">
        <w:t xml:space="preserve">’ (Spicer 2004: 34), a liminal position that contributes to the general lack of understanding of the producer’s relationship to both the creative ‘above the line’ positions and the more bureaucratic business demands of the film’s investors. John </w:t>
      </w:r>
      <w:proofErr w:type="spellStart"/>
      <w:r w:rsidR="00164726">
        <w:lastRenderedPageBreak/>
        <w:t>Caughie</w:t>
      </w:r>
      <w:proofErr w:type="spellEnd"/>
      <w:r w:rsidR="00164726">
        <w:t xml:space="preserve"> has tried to resolve this disconnect with his conception of the ‘producer-artist’, a creative independent </w:t>
      </w:r>
      <w:r w:rsidR="005665AB">
        <w:t xml:space="preserve">who, while conscious of the commercial demands of the industry, has an artistic sensibility which lends itself to the support of projects which </w:t>
      </w:r>
      <w:r w:rsidR="00DF020C">
        <w:t xml:space="preserve">the </w:t>
      </w:r>
      <w:r w:rsidR="005665AB">
        <w:t>profit-oriented studios would not have invested in</w:t>
      </w:r>
      <w:r w:rsidR="00DF020C">
        <w:t xml:space="preserve"> – a role that </w:t>
      </w:r>
      <w:proofErr w:type="spellStart"/>
      <w:r w:rsidR="00DF020C">
        <w:t>Caughie</w:t>
      </w:r>
      <w:proofErr w:type="spellEnd"/>
      <w:r w:rsidR="00DF020C">
        <w:t xml:space="preserve"> argues is a ‘specific feature of British cinema’</w:t>
      </w:r>
      <w:r w:rsidR="005665AB">
        <w:t xml:space="preserve"> (</w:t>
      </w:r>
      <w:proofErr w:type="spellStart"/>
      <w:r w:rsidR="005665AB">
        <w:t>Caughie</w:t>
      </w:r>
      <w:proofErr w:type="spellEnd"/>
      <w:r w:rsidR="005665AB">
        <w:t xml:space="preserve"> 1986: 200). </w:t>
      </w:r>
      <w:r w:rsidR="00507461" w:rsidRPr="003721C2">
        <w:t xml:space="preserve">Easton has referred to </w:t>
      </w:r>
      <w:r w:rsidR="00507461" w:rsidRPr="00774953">
        <w:t>TESE</w:t>
      </w:r>
      <w:r w:rsidR="00E36350" w:rsidRPr="00774953">
        <w:t>’s</w:t>
      </w:r>
      <w:r w:rsidR="00507461" w:rsidRPr="00774953">
        <w:t xml:space="preserve"> </w:t>
      </w:r>
      <w:r w:rsidR="00E36350" w:rsidRPr="00774953">
        <w:t xml:space="preserve">in-house production department </w:t>
      </w:r>
      <w:r w:rsidR="00507461" w:rsidRPr="00774953">
        <w:t xml:space="preserve">in this period as ‘reflecting Verity’s wishes and tastes’ </w:t>
      </w:r>
      <w:r w:rsidR="00507461" w:rsidRPr="003721C2">
        <w:t>(</w:t>
      </w:r>
      <w:r w:rsidR="00E36350">
        <w:t xml:space="preserve">quoted in </w:t>
      </w:r>
      <w:r w:rsidR="00507461" w:rsidRPr="003721C2">
        <w:t xml:space="preserve">Marson 2015: 243), </w:t>
      </w:r>
      <w:r w:rsidR="00DF020C">
        <w:t xml:space="preserve">placing her within the orbit of the ‘producer-artist’, but </w:t>
      </w:r>
      <w:r w:rsidR="00507461" w:rsidRPr="003721C2">
        <w:t xml:space="preserve">while this is a useful entry point for the </w:t>
      </w:r>
      <w:r w:rsidR="00E36350">
        <w:t>films</w:t>
      </w:r>
      <w:r w:rsidR="00507461" w:rsidRPr="003721C2">
        <w:t xml:space="preserve"> that Lambert greenlit, she had little control over the majority of TESE’s releases during her tenure. </w:t>
      </w:r>
      <w:r w:rsidR="00A837DC" w:rsidRPr="003721C2">
        <w:t xml:space="preserve">TESE was a </w:t>
      </w:r>
      <w:r w:rsidR="00E36350">
        <w:t xml:space="preserve">studio owner, </w:t>
      </w:r>
      <w:r w:rsidR="00A837DC" w:rsidRPr="003721C2">
        <w:t xml:space="preserve">distributor </w:t>
      </w:r>
      <w:r w:rsidR="00E36350">
        <w:t xml:space="preserve">and exhibitor </w:t>
      </w:r>
      <w:r w:rsidR="00A837DC" w:rsidRPr="003721C2">
        <w:t>of films</w:t>
      </w:r>
      <w:r w:rsidR="00E36350">
        <w:t>,</w:t>
      </w:r>
      <w:r w:rsidR="00A837DC" w:rsidRPr="003721C2">
        <w:t xml:space="preserve"> </w:t>
      </w:r>
      <w:r w:rsidR="00F5403C">
        <w:t>funding</w:t>
      </w:r>
      <w:r w:rsidR="005A3CB3">
        <w:t xml:space="preserve"> </w:t>
      </w:r>
      <w:r w:rsidR="00A837DC" w:rsidRPr="003721C2">
        <w:t xml:space="preserve">both commercial acquisitions and an in-house production </w:t>
      </w:r>
      <w:r w:rsidR="005A3CB3">
        <w:t>team</w:t>
      </w:r>
      <w:r w:rsidR="00A837DC" w:rsidRPr="003721C2">
        <w:t xml:space="preserve">. </w:t>
      </w:r>
      <w:r w:rsidR="00A837DC" w:rsidRPr="00774953">
        <w:t>Its acquisitions department</w:t>
      </w:r>
      <w:r w:rsidR="005A3CB3" w:rsidRPr="00774953">
        <w:t>, led by</w:t>
      </w:r>
      <w:r w:rsidR="0018438F">
        <w:t xml:space="preserve"> </w:t>
      </w:r>
      <w:r w:rsidR="00ED308F">
        <w:rPr>
          <w:color w:val="000000" w:themeColor="text1"/>
        </w:rPr>
        <w:t>Robert</w:t>
      </w:r>
      <w:r w:rsidR="00ED308F" w:rsidRPr="00ED308F">
        <w:rPr>
          <w:color w:val="000000" w:themeColor="text1"/>
        </w:rPr>
        <w:t xml:space="preserve"> </w:t>
      </w:r>
      <w:r w:rsidR="005A3CB3" w:rsidRPr="00ED308F">
        <w:rPr>
          <w:color w:val="000000" w:themeColor="text1"/>
        </w:rPr>
        <w:t>Webster</w:t>
      </w:r>
      <w:r w:rsidR="005A3CB3" w:rsidRPr="00774953">
        <w:t>,</w:t>
      </w:r>
      <w:r w:rsidR="00A837DC" w:rsidRPr="003721C2">
        <w:t xml:space="preserve"> </w:t>
      </w:r>
      <w:r w:rsidR="005A3CB3">
        <w:t xml:space="preserve">had a budget which dwarfed Lambert’s and </w:t>
      </w:r>
      <w:r w:rsidR="00A837DC" w:rsidRPr="003721C2">
        <w:t xml:space="preserve">was still heavily invested in US productions, </w:t>
      </w:r>
      <w:r w:rsidR="004E5184" w:rsidRPr="003721C2">
        <w:t>releasing</w:t>
      </w:r>
      <w:r w:rsidR="00B53805" w:rsidRPr="003721C2">
        <w:t xml:space="preserve"> </w:t>
      </w:r>
      <w:r w:rsidR="004E5184" w:rsidRPr="003721C2">
        <w:t xml:space="preserve">several </w:t>
      </w:r>
      <w:r w:rsidR="00A837DC" w:rsidRPr="003721C2">
        <w:t xml:space="preserve">films </w:t>
      </w:r>
      <w:r w:rsidR="00B53805" w:rsidRPr="003721C2">
        <w:t xml:space="preserve">during </w:t>
      </w:r>
      <w:r w:rsidR="0018438F">
        <w:t>Lambert’s</w:t>
      </w:r>
      <w:r w:rsidR="00B53805" w:rsidRPr="003721C2">
        <w:t xml:space="preserve"> first two years </w:t>
      </w:r>
      <w:r w:rsidR="0018438F">
        <w:t>at the company</w:t>
      </w:r>
      <w:r w:rsidR="008D4C7E">
        <w:t>:</w:t>
      </w:r>
      <w:r w:rsidR="00B53805" w:rsidRPr="003721C2">
        <w:t xml:space="preserve"> the Oscar</w:t>
      </w:r>
      <w:r w:rsidR="008D4C7E">
        <w:t>-</w:t>
      </w:r>
      <w:r w:rsidR="00B53805" w:rsidRPr="003721C2">
        <w:t xml:space="preserve">nominated </w:t>
      </w:r>
      <w:r w:rsidR="00B53805" w:rsidRPr="003721C2">
        <w:rPr>
          <w:i/>
          <w:iCs/>
        </w:rPr>
        <w:t>Tender Mercies</w:t>
      </w:r>
      <w:r w:rsidR="00B53805" w:rsidRPr="003721C2">
        <w:t xml:space="preserve"> (1983)</w:t>
      </w:r>
      <w:r w:rsidR="001329A9" w:rsidRPr="003721C2">
        <w:t xml:space="preserve">, </w:t>
      </w:r>
      <w:r w:rsidR="001329A9" w:rsidRPr="003721C2">
        <w:rPr>
          <w:i/>
          <w:iCs/>
        </w:rPr>
        <w:t>Cross Creek</w:t>
      </w:r>
      <w:r w:rsidR="001329A9" w:rsidRPr="003721C2">
        <w:t xml:space="preserve"> (1983) and </w:t>
      </w:r>
      <w:r w:rsidR="00B53805" w:rsidRPr="003721C2">
        <w:rPr>
          <w:i/>
          <w:iCs/>
        </w:rPr>
        <w:t>Bad Boys</w:t>
      </w:r>
      <w:r w:rsidR="00B53805" w:rsidRPr="003721C2">
        <w:t xml:space="preserve"> (1983) were </w:t>
      </w:r>
      <w:r w:rsidR="005777E1" w:rsidRPr="003721C2">
        <w:t>useful to be associated with</w:t>
      </w:r>
      <w:r w:rsidR="00B53805" w:rsidRPr="003721C2">
        <w:t>,</w:t>
      </w:r>
      <w:r w:rsidR="005777E1" w:rsidRPr="003721C2">
        <w:t xml:space="preserve"> </w:t>
      </w:r>
      <w:r w:rsidR="005777E1" w:rsidRPr="00E30BAD">
        <w:rPr>
          <w:color w:val="000000" w:themeColor="text1"/>
        </w:rPr>
        <w:t xml:space="preserve">whereas </w:t>
      </w:r>
      <w:r w:rsidR="005777E1" w:rsidRPr="00E30BAD">
        <w:rPr>
          <w:i/>
          <w:iCs/>
          <w:color w:val="000000" w:themeColor="text1"/>
        </w:rPr>
        <w:t>Second Thoughts</w:t>
      </w:r>
      <w:r w:rsidR="005777E1" w:rsidRPr="00E30BAD">
        <w:rPr>
          <w:color w:val="000000" w:themeColor="text1"/>
        </w:rPr>
        <w:t xml:space="preserve"> (1982)</w:t>
      </w:r>
      <w:r w:rsidR="00E30BAD" w:rsidRPr="00E30BAD">
        <w:rPr>
          <w:color w:val="000000" w:themeColor="text1"/>
        </w:rPr>
        <w:t xml:space="preserve"> and </w:t>
      </w:r>
      <w:r w:rsidR="00B53805" w:rsidRPr="00E30BAD">
        <w:rPr>
          <w:i/>
          <w:iCs/>
          <w:color w:val="000000" w:themeColor="text1"/>
        </w:rPr>
        <w:t>Strange Invaders</w:t>
      </w:r>
      <w:r w:rsidR="00B53805" w:rsidRPr="00E30BAD">
        <w:rPr>
          <w:color w:val="000000" w:themeColor="text1"/>
        </w:rPr>
        <w:t xml:space="preserve"> (1983)</w:t>
      </w:r>
      <w:r w:rsidR="005777E1" w:rsidRPr="00E30BAD">
        <w:rPr>
          <w:color w:val="000000" w:themeColor="text1"/>
        </w:rPr>
        <w:t xml:space="preserve"> did little to burnish TESE</w:t>
      </w:r>
      <w:r w:rsidR="00507461" w:rsidRPr="00E30BAD">
        <w:rPr>
          <w:color w:val="000000" w:themeColor="text1"/>
        </w:rPr>
        <w:t>’s</w:t>
      </w:r>
      <w:r w:rsidR="005777E1" w:rsidRPr="00E30BAD">
        <w:rPr>
          <w:color w:val="000000" w:themeColor="text1"/>
        </w:rPr>
        <w:t xml:space="preserve"> reputation.</w:t>
      </w:r>
      <w:r w:rsidR="00507461" w:rsidRPr="003721C2">
        <w:t xml:space="preserve"> TESE also </w:t>
      </w:r>
      <w:r w:rsidR="006557A0" w:rsidRPr="003721C2">
        <w:t>invested in a series of independent British production</w:t>
      </w:r>
      <w:r w:rsidR="00B97536" w:rsidRPr="003721C2">
        <w:t xml:space="preserve">s of which </w:t>
      </w:r>
      <w:r w:rsidR="00B97536" w:rsidRPr="00E30BAD">
        <w:rPr>
          <w:color w:val="000000" w:themeColor="text1"/>
        </w:rPr>
        <w:t xml:space="preserve">Lambert had limited </w:t>
      </w:r>
      <w:r w:rsidR="00B544F4" w:rsidRPr="00E30BAD">
        <w:rPr>
          <w:color w:val="000000" w:themeColor="text1"/>
        </w:rPr>
        <w:t xml:space="preserve">or no </w:t>
      </w:r>
      <w:r w:rsidR="00B97536" w:rsidRPr="00E30BAD">
        <w:rPr>
          <w:color w:val="000000" w:themeColor="text1"/>
        </w:rPr>
        <w:t xml:space="preserve">oversight; on her </w:t>
      </w:r>
      <w:r w:rsidR="00B97536" w:rsidRPr="003721C2">
        <w:t>arrival</w:t>
      </w:r>
      <w:r w:rsidR="001F0021">
        <w:t>,</w:t>
      </w:r>
      <w:r w:rsidR="00B97536" w:rsidRPr="003721C2">
        <w:t xml:space="preserve"> </w:t>
      </w:r>
      <w:r w:rsidR="004E5184" w:rsidRPr="003721C2">
        <w:t>pre-production had</w:t>
      </w:r>
      <w:r w:rsidR="00B97536" w:rsidRPr="003721C2">
        <w:t xml:space="preserve"> </w:t>
      </w:r>
      <w:r w:rsidR="004E5184" w:rsidRPr="003721C2">
        <w:t xml:space="preserve">been </w:t>
      </w:r>
      <w:r w:rsidR="00B97536" w:rsidRPr="003721C2">
        <w:t xml:space="preserve">completed on the fascinating </w:t>
      </w:r>
      <w:r w:rsidR="00CD1478" w:rsidRPr="003721C2">
        <w:t xml:space="preserve">but flawed </w:t>
      </w:r>
      <w:r w:rsidR="00B97536" w:rsidRPr="003721C2">
        <w:t xml:space="preserve">thriller </w:t>
      </w:r>
      <w:proofErr w:type="spellStart"/>
      <w:r w:rsidR="00B97536" w:rsidRPr="003721C2">
        <w:rPr>
          <w:i/>
          <w:iCs/>
        </w:rPr>
        <w:t>Slayground</w:t>
      </w:r>
      <w:proofErr w:type="spellEnd"/>
      <w:r w:rsidR="00B97536" w:rsidRPr="003721C2">
        <w:t xml:space="preserve"> (1983) and she had little input in</w:t>
      </w:r>
      <w:r w:rsidR="00EA7A00" w:rsidRPr="003721C2">
        <w:t>to</w:t>
      </w:r>
      <w:r w:rsidR="00B97536" w:rsidRPr="003721C2">
        <w:t xml:space="preserve"> </w:t>
      </w:r>
      <w:r w:rsidR="00B97536" w:rsidRPr="003721C2">
        <w:rPr>
          <w:i/>
          <w:iCs/>
        </w:rPr>
        <w:t>A Passage to India</w:t>
      </w:r>
      <w:r w:rsidR="00B97536" w:rsidRPr="003721C2">
        <w:t xml:space="preserve"> (1984), </w:t>
      </w:r>
      <w:r w:rsidR="00CD1478" w:rsidRPr="003721C2">
        <w:rPr>
          <w:i/>
          <w:iCs/>
        </w:rPr>
        <w:t>Comfort and Joy</w:t>
      </w:r>
      <w:r w:rsidR="00CD1478" w:rsidRPr="003721C2">
        <w:t xml:space="preserve"> (1984), </w:t>
      </w:r>
      <w:r w:rsidR="00B97536" w:rsidRPr="003721C2">
        <w:rPr>
          <w:i/>
          <w:iCs/>
        </w:rPr>
        <w:t xml:space="preserve">The </w:t>
      </w:r>
      <w:proofErr w:type="spellStart"/>
      <w:r w:rsidR="00B97536" w:rsidRPr="003721C2">
        <w:rPr>
          <w:i/>
          <w:iCs/>
        </w:rPr>
        <w:t>Holcroft</w:t>
      </w:r>
      <w:proofErr w:type="spellEnd"/>
      <w:r w:rsidR="00B97536" w:rsidRPr="003721C2">
        <w:rPr>
          <w:i/>
          <w:iCs/>
        </w:rPr>
        <w:t xml:space="preserve"> Covenant</w:t>
      </w:r>
      <w:r w:rsidR="00B97536" w:rsidRPr="003721C2">
        <w:t xml:space="preserve"> (1985)</w:t>
      </w:r>
      <w:r w:rsidR="00CD1478" w:rsidRPr="003721C2">
        <w:t xml:space="preserve">, </w:t>
      </w:r>
      <w:r w:rsidR="00B97536" w:rsidRPr="003721C2">
        <w:t xml:space="preserve">or </w:t>
      </w:r>
      <w:r w:rsidR="00B97536" w:rsidRPr="003721C2">
        <w:rPr>
          <w:i/>
          <w:iCs/>
        </w:rPr>
        <w:t>Wild Geese II</w:t>
      </w:r>
      <w:r w:rsidR="00B97536" w:rsidRPr="003721C2">
        <w:t xml:space="preserve"> (19</w:t>
      </w:r>
      <w:r w:rsidR="00CD1478" w:rsidRPr="003721C2">
        <w:t>85)</w:t>
      </w:r>
      <w:r w:rsidR="0018438F">
        <w:t xml:space="preserve">. </w:t>
      </w:r>
      <w:r w:rsidR="001329A9" w:rsidRPr="003721C2">
        <w:t>A</w:t>
      </w:r>
      <w:r w:rsidR="00C4278A" w:rsidRPr="003721C2">
        <w:t xml:space="preserve">s can be seen from this brief overview, the complexity of what </w:t>
      </w:r>
      <w:r w:rsidR="00F37BBE">
        <w:t>wa</w:t>
      </w:r>
      <w:r w:rsidR="00C4278A" w:rsidRPr="00093D9D">
        <w:t>s</w:t>
      </w:r>
      <w:r w:rsidR="00C4278A" w:rsidRPr="003721C2">
        <w:t xml:space="preserve"> and what </w:t>
      </w:r>
      <w:r w:rsidR="00F37BBE">
        <w:t>wa</w:t>
      </w:r>
      <w:r w:rsidR="00C4278A" w:rsidRPr="00093D9D">
        <w:t>s not</w:t>
      </w:r>
      <w:r w:rsidR="00C4278A" w:rsidRPr="003721C2">
        <w:t xml:space="preserve"> a TESE film</w:t>
      </w:r>
      <w:r w:rsidR="00DF020C">
        <w:t>,</w:t>
      </w:r>
      <w:r w:rsidR="00C4278A" w:rsidRPr="003721C2">
        <w:t xml:space="preserve"> can make an assessment of </w:t>
      </w:r>
      <w:r w:rsidR="00DF020C">
        <w:t>both TESE and Lambert’s</w:t>
      </w:r>
      <w:r w:rsidR="00DF020C" w:rsidRPr="003721C2">
        <w:t xml:space="preserve"> </w:t>
      </w:r>
      <w:r w:rsidR="00C4278A" w:rsidRPr="003721C2">
        <w:t xml:space="preserve">output problematic. </w:t>
      </w:r>
      <w:r w:rsidR="005E4767" w:rsidRPr="003721C2">
        <w:t xml:space="preserve">This is complicated further by productions </w:t>
      </w:r>
      <w:r w:rsidR="00DF7715" w:rsidRPr="003721C2">
        <w:t>which TESE acquired</w:t>
      </w:r>
      <w:r w:rsidR="001F0021" w:rsidRPr="00774953">
        <w:t>, developed</w:t>
      </w:r>
      <w:r w:rsidR="00DF7715" w:rsidRPr="00774953">
        <w:t xml:space="preserve"> </w:t>
      </w:r>
      <w:r w:rsidR="00DF7715" w:rsidRPr="003721C2">
        <w:t xml:space="preserve">or invested in before its dissolution, such as </w:t>
      </w:r>
      <w:r w:rsidR="00DF7715" w:rsidRPr="003721C2">
        <w:rPr>
          <w:i/>
          <w:iCs/>
        </w:rPr>
        <w:t>Highlander</w:t>
      </w:r>
      <w:r w:rsidR="00DF7715" w:rsidRPr="003721C2">
        <w:t xml:space="preserve"> (1986)</w:t>
      </w:r>
      <w:r w:rsidR="0026485F">
        <w:t xml:space="preserve">, </w:t>
      </w:r>
      <w:r w:rsidR="0026485F" w:rsidRPr="00774953">
        <w:rPr>
          <w:i/>
          <w:iCs/>
        </w:rPr>
        <w:t>Castaway</w:t>
      </w:r>
      <w:r w:rsidR="0026485F" w:rsidRPr="00774953">
        <w:t xml:space="preserve"> (1986)</w:t>
      </w:r>
      <w:r w:rsidR="00DF7715" w:rsidRPr="00774953">
        <w:t xml:space="preserve"> </w:t>
      </w:r>
      <w:r w:rsidR="00DF7715" w:rsidRPr="003721C2">
        <w:t xml:space="preserve">or </w:t>
      </w:r>
      <w:r w:rsidR="00DF7715" w:rsidRPr="003721C2">
        <w:rPr>
          <w:i/>
          <w:iCs/>
        </w:rPr>
        <w:t xml:space="preserve">Little </w:t>
      </w:r>
      <w:proofErr w:type="spellStart"/>
      <w:r w:rsidR="00DF7715" w:rsidRPr="003721C2">
        <w:rPr>
          <w:i/>
          <w:iCs/>
        </w:rPr>
        <w:t>Dorrit</w:t>
      </w:r>
      <w:proofErr w:type="spellEnd"/>
      <w:r w:rsidR="00DF7715" w:rsidRPr="003721C2">
        <w:t xml:space="preserve"> (1987). As </w:t>
      </w:r>
      <w:r w:rsidR="00C4278A" w:rsidRPr="003721C2">
        <w:t>Easton</w:t>
      </w:r>
      <w:r w:rsidR="00DF7715" w:rsidRPr="003721C2">
        <w:t xml:space="preserve"> </w:t>
      </w:r>
      <w:r w:rsidR="00F84222" w:rsidRPr="003721C2">
        <w:t>notes</w:t>
      </w:r>
      <w:r w:rsidR="00DF7715" w:rsidRPr="003721C2">
        <w:t>,</w:t>
      </w:r>
      <w:r w:rsidR="00C4278A" w:rsidRPr="003721C2">
        <w:t xml:space="preserve"> ‘I probably </w:t>
      </w:r>
      <w:r w:rsidR="00543A5B">
        <w:t>counter</w:t>
      </w:r>
      <w:r w:rsidR="00C4278A" w:rsidRPr="003721C2">
        <w:t xml:space="preserve">signed every cheque for </w:t>
      </w:r>
      <w:r w:rsidR="00C4278A" w:rsidRPr="003721C2">
        <w:rPr>
          <w:i/>
          <w:iCs/>
        </w:rPr>
        <w:t xml:space="preserve">Little </w:t>
      </w:r>
      <w:proofErr w:type="spellStart"/>
      <w:r w:rsidR="00C4278A" w:rsidRPr="003721C2">
        <w:rPr>
          <w:i/>
          <w:iCs/>
        </w:rPr>
        <w:t>Dorrit</w:t>
      </w:r>
      <w:proofErr w:type="spellEnd"/>
      <w:r w:rsidR="00DF7715" w:rsidRPr="003721C2">
        <w:t>, but was it a TESE picture?’</w:t>
      </w:r>
      <w:r w:rsidR="00162D0F">
        <w:t>.</w:t>
      </w:r>
      <w:r w:rsidR="0070221F">
        <w:rPr>
          <w:rStyle w:val="EndnoteReference"/>
        </w:rPr>
        <w:endnoteReference w:id="1"/>
      </w:r>
    </w:p>
    <w:p w14:paraId="34A6A7EE" w14:textId="09EE695F" w:rsidR="00EA7A00" w:rsidRPr="003721C2" w:rsidRDefault="008311A6" w:rsidP="003721C2">
      <w:pPr>
        <w:spacing w:line="480" w:lineRule="auto"/>
        <w:jc w:val="both"/>
      </w:pPr>
      <w:r>
        <w:t xml:space="preserve">      </w:t>
      </w:r>
    </w:p>
    <w:p w14:paraId="1EB532C1" w14:textId="2D913B2A" w:rsidR="001D3DB2" w:rsidRPr="00774953" w:rsidRDefault="008311A6" w:rsidP="003721C2">
      <w:pPr>
        <w:spacing w:line="480" w:lineRule="auto"/>
        <w:jc w:val="both"/>
      </w:pPr>
      <w:r>
        <w:lastRenderedPageBreak/>
        <w:t xml:space="preserve">         </w:t>
      </w:r>
      <w:r w:rsidR="00162D0F">
        <w:t xml:space="preserve">TESE’s convoluted structure </w:t>
      </w:r>
      <w:r w:rsidR="005F4A32" w:rsidRPr="003721C2">
        <w:t xml:space="preserve">resulted mainly from the lack of volume that Lambert was able to produce with the limited resources of TESE’s in-house production department, </w:t>
      </w:r>
      <w:r w:rsidR="00725AE0" w:rsidRPr="003721C2">
        <w:t xml:space="preserve">which consisted </w:t>
      </w:r>
      <w:r w:rsidR="00725AE0" w:rsidRPr="00774953">
        <w:t xml:space="preserve">of </w:t>
      </w:r>
      <w:r w:rsidR="00EC0B46" w:rsidRPr="00774953">
        <w:t xml:space="preserve">a core group of </w:t>
      </w:r>
      <w:proofErr w:type="gramStart"/>
      <w:r w:rsidR="00EC0B46" w:rsidRPr="00774953">
        <w:t>Lambert</w:t>
      </w:r>
      <w:proofErr w:type="gramEnd"/>
      <w:r w:rsidR="00725AE0" w:rsidRPr="00774953">
        <w:t xml:space="preserve">, Easton </w:t>
      </w:r>
      <w:r w:rsidR="00EC0B46" w:rsidRPr="00774953">
        <w:t>and the</w:t>
      </w:r>
      <w:r w:rsidR="00DA7081" w:rsidRPr="00774953">
        <w:t xml:space="preserve"> </w:t>
      </w:r>
      <w:r w:rsidR="004E7A3F" w:rsidRPr="00774953">
        <w:t>Director of Creative Development</w:t>
      </w:r>
      <w:r w:rsidR="00725AE0" w:rsidRPr="00774953">
        <w:t>, Bob Mercer</w:t>
      </w:r>
      <w:r w:rsidR="00774953" w:rsidRPr="00774953">
        <w:t>. They were</w:t>
      </w:r>
      <w:r w:rsidR="00DA7081" w:rsidRPr="00774953">
        <w:t xml:space="preserve"> </w:t>
      </w:r>
      <w:r w:rsidR="005F05EE" w:rsidRPr="00774953">
        <w:t xml:space="preserve">supported by </w:t>
      </w:r>
      <w:r w:rsidR="00EC0B46" w:rsidRPr="00774953">
        <w:t>Production Accountant David Wilder (who reported to Easton), Frances Heasman (who worked with Mercer in development) and Lambert and Easton’s respective assistants, Sharon Bloom and Jo Burn</w:t>
      </w:r>
      <w:r w:rsidR="005F4A32" w:rsidRPr="00774953">
        <w:t>.</w:t>
      </w:r>
      <w:r w:rsidR="00AE03DA" w:rsidRPr="00774953">
        <w:t xml:space="preserve"> Th</w:t>
      </w:r>
      <w:r w:rsidR="00EC0B46" w:rsidRPr="00774953">
        <w:t xml:space="preserve">e </w:t>
      </w:r>
      <w:r w:rsidR="005F05EE" w:rsidRPr="00774953">
        <w:t xml:space="preserve">relatively </w:t>
      </w:r>
      <w:r w:rsidR="00EC0B46" w:rsidRPr="00774953">
        <w:t xml:space="preserve">small size of this </w:t>
      </w:r>
      <w:r w:rsidR="00162D0F">
        <w:t>team</w:t>
      </w:r>
      <w:r w:rsidR="00EC0B46" w:rsidRPr="00774953">
        <w:t xml:space="preserve"> </w:t>
      </w:r>
      <w:r w:rsidR="00AE03DA" w:rsidRPr="00774953">
        <w:t>necessitated a</w:t>
      </w:r>
      <w:r w:rsidR="005A3CB3" w:rsidRPr="00774953">
        <w:t>n eclectic</w:t>
      </w:r>
      <w:r w:rsidR="00AE03DA" w:rsidRPr="00774953">
        <w:t xml:space="preserve"> </w:t>
      </w:r>
      <w:r w:rsidR="005A3CB3" w:rsidRPr="00774953">
        <w:t xml:space="preserve">approach to acquisitions </w:t>
      </w:r>
      <w:r w:rsidR="00725AE0" w:rsidRPr="00774953">
        <w:t xml:space="preserve">from </w:t>
      </w:r>
      <w:r w:rsidR="00EC0B46" w:rsidRPr="00774953">
        <w:t xml:space="preserve">Webster </w:t>
      </w:r>
      <w:r w:rsidR="00093D9D" w:rsidRPr="00774953">
        <w:t xml:space="preserve">in order </w:t>
      </w:r>
      <w:r w:rsidR="00AE03DA" w:rsidRPr="00774953">
        <w:t xml:space="preserve">to provide enough material for release, </w:t>
      </w:r>
      <w:r w:rsidR="00AE03DA" w:rsidRPr="003721C2">
        <w:t>especially as the projects that Lambert was able to instigate would take time to develop. As Easton notes, in this scenario, ‘every film is a flagship film…[which] is a problem for an in-house production department</w:t>
      </w:r>
      <w:r w:rsidR="00725AE0" w:rsidRPr="003721C2">
        <w:t>’</w:t>
      </w:r>
      <w:r w:rsidR="00FC04A9" w:rsidRPr="003721C2">
        <w:t xml:space="preserve">, and this was reflected in much of the critical response to the </w:t>
      </w:r>
      <w:r w:rsidR="00040AB2">
        <w:t>five</w:t>
      </w:r>
      <w:r w:rsidR="00040AB2" w:rsidRPr="003721C2">
        <w:t xml:space="preserve"> </w:t>
      </w:r>
      <w:r w:rsidR="00FC04A9" w:rsidRPr="003721C2">
        <w:t xml:space="preserve">films </w:t>
      </w:r>
      <w:r w:rsidR="00093D9D">
        <w:t xml:space="preserve">over </w:t>
      </w:r>
      <w:r w:rsidR="00FC04A9" w:rsidRPr="003721C2">
        <w:t>which Lambert had genuine control</w:t>
      </w:r>
      <w:r w:rsidR="00093D9D">
        <w:t>:</w:t>
      </w:r>
      <w:r w:rsidR="00FC04A9" w:rsidRPr="003721C2">
        <w:t xml:space="preserve"> </w:t>
      </w:r>
      <w:r w:rsidR="00FC04A9" w:rsidRPr="003721C2">
        <w:rPr>
          <w:i/>
          <w:iCs/>
        </w:rPr>
        <w:t>Morons</w:t>
      </w:r>
      <w:r w:rsidR="00E30BAD">
        <w:rPr>
          <w:i/>
          <w:iCs/>
        </w:rPr>
        <w:t xml:space="preserve"> From Outer Space</w:t>
      </w:r>
      <w:r w:rsidR="00D11101">
        <w:t xml:space="preserve"> 1985)</w:t>
      </w:r>
      <w:r w:rsidR="00FC04A9" w:rsidRPr="003721C2">
        <w:t xml:space="preserve">, </w:t>
      </w:r>
      <w:r w:rsidR="00E30BAD">
        <w:rPr>
          <w:i/>
          <w:iCs/>
        </w:rPr>
        <w:t>Restless N</w:t>
      </w:r>
      <w:r w:rsidR="00E30BAD" w:rsidRPr="00774953">
        <w:rPr>
          <w:i/>
          <w:iCs/>
        </w:rPr>
        <w:t>atives</w:t>
      </w:r>
      <w:r w:rsidR="00D11101">
        <w:t xml:space="preserve"> (1985)</w:t>
      </w:r>
      <w:r w:rsidR="00E36350">
        <w:t xml:space="preserve">, </w:t>
      </w:r>
      <w:r w:rsidR="00D11101" w:rsidRPr="00F908A2">
        <w:rPr>
          <w:i/>
          <w:iCs/>
        </w:rPr>
        <w:t>Dreamchild</w:t>
      </w:r>
      <w:r w:rsidR="00D11101">
        <w:t xml:space="preserve">, </w:t>
      </w:r>
      <w:r w:rsidR="00810D22" w:rsidRPr="003721C2">
        <w:rPr>
          <w:i/>
          <w:iCs/>
        </w:rPr>
        <w:t>Link</w:t>
      </w:r>
      <w:r w:rsidR="00BD296E" w:rsidRPr="003721C2">
        <w:t xml:space="preserve"> </w:t>
      </w:r>
      <w:r w:rsidR="00FE5A94">
        <w:t xml:space="preserve">(1986) </w:t>
      </w:r>
      <w:r w:rsidR="00BD296E" w:rsidRPr="003721C2">
        <w:t xml:space="preserve">and </w:t>
      </w:r>
      <w:r w:rsidR="00BD296E" w:rsidRPr="003721C2">
        <w:rPr>
          <w:i/>
          <w:iCs/>
        </w:rPr>
        <w:t>Clockwise</w:t>
      </w:r>
      <w:r w:rsidR="00FC04A9" w:rsidRPr="003721C2">
        <w:t>.</w:t>
      </w:r>
      <w:r w:rsidR="00BB4C19" w:rsidRPr="003721C2">
        <w:t xml:space="preserve"> </w:t>
      </w:r>
      <w:r w:rsidR="00785030" w:rsidRPr="003721C2">
        <w:t>I</w:t>
      </w:r>
      <w:r w:rsidR="0044667A" w:rsidRPr="003721C2">
        <w:t>t</w:t>
      </w:r>
      <w:r w:rsidR="00785030" w:rsidRPr="003721C2">
        <w:t xml:space="preserve"> ha</w:t>
      </w:r>
      <w:r w:rsidR="0044667A" w:rsidRPr="003721C2">
        <w:t>s</w:t>
      </w:r>
      <w:r w:rsidR="00785030" w:rsidRPr="003721C2">
        <w:t xml:space="preserve"> </w:t>
      </w:r>
      <w:r w:rsidR="0044667A" w:rsidRPr="003721C2">
        <w:t xml:space="preserve">been </w:t>
      </w:r>
      <w:r w:rsidR="00785030" w:rsidRPr="003721C2">
        <w:t>argued that this slate represent</w:t>
      </w:r>
      <w:r w:rsidR="00BB4C19" w:rsidRPr="003721C2">
        <w:t>ed</w:t>
      </w:r>
      <w:r w:rsidR="00785030" w:rsidRPr="003721C2">
        <w:t xml:space="preserve"> a return to the approach </w:t>
      </w:r>
      <w:r w:rsidR="00BB4C19" w:rsidRPr="003721C2">
        <w:t xml:space="preserve">taken by Bryan Forbes when Head of Production at TESE’s earlier incarnation, EMI Films, in </w:t>
      </w:r>
      <w:r w:rsidR="00785030" w:rsidRPr="003721C2">
        <w:t>w</w:t>
      </w:r>
      <w:r w:rsidR="008F0576" w:rsidRPr="003721C2">
        <w:t>hich</w:t>
      </w:r>
      <w:r w:rsidR="00BB4C19" w:rsidRPr="003721C2">
        <w:t xml:space="preserve"> he</w:t>
      </w:r>
      <w:r w:rsidR="008F0576" w:rsidRPr="003721C2">
        <w:t xml:space="preserve"> for</w:t>
      </w:r>
      <w:r w:rsidR="00BB4C19" w:rsidRPr="003721C2">
        <w:t>went</w:t>
      </w:r>
      <w:r w:rsidR="008F0576" w:rsidRPr="003721C2">
        <w:t xml:space="preserve"> consistency in theme for a commitment to </w:t>
      </w:r>
      <w:r w:rsidR="005A140A" w:rsidRPr="003721C2">
        <w:t>trusted individuals</w:t>
      </w:r>
      <w:r w:rsidR="009F3D7B" w:rsidRPr="003721C2">
        <w:t xml:space="preserve"> (</w:t>
      </w:r>
      <w:r w:rsidR="0044667A" w:rsidRPr="003721C2">
        <w:t>Walker</w:t>
      </w:r>
      <w:r w:rsidR="009F3D7B" w:rsidRPr="003721C2">
        <w:t xml:space="preserve"> </w:t>
      </w:r>
      <w:r w:rsidR="0044667A" w:rsidRPr="003721C2">
        <w:t>1985: 28-9</w:t>
      </w:r>
      <w:r w:rsidR="009F3D7B" w:rsidRPr="003721C2">
        <w:t>)</w:t>
      </w:r>
      <w:r w:rsidR="008F0576" w:rsidRPr="003721C2">
        <w:t>.</w:t>
      </w:r>
      <w:r w:rsidR="005A140A" w:rsidRPr="003721C2">
        <w:t xml:space="preserve"> </w:t>
      </w:r>
      <w:r w:rsidR="003A5F65">
        <w:t xml:space="preserve">In Forbes’ case, this method fitted neatly into a romantic notion of the ‘artist-producer’, a view of Forbes as a creative stilted within a word of besuited conformity which he did little to discourage. </w:t>
      </w:r>
      <w:r w:rsidR="000F6919">
        <w:t>However,</w:t>
      </w:r>
      <w:r w:rsidR="000F6919" w:rsidRPr="003721C2">
        <w:t xml:space="preserve"> </w:t>
      </w:r>
      <w:r w:rsidR="000F6919">
        <w:t xml:space="preserve">for </w:t>
      </w:r>
      <w:r w:rsidR="005A140A" w:rsidRPr="003721C2">
        <w:t>Lambert</w:t>
      </w:r>
      <w:r w:rsidR="000F6919">
        <w:t xml:space="preserve">, her reliance on collaborators who she had worked with before </w:t>
      </w:r>
      <w:r w:rsidR="003A5F65">
        <w:t xml:space="preserve">was used to discredit her, as she </w:t>
      </w:r>
      <w:r w:rsidR="005A140A" w:rsidRPr="003721C2">
        <w:t>buil</w:t>
      </w:r>
      <w:r w:rsidR="003A5F65">
        <w:t xml:space="preserve">t her </w:t>
      </w:r>
      <w:r w:rsidR="005A140A" w:rsidRPr="003721C2">
        <w:t xml:space="preserve">projects from </w:t>
      </w:r>
      <w:r w:rsidR="00BB4C19" w:rsidRPr="003721C2">
        <w:t>figures</w:t>
      </w:r>
      <w:r w:rsidR="005A140A" w:rsidRPr="003721C2">
        <w:t xml:space="preserve"> more regularly associated with televisio</w:t>
      </w:r>
      <w:r w:rsidR="00093D9D">
        <w:t>n</w:t>
      </w:r>
      <w:r w:rsidR="003A5F65">
        <w:t>,</w:t>
      </w:r>
      <w:r w:rsidR="00093D9D">
        <w:t xml:space="preserve"> </w:t>
      </w:r>
      <w:r w:rsidR="003A5F65">
        <w:t xml:space="preserve">which her critics suggested showed a lack of understanding of how the film industry worked </w:t>
      </w:r>
      <w:r w:rsidR="00472C0F">
        <w:t xml:space="preserve">(Walker 2004: 35) </w:t>
      </w:r>
      <w:r w:rsidR="00093D9D">
        <w:t xml:space="preserve">– </w:t>
      </w:r>
      <w:r w:rsidR="003A5F65">
        <w:t xml:space="preserve">despite this being </w:t>
      </w:r>
      <w:r w:rsidR="00093D9D">
        <w:t xml:space="preserve">a </w:t>
      </w:r>
      <w:r w:rsidR="005A140A" w:rsidRPr="003721C2">
        <w:t xml:space="preserve">trend which Forbes himself had applied </w:t>
      </w:r>
      <w:r w:rsidR="009F3D7B" w:rsidRPr="003721C2">
        <w:t xml:space="preserve">for EMI’s first feature, </w:t>
      </w:r>
      <w:r w:rsidR="009F3D7B" w:rsidRPr="003721C2">
        <w:rPr>
          <w:i/>
          <w:iCs/>
        </w:rPr>
        <w:t>And Soon the Darkness</w:t>
      </w:r>
      <w:r w:rsidR="009F3D7B" w:rsidRPr="003721C2">
        <w:t xml:space="preserve"> (1970), made by what was marketed as the</w:t>
      </w:r>
      <w:r w:rsidR="005A140A" w:rsidRPr="003721C2">
        <w:t xml:space="preserve"> ‘</w:t>
      </w:r>
      <w:r w:rsidR="005A140A" w:rsidRPr="00093D9D">
        <w:rPr>
          <w:i/>
          <w:iCs/>
        </w:rPr>
        <w:t>Avengers</w:t>
      </w:r>
      <w:r w:rsidR="005A140A" w:rsidRPr="003721C2">
        <w:t xml:space="preserve"> team’ of Brian Clemens</w:t>
      </w:r>
      <w:r w:rsidR="009F3D7B" w:rsidRPr="003721C2">
        <w:t xml:space="preserve">, Terry Nation and Robert </w:t>
      </w:r>
      <w:proofErr w:type="spellStart"/>
      <w:r w:rsidR="009F3D7B" w:rsidRPr="003721C2">
        <w:t>Fuest</w:t>
      </w:r>
      <w:proofErr w:type="spellEnd"/>
      <w:r w:rsidR="0044667A" w:rsidRPr="003721C2">
        <w:t xml:space="preserve"> (Moody 2018: 28)</w:t>
      </w:r>
      <w:r w:rsidR="009F3D7B" w:rsidRPr="003721C2">
        <w:t>.</w:t>
      </w:r>
      <w:r w:rsidR="00D623BF" w:rsidRPr="003721C2">
        <w:t xml:space="preserve"> </w:t>
      </w:r>
      <w:r w:rsidR="00774953">
        <w:t>To a certain extent,</w:t>
      </w:r>
      <w:r w:rsidR="005F05EE">
        <w:rPr>
          <w:color w:val="FF0000"/>
        </w:rPr>
        <w:t xml:space="preserve"> </w:t>
      </w:r>
      <w:r w:rsidR="0056390A">
        <w:t>Lambert’s</w:t>
      </w:r>
      <w:r w:rsidR="0056390A" w:rsidRPr="00774953">
        <w:t xml:space="preserve"> </w:t>
      </w:r>
      <w:r w:rsidR="005F05EE" w:rsidRPr="00774953">
        <w:t>decision</w:t>
      </w:r>
      <w:r w:rsidR="00CC305F" w:rsidRPr="00774953">
        <w:t xml:space="preserve"> was predicated on television being </w:t>
      </w:r>
      <w:r w:rsidR="00774953" w:rsidRPr="00774953">
        <w:t xml:space="preserve">the medium in which </w:t>
      </w:r>
      <w:r w:rsidR="00FD0C5D" w:rsidRPr="00774953">
        <w:t>most British screen</w:t>
      </w:r>
      <w:r w:rsidR="00CC305F" w:rsidRPr="00774953">
        <w:t xml:space="preserve">writers </w:t>
      </w:r>
      <w:r w:rsidR="005F05EE" w:rsidRPr="00774953">
        <w:t>found regular employment</w:t>
      </w:r>
      <w:r w:rsidR="00774953" w:rsidRPr="00774953">
        <w:t>,</w:t>
      </w:r>
      <w:r w:rsidR="00CC305F" w:rsidRPr="00774953">
        <w:t xml:space="preserve"> </w:t>
      </w:r>
      <w:r w:rsidR="00FD0C5D" w:rsidRPr="00774953">
        <w:t>and</w:t>
      </w:r>
      <w:r w:rsidR="005F05EE" w:rsidRPr="00774953">
        <w:t xml:space="preserve"> </w:t>
      </w:r>
      <w:r w:rsidR="00774953" w:rsidRPr="00774953">
        <w:t xml:space="preserve">as </w:t>
      </w:r>
      <w:r w:rsidR="005F05EE" w:rsidRPr="00774953">
        <w:t>the Hollywood studios ha</w:t>
      </w:r>
      <w:r w:rsidR="00774953" w:rsidRPr="00774953">
        <w:t>d</w:t>
      </w:r>
      <w:r w:rsidR="005F05EE" w:rsidRPr="00774953">
        <w:t xml:space="preserve"> greater financial clout when it came to </w:t>
      </w:r>
      <w:r w:rsidR="005F05EE" w:rsidRPr="00774953">
        <w:lastRenderedPageBreak/>
        <w:t xml:space="preserve">acquiring rights to published novels, TESE’s focus was on original screenplays. </w:t>
      </w:r>
      <w:r w:rsidR="00FD0C5D" w:rsidRPr="00774953">
        <w:t>Lambert</w:t>
      </w:r>
      <w:r w:rsidR="00970E5A" w:rsidRPr="00774953">
        <w:t>’s background in television also meant that she</w:t>
      </w:r>
      <w:r w:rsidR="00FD0C5D" w:rsidRPr="00774953">
        <w:t xml:space="preserve"> was used to working </w:t>
      </w:r>
      <w:r w:rsidR="00DD2CFE" w:rsidRPr="00774953">
        <w:t xml:space="preserve">much more closely </w:t>
      </w:r>
      <w:r w:rsidR="00774953" w:rsidRPr="00774953">
        <w:t>on</w:t>
      </w:r>
      <w:r w:rsidR="00DD2CFE" w:rsidRPr="00774953">
        <w:t xml:space="preserve"> productions than was the norm amongst </w:t>
      </w:r>
      <w:r w:rsidR="00FD0C5D" w:rsidRPr="00774953">
        <w:t>film executives</w:t>
      </w:r>
      <w:r w:rsidR="0056390A">
        <w:t xml:space="preserve"> and, e</w:t>
      </w:r>
      <w:r w:rsidR="00DD2CFE" w:rsidRPr="00774953">
        <w:t>mploying creatives who were familiar with these conventions</w:t>
      </w:r>
      <w:r w:rsidR="00970E5A" w:rsidRPr="00774953">
        <w:t xml:space="preserve">, such as popular British television personalities Mel Smith and Griff Rhys Jones (on </w:t>
      </w:r>
      <w:r w:rsidR="00970E5A" w:rsidRPr="00774953">
        <w:rPr>
          <w:i/>
          <w:iCs/>
        </w:rPr>
        <w:t>Morons</w:t>
      </w:r>
      <w:r w:rsidR="00970E5A" w:rsidRPr="00774953">
        <w:t xml:space="preserve">), or writers indelibly associated with the small screen, like Dennis Potter (on </w:t>
      </w:r>
      <w:r w:rsidR="00970E5A" w:rsidRPr="00774953">
        <w:rPr>
          <w:i/>
          <w:iCs/>
        </w:rPr>
        <w:t>Dreamchild</w:t>
      </w:r>
      <w:r w:rsidR="00970E5A" w:rsidRPr="00774953">
        <w:t xml:space="preserve">), </w:t>
      </w:r>
      <w:r w:rsidR="002D6E6E" w:rsidRPr="00774953">
        <w:t>ensured that any potential disputes over her influence were kept to a minimum</w:t>
      </w:r>
      <w:r w:rsidR="00FD0C5D" w:rsidRPr="00774953">
        <w:t xml:space="preserve">. </w:t>
      </w:r>
      <w:r w:rsidR="0056390A">
        <w:t xml:space="preserve">While Vincent Porter cautions against </w:t>
      </w:r>
      <w:proofErr w:type="spellStart"/>
      <w:r w:rsidR="0056390A">
        <w:t>auteurist</w:t>
      </w:r>
      <w:proofErr w:type="spellEnd"/>
      <w:r w:rsidR="0056390A">
        <w:t xml:space="preserve"> attempts to discern </w:t>
      </w:r>
      <w:r w:rsidR="0056390A" w:rsidRPr="0056390A">
        <w:t xml:space="preserve">a producer’s </w:t>
      </w:r>
      <w:r w:rsidR="0056390A">
        <w:t>‘</w:t>
      </w:r>
      <w:r w:rsidR="0056390A" w:rsidRPr="0056390A">
        <w:t>signature</w:t>
      </w:r>
      <w:r w:rsidR="0056390A">
        <w:t>’</w:t>
      </w:r>
      <w:r w:rsidR="0056390A" w:rsidRPr="0056390A">
        <w:t xml:space="preserve"> on individual films </w:t>
      </w:r>
      <w:r w:rsidR="0056390A">
        <w:t xml:space="preserve">(quoted in Spicer 2004: 47), </w:t>
      </w:r>
      <w:r w:rsidR="002D6E6E">
        <w:t xml:space="preserve">this </w:t>
      </w:r>
      <w:r w:rsidR="00970E5A">
        <w:t>intimate</w:t>
      </w:r>
      <w:r w:rsidR="002D6E6E">
        <w:t xml:space="preserve"> involvement </w:t>
      </w:r>
      <w:r w:rsidR="0068049A">
        <w:t xml:space="preserve">meant that while </w:t>
      </w:r>
      <w:r w:rsidR="009F3D7B" w:rsidRPr="003721C2">
        <w:t>Lambert’s approach was similar</w:t>
      </w:r>
      <w:r w:rsidR="00093D9D">
        <w:t xml:space="preserve"> to that of Forbes</w:t>
      </w:r>
      <w:r w:rsidR="009F3D7B" w:rsidRPr="003721C2">
        <w:t xml:space="preserve">, there </w:t>
      </w:r>
      <w:r w:rsidR="0068049A">
        <w:t>wa</w:t>
      </w:r>
      <w:r w:rsidR="0068049A" w:rsidRPr="003721C2">
        <w:t xml:space="preserve">s </w:t>
      </w:r>
      <w:r w:rsidR="009F3D7B" w:rsidRPr="003721C2">
        <w:t xml:space="preserve">in fact a far greater degree of consistency in her output than Forbes </w:t>
      </w:r>
      <w:r w:rsidR="00E30BAD">
        <w:t xml:space="preserve">ever </w:t>
      </w:r>
      <w:r w:rsidR="009F3D7B" w:rsidRPr="003721C2">
        <w:t>was able to produce for the company</w:t>
      </w:r>
      <w:r w:rsidR="00EA0BDD">
        <w:t>,</w:t>
      </w:r>
      <w:r w:rsidR="0026485F">
        <w:t xml:space="preserve"> </w:t>
      </w:r>
      <w:r w:rsidR="0026485F" w:rsidRPr="00774953">
        <w:t xml:space="preserve">represented most clearly in three of </w:t>
      </w:r>
      <w:r w:rsidR="0068049A" w:rsidRPr="00774953">
        <w:t>her</w:t>
      </w:r>
      <w:r w:rsidR="0026485F" w:rsidRPr="00774953">
        <w:t xml:space="preserve"> five productions: </w:t>
      </w:r>
      <w:r w:rsidR="0026485F" w:rsidRPr="00774953">
        <w:rPr>
          <w:i/>
          <w:iCs/>
        </w:rPr>
        <w:t>Morons</w:t>
      </w:r>
      <w:r w:rsidR="0026485F" w:rsidRPr="00774953">
        <w:t xml:space="preserve">, </w:t>
      </w:r>
      <w:r w:rsidR="0026485F" w:rsidRPr="00774953">
        <w:rPr>
          <w:i/>
          <w:iCs/>
        </w:rPr>
        <w:t>Dreamchild</w:t>
      </w:r>
      <w:r w:rsidR="0026485F" w:rsidRPr="00774953">
        <w:t xml:space="preserve"> and </w:t>
      </w:r>
      <w:r w:rsidR="0026485F" w:rsidRPr="00774953">
        <w:rPr>
          <w:i/>
          <w:iCs/>
        </w:rPr>
        <w:t>Link</w:t>
      </w:r>
      <w:r w:rsidR="009F3D7B" w:rsidRPr="00774953">
        <w:t>.</w:t>
      </w:r>
      <w:r w:rsidR="00E714DF" w:rsidRPr="00774953">
        <w:t xml:space="preserve"> </w:t>
      </w:r>
      <w:r w:rsidR="0026485F" w:rsidRPr="00774953">
        <w:t xml:space="preserve">I have separated these out from </w:t>
      </w:r>
      <w:r w:rsidR="0026485F" w:rsidRPr="00774953">
        <w:rPr>
          <w:i/>
          <w:iCs/>
        </w:rPr>
        <w:t>Natives</w:t>
      </w:r>
      <w:r w:rsidR="0026485F" w:rsidRPr="00774953">
        <w:t xml:space="preserve"> and </w:t>
      </w:r>
      <w:r w:rsidR="0026485F" w:rsidRPr="00774953">
        <w:rPr>
          <w:i/>
          <w:iCs/>
        </w:rPr>
        <w:t>Clockwise</w:t>
      </w:r>
      <w:r w:rsidR="00EA0BDD" w:rsidRPr="00774953">
        <w:t xml:space="preserve"> </w:t>
      </w:r>
      <w:r w:rsidR="0026485F" w:rsidRPr="00774953">
        <w:t xml:space="preserve">which, while </w:t>
      </w:r>
      <w:r w:rsidR="00EA0BDD" w:rsidRPr="00774953">
        <w:t>being</w:t>
      </w:r>
      <w:r w:rsidR="002450D1" w:rsidRPr="00774953">
        <w:t xml:space="preserve"> </w:t>
      </w:r>
      <w:r w:rsidR="0026485F" w:rsidRPr="00774953">
        <w:t>in-house productions</w:t>
      </w:r>
      <w:r w:rsidR="002450D1" w:rsidRPr="00774953">
        <w:t xml:space="preserve"> funded entirely by TESE and produced under Lambert and Easton’s supervision</w:t>
      </w:r>
      <w:r w:rsidR="0026485F" w:rsidRPr="00774953">
        <w:t xml:space="preserve">, </w:t>
      </w:r>
      <w:r w:rsidR="00EA0BDD" w:rsidRPr="00774953">
        <w:t xml:space="preserve">were </w:t>
      </w:r>
      <w:r w:rsidR="0026485F" w:rsidRPr="00774953">
        <w:t xml:space="preserve">brought to the company </w:t>
      </w:r>
      <w:r w:rsidR="00EA0BDD" w:rsidRPr="00774953">
        <w:t xml:space="preserve">as </w:t>
      </w:r>
      <w:r w:rsidR="00970E5A" w:rsidRPr="00774953">
        <w:t xml:space="preserve">advanced </w:t>
      </w:r>
      <w:r w:rsidR="00EA0BDD" w:rsidRPr="00774953">
        <w:t xml:space="preserve">packages </w:t>
      </w:r>
      <w:r w:rsidR="002450D1" w:rsidRPr="00774953">
        <w:t>with a producer and a script</w:t>
      </w:r>
      <w:r w:rsidR="00EA0BDD" w:rsidRPr="00774953">
        <w:t xml:space="preserve"> already attached. </w:t>
      </w:r>
      <w:r w:rsidR="002450D1" w:rsidRPr="00774953">
        <w:rPr>
          <w:i/>
          <w:iCs/>
        </w:rPr>
        <w:t>Natives</w:t>
      </w:r>
      <w:r w:rsidR="002450D1" w:rsidRPr="00774953">
        <w:t xml:space="preserve"> and </w:t>
      </w:r>
      <w:r w:rsidR="002450D1" w:rsidRPr="00774953">
        <w:rPr>
          <w:i/>
          <w:iCs/>
        </w:rPr>
        <w:t>Clockwise</w:t>
      </w:r>
      <w:r w:rsidR="002450D1" w:rsidRPr="00774953">
        <w:t xml:space="preserve"> still share thematic and stylistic connections with </w:t>
      </w:r>
      <w:r w:rsidR="00970E5A" w:rsidRPr="00774953">
        <w:t>Lambert’s</w:t>
      </w:r>
      <w:r w:rsidR="002450D1" w:rsidRPr="00774953">
        <w:t xml:space="preserve"> other productions, but it is important to indicate how the</w:t>
      </w:r>
      <w:r w:rsidR="00120FCB" w:rsidRPr="00774953">
        <w:t>se</w:t>
      </w:r>
      <w:r w:rsidR="002450D1" w:rsidRPr="00774953">
        <w:t xml:space="preserve"> differences in their </w:t>
      </w:r>
      <w:r w:rsidR="00120FCB" w:rsidRPr="00774953">
        <w:t>development</w:t>
      </w:r>
      <w:r w:rsidR="002450D1" w:rsidRPr="00774953">
        <w:t xml:space="preserve"> </w:t>
      </w:r>
      <w:r w:rsidR="00120FCB" w:rsidRPr="00774953">
        <w:t>distinguish</w:t>
      </w:r>
      <w:r w:rsidR="00EA0BDD" w:rsidRPr="00774953">
        <w:t xml:space="preserve"> them </w:t>
      </w:r>
      <w:r w:rsidR="00774953" w:rsidRPr="00774953">
        <w:t>to a certain extent</w:t>
      </w:r>
      <w:r w:rsidR="00EA0BDD" w:rsidRPr="00774953">
        <w:t xml:space="preserve"> from these </w:t>
      </w:r>
      <w:r w:rsidR="00970E5A" w:rsidRPr="00774953">
        <w:t xml:space="preserve">three </w:t>
      </w:r>
      <w:r w:rsidR="00EA0BDD" w:rsidRPr="00774953">
        <w:t>films</w:t>
      </w:r>
      <w:r w:rsidR="00EA0BDD" w:rsidRPr="00DA7081">
        <w:rPr>
          <w:color w:val="FF0000"/>
        </w:rPr>
        <w:t xml:space="preserve">. </w:t>
      </w:r>
      <w:r w:rsidR="00EA0BDD">
        <w:t xml:space="preserve">To do so, </w:t>
      </w:r>
      <w:r w:rsidR="00E714DF" w:rsidRPr="003721C2">
        <w:t xml:space="preserve">I will address </w:t>
      </w:r>
      <w:r w:rsidR="00EA0BDD" w:rsidRPr="0090590B">
        <w:rPr>
          <w:i/>
          <w:iCs/>
        </w:rPr>
        <w:t>Morons</w:t>
      </w:r>
      <w:r w:rsidR="00EA0BDD">
        <w:t xml:space="preserve">, </w:t>
      </w:r>
      <w:r w:rsidR="00EA0BDD" w:rsidRPr="0090590B">
        <w:rPr>
          <w:i/>
          <w:iCs/>
        </w:rPr>
        <w:t>Dreamchild</w:t>
      </w:r>
      <w:r w:rsidR="00EA0BDD">
        <w:t xml:space="preserve"> and </w:t>
      </w:r>
      <w:r w:rsidR="00EA0BDD" w:rsidRPr="0090590B">
        <w:rPr>
          <w:i/>
          <w:iCs/>
        </w:rPr>
        <w:t>Link</w:t>
      </w:r>
      <w:r w:rsidR="00E714DF" w:rsidRPr="003721C2">
        <w:t xml:space="preserve"> in turn, exploring their production histories, themes and stylistic approaches in order to </w:t>
      </w:r>
      <w:r w:rsidR="00120FCB">
        <w:t xml:space="preserve">flesh out </w:t>
      </w:r>
      <w:r w:rsidR="00E714DF" w:rsidRPr="003721C2">
        <w:t>these connections</w:t>
      </w:r>
      <w:r w:rsidR="001B7553" w:rsidRPr="003721C2">
        <w:t xml:space="preserve"> further</w:t>
      </w:r>
      <w:r w:rsidR="00120FCB">
        <w:t xml:space="preserve">, </w:t>
      </w:r>
      <w:r w:rsidR="00120FCB" w:rsidRPr="00774953">
        <w:t xml:space="preserve">before analysing </w:t>
      </w:r>
      <w:r w:rsidR="00120FCB" w:rsidRPr="00774953">
        <w:rPr>
          <w:i/>
          <w:iCs/>
        </w:rPr>
        <w:t>Natives</w:t>
      </w:r>
      <w:r w:rsidR="00120FCB" w:rsidRPr="00774953">
        <w:t xml:space="preserve"> and </w:t>
      </w:r>
      <w:r w:rsidR="00120FCB" w:rsidRPr="00774953">
        <w:rPr>
          <w:i/>
          <w:iCs/>
        </w:rPr>
        <w:t>Clockwise</w:t>
      </w:r>
      <w:r w:rsidR="00120FCB" w:rsidRPr="00774953">
        <w:t xml:space="preserve"> within the context of TESE’s final few months of operation.</w:t>
      </w:r>
    </w:p>
    <w:p w14:paraId="216D1B3A" w14:textId="71BA4E25" w:rsidR="006E76F1" w:rsidRPr="003721C2" w:rsidRDefault="006E76F1" w:rsidP="003721C2">
      <w:pPr>
        <w:spacing w:line="480" w:lineRule="auto"/>
        <w:jc w:val="both"/>
      </w:pPr>
    </w:p>
    <w:p w14:paraId="1354C5A0" w14:textId="47F84857" w:rsidR="006E76F1" w:rsidRPr="00093D9D" w:rsidRDefault="006E76F1" w:rsidP="00093D9D">
      <w:pPr>
        <w:spacing w:line="480" w:lineRule="auto"/>
        <w:jc w:val="center"/>
        <w:rPr>
          <w:i/>
          <w:iCs/>
        </w:rPr>
      </w:pPr>
      <w:r w:rsidRPr="00093D9D">
        <w:rPr>
          <w:i/>
          <w:iCs/>
        </w:rPr>
        <w:t xml:space="preserve">Morons </w:t>
      </w:r>
      <w:r w:rsidR="00093D9D">
        <w:rPr>
          <w:i/>
          <w:iCs/>
        </w:rPr>
        <w:t>f</w:t>
      </w:r>
      <w:r w:rsidRPr="00093D9D">
        <w:rPr>
          <w:i/>
          <w:iCs/>
        </w:rPr>
        <w:t>rom Outer Space</w:t>
      </w:r>
    </w:p>
    <w:p w14:paraId="4AC539A9" w14:textId="079A9CAE" w:rsidR="00CB3C58" w:rsidRPr="003721C2" w:rsidRDefault="007C2A58" w:rsidP="003721C2">
      <w:pPr>
        <w:spacing w:line="480" w:lineRule="auto"/>
        <w:jc w:val="both"/>
      </w:pPr>
      <w:r w:rsidRPr="00093D9D">
        <w:rPr>
          <w:i/>
          <w:iCs/>
        </w:rPr>
        <w:t>Morons</w:t>
      </w:r>
      <w:r w:rsidRPr="003721C2">
        <w:t xml:space="preserve"> was the first film </w:t>
      </w:r>
      <w:r w:rsidR="00BD296E" w:rsidRPr="003721C2">
        <w:t>produced</w:t>
      </w:r>
      <w:r w:rsidRPr="003721C2">
        <w:t xml:space="preserve"> by TESE on which Lambert can be said to have been involved from start to finish. </w:t>
      </w:r>
      <w:r w:rsidR="00CE386A" w:rsidRPr="003721C2">
        <w:t xml:space="preserve">The pedigree of the cast and crew </w:t>
      </w:r>
      <w:r w:rsidR="00CC4E4B" w:rsidRPr="003721C2">
        <w:t xml:space="preserve">was promising </w:t>
      </w:r>
      <w:r w:rsidR="00CE386A" w:rsidRPr="003721C2">
        <w:t xml:space="preserve">– </w:t>
      </w:r>
      <w:r w:rsidR="007A3BB8" w:rsidRPr="003721C2">
        <w:t xml:space="preserve">the writers and stars, </w:t>
      </w:r>
      <w:r w:rsidR="00CE386A" w:rsidRPr="003721C2">
        <w:t>Smith and Jones</w:t>
      </w:r>
      <w:r w:rsidR="007A3BB8" w:rsidRPr="003721C2">
        <w:t>,</w:t>
      </w:r>
      <w:r w:rsidR="00CE386A" w:rsidRPr="003721C2">
        <w:t xml:space="preserve"> were popular comedians on British television</w:t>
      </w:r>
      <w:r w:rsidR="00BE2CEE" w:rsidRPr="003721C2">
        <w:t xml:space="preserve"> </w:t>
      </w:r>
      <w:r w:rsidR="00CE386A" w:rsidRPr="003721C2">
        <w:t xml:space="preserve">with a primetime </w:t>
      </w:r>
      <w:r w:rsidR="00CE386A" w:rsidRPr="003721C2">
        <w:lastRenderedPageBreak/>
        <w:t>BBC One show</w:t>
      </w:r>
      <w:r w:rsidR="00093D9D">
        <w:t>,</w:t>
      </w:r>
      <w:r w:rsidR="00CE386A" w:rsidRPr="003721C2">
        <w:t xml:space="preserve"> </w:t>
      </w:r>
      <w:r w:rsidR="00CE386A" w:rsidRPr="003721C2">
        <w:rPr>
          <w:i/>
          <w:iCs/>
        </w:rPr>
        <w:t>Alas Smith and Jones</w:t>
      </w:r>
      <w:r w:rsidR="00CE386A" w:rsidRPr="003721C2">
        <w:t xml:space="preserve"> (1984</w:t>
      </w:r>
      <w:r w:rsidR="00BD296E" w:rsidRPr="003721C2">
        <w:t>-8)</w:t>
      </w:r>
      <w:r w:rsidR="00D00D41">
        <w:t>,</w:t>
      </w:r>
      <w:r w:rsidR="00E30BAD">
        <w:t xml:space="preserve"> </w:t>
      </w:r>
      <w:r w:rsidR="00B81B8A">
        <w:t xml:space="preserve">which traded on the comic identities they had established in the popular satirical sketch show, </w:t>
      </w:r>
      <w:r w:rsidR="00B81B8A" w:rsidRPr="00F908A2">
        <w:rPr>
          <w:i/>
          <w:iCs/>
        </w:rPr>
        <w:t xml:space="preserve">Not the Nine </w:t>
      </w:r>
      <w:proofErr w:type="spellStart"/>
      <w:r w:rsidR="00B81B8A" w:rsidRPr="00F908A2">
        <w:rPr>
          <w:i/>
          <w:iCs/>
        </w:rPr>
        <w:t>O’Clock</w:t>
      </w:r>
      <w:proofErr w:type="spellEnd"/>
      <w:r w:rsidR="00B81B8A" w:rsidRPr="00F908A2">
        <w:rPr>
          <w:i/>
          <w:iCs/>
        </w:rPr>
        <w:t xml:space="preserve"> News</w:t>
      </w:r>
      <w:r w:rsidR="00B81B8A">
        <w:t xml:space="preserve"> (1979-82)</w:t>
      </w:r>
      <w:r w:rsidR="00162D0F">
        <w:t xml:space="preserve">. In addition, </w:t>
      </w:r>
      <w:r w:rsidR="00BE2CEE" w:rsidRPr="003721C2">
        <w:t>Mike Hodges</w:t>
      </w:r>
      <w:r w:rsidR="00B81B8A">
        <w:t>,</w:t>
      </w:r>
      <w:r w:rsidR="00BE2CEE" w:rsidRPr="003721C2">
        <w:t xml:space="preserve"> </w:t>
      </w:r>
      <w:r w:rsidR="00104649">
        <w:t xml:space="preserve">then </w:t>
      </w:r>
      <w:r w:rsidR="008C343C">
        <w:t xml:space="preserve">best known for </w:t>
      </w:r>
      <w:r w:rsidR="008C343C" w:rsidRPr="00F908A2">
        <w:rPr>
          <w:i/>
          <w:iCs/>
        </w:rPr>
        <w:t>Get Carter</w:t>
      </w:r>
      <w:r w:rsidR="008C343C">
        <w:t xml:space="preserve"> (1971)</w:t>
      </w:r>
      <w:r w:rsidR="00104649">
        <w:t xml:space="preserve"> and the cult science fiction film </w:t>
      </w:r>
      <w:r w:rsidR="00104649" w:rsidRPr="00104649">
        <w:rPr>
          <w:i/>
          <w:iCs/>
        </w:rPr>
        <w:t>Flash Gordon</w:t>
      </w:r>
      <w:r w:rsidR="00104649">
        <w:t xml:space="preserve"> (1980)</w:t>
      </w:r>
      <w:r w:rsidR="008C343C">
        <w:t xml:space="preserve">, </w:t>
      </w:r>
      <w:r w:rsidR="00BE2CEE" w:rsidRPr="003721C2">
        <w:t xml:space="preserve">was directing. </w:t>
      </w:r>
      <w:r w:rsidR="00154993" w:rsidRPr="003721C2">
        <w:t xml:space="preserve">The </w:t>
      </w:r>
      <w:r w:rsidR="0072374D" w:rsidRPr="003721C2">
        <w:t xml:space="preserve">premise </w:t>
      </w:r>
      <w:r w:rsidR="001B7553" w:rsidRPr="003721C2">
        <w:t>wa</w:t>
      </w:r>
      <w:r w:rsidR="0072374D" w:rsidRPr="003721C2">
        <w:t>s also ripe for comedy,</w:t>
      </w:r>
      <w:r w:rsidR="00154993" w:rsidRPr="003721C2">
        <w:t xml:space="preserve"> cleverly subvert</w:t>
      </w:r>
      <w:r w:rsidR="0072374D" w:rsidRPr="003721C2">
        <w:t>ing</w:t>
      </w:r>
      <w:r w:rsidR="00154993" w:rsidRPr="003721C2">
        <w:t xml:space="preserve"> the notion of intelligent alien life </w:t>
      </w:r>
      <w:r w:rsidR="0072374D" w:rsidRPr="003721C2">
        <w:t xml:space="preserve">by portraying the group of extra-terrestrials as idiots who accidentally crash land </w:t>
      </w:r>
      <w:r w:rsidR="003F11E5" w:rsidRPr="003721C2">
        <w:t>in the middle of the M1</w:t>
      </w:r>
      <w:r w:rsidR="00A13CB1">
        <w:t xml:space="preserve"> motorway</w:t>
      </w:r>
      <w:r w:rsidR="003F11E5" w:rsidRPr="003721C2">
        <w:t xml:space="preserve">, followed later by </w:t>
      </w:r>
      <w:r w:rsidR="0072374D" w:rsidRPr="003721C2">
        <w:t>Smith’s character</w:t>
      </w:r>
      <w:r w:rsidR="00CC4E4B" w:rsidRPr="003721C2">
        <w:t>,</w:t>
      </w:r>
      <w:r w:rsidR="0072374D" w:rsidRPr="003721C2">
        <w:t xml:space="preserve"> </w:t>
      </w:r>
      <w:r w:rsidR="00CC4E4B" w:rsidRPr="003721C2">
        <w:t xml:space="preserve">Bernard, </w:t>
      </w:r>
      <w:r w:rsidR="003F11E5" w:rsidRPr="003721C2">
        <w:t xml:space="preserve">who </w:t>
      </w:r>
      <w:r w:rsidR="00A13CB1">
        <w:t>alight</w:t>
      </w:r>
      <w:r w:rsidR="003F11E5" w:rsidRPr="003721C2">
        <w:t xml:space="preserve">s in America. Bernard </w:t>
      </w:r>
      <w:r w:rsidR="0072374D" w:rsidRPr="003721C2">
        <w:t>is the only one with any semblance of reason, but</w:t>
      </w:r>
      <w:r w:rsidR="00D00D41">
        <w:t>,</w:t>
      </w:r>
      <w:r w:rsidR="0072374D" w:rsidRPr="003721C2">
        <w:t xml:space="preserve"> separated from the </w:t>
      </w:r>
      <w:r w:rsidR="003F11E5" w:rsidRPr="003721C2">
        <w:t xml:space="preserve">rest of the </w:t>
      </w:r>
      <w:r w:rsidR="0072374D" w:rsidRPr="003721C2">
        <w:t>group</w:t>
      </w:r>
      <w:r w:rsidR="00D00D41">
        <w:t>,</w:t>
      </w:r>
      <w:r w:rsidR="0072374D" w:rsidRPr="003721C2">
        <w:t xml:space="preserve"> he finds himself ignored by the humans he encounters while his brain-dead companions become minor celebrities, assisted by an inept </w:t>
      </w:r>
      <w:r w:rsidR="00D17B92" w:rsidRPr="003721C2">
        <w:t xml:space="preserve">trainee </w:t>
      </w:r>
      <w:r w:rsidR="00CC4E4B" w:rsidRPr="003721C2">
        <w:t xml:space="preserve">television </w:t>
      </w:r>
      <w:r w:rsidR="0072374D" w:rsidRPr="003721C2">
        <w:t>journalist</w:t>
      </w:r>
      <w:r w:rsidR="00D00D41">
        <w:t>,</w:t>
      </w:r>
      <w:r w:rsidR="0072374D" w:rsidRPr="003721C2">
        <w:t xml:space="preserve"> played by Jones</w:t>
      </w:r>
      <w:r w:rsidR="00D00D41">
        <w:t>,</w:t>
      </w:r>
      <w:r w:rsidR="0072374D" w:rsidRPr="003721C2">
        <w:t xml:space="preserve"> who senses an opportunity to </w:t>
      </w:r>
      <w:r w:rsidR="00D17B92" w:rsidRPr="003721C2">
        <w:t>make his name</w:t>
      </w:r>
      <w:r w:rsidR="0072374D" w:rsidRPr="003721C2">
        <w:t xml:space="preserve">. </w:t>
      </w:r>
    </w:p>
    <w:p w14:paraId="1DCD7DAB" w14:textId="77777777" w:rsidR="00762ADF" w:rsidRDefault="00762ADF" w:rsidP="003721C2">
      <w:pPr>
        <w:spacing w:line="480" w:lineRule="auto"/>
        <w:jc w:val="both"/>
      </w:pPr>
    </w:p>
    <w:p w14:paraId="4E728E96" w14:textId="51797AC7" w:rsidR="008552F6" w:rsidRPr="003721C2" w:rsidRDefault="008311A6" w:rsidP="003721C2">
      <w:pPr>
        <w:spacing w:line="480" w:lineRule="auto"/>
        <w:jc w:val="both"/>
      </w:pPr>
      <w:r>
        <w:t xml:space="preserve">       </w:t>
      </w:r>
      <w:r w:rsidR="00111CF1" w:rsidRPr="003721C2">
        <w:t>It is well known that Lambert sacked the film’s original producer</w:t>
      </w:r>
      <w:r w:rsidR="00D00D41">
        <w:t>,</w:t>
      </w:r>
      <w:r w:rsidR="00111CF1" w:rsidRPr="003721C2">
        <w:t xml:space="preserve"> Barry Hanson</w:t>
      </w:r>
      <w:r w:rsidR="00D00D41">
        <w:t>,</w:t>
      </w:r>
      <w:r w:rsidR="00111CF1" w:rsidRPr="003721C2">
        <w:t xml:space="preserve"> and brought in </w:t>
      </w:r>
      <w:r w:rsidR="0077270B" w:rsidRPr="003721C2">
        <w:t xml:space="preserve">an uncredited </w:t>
      </w:r>
      <w:r w:rsidR="00111CF1" w:rsidRPr="003721C2">
        <w:t xml:space="preserve">John Dark </w:t>
      </w:r>
      <w:r w:rsidR="0077270B" w:rsidRPr="003721C2">
        <w:t>(</w:t>
      </w:r>
      <w:r w:rsidR="00111CF1" w:rsidRPr="003721C2">
        <w:t xml:space="preserve">who had worked on TESE’s </w:t>
      </w:r>
      <w:proofErr w:type="spellStart"/>
      <w:r w:rsidR="00111CF1" w:rsidRPr="003721C2">
        <w:rPr>
          <w:i/>
          <w:iCs/>
        </w:rPr>
        <w:t>Slayground</w:t>
      </w:r>
      <w:proofErr w:type="spellEnd"/>
      <w:r w:rsidR="0077270B" w:rsidRPr="003721C2">
        <w:t xml:space="preserve">) </w:t>
      </w:r>
      <w:r w:rsidR="00111CF1" w:rsidRPr="003721C2">
        <w:t xml:space="preserve">to </w:t>
      </w:r>
      <w:r w:rsidR="00111AD8" w:rsidRPr="003721C2">
        <w:t xml:space="preserve">help get the production back on track </w:t>
      </w:r>
      <w:r w:rsidR="00420792">
        <w:t xml:space="preserve">after a string of problems threatened to derail the shooting schedule </w:t>
      </w:r>
      <w:r w:rsidR="00111CF1" w:rsidRPr="003721C2">
        <w:t>(Marson 2015: 246)</w:t>
      </w:r>
      <w:r w:rsidR="00A204EC" w:rsidRPr="003721C2">
        <w:t xml:space="preserve">. </w:t>
      </w:r>
      <w:r w:rsidR="0038260C" w:rsidRPr="003721C2">
        <w:t>Dark described the film as being in a ‘blo</w:t>
      </w:r>
      <w:r w:rsidR="00111AD8" w:rsidRPr="003721C2">
        <w:t>o</w:t>
      </w:r>
      <w:r w:rsidR="0038260C" w:rsidRPr="003721C2">
        <w:t xml:space="preserve">dy mess’ on his arrival and that all he could do at that stage was to ‘pull the reins in, install some discipline and make sure no more bad </w:t>
      </w:r>
      <w:r w:rsidR="00111AD8" w:rsidRPr="003721C2">
        <w:t>decisions</w:t>
      </w:r>
      <w:r w:rsidR="0038260C" w:rsidRPr="003721C2">
        <w:t xml:space="preserve"> </w:t>
      </w:r>
      <w:r w:rsidR="00111AD8" w:rsidRPr="003721C2">
        <w:t xml:space="preserve">[were] </w:t>
      </w:r>
      <w:r w:rsidR="0038260C" w:rsidRPr="003721C2">
        <w:t xml:space="preserve">made’ (2007: 397). </w:t>
      </w:r>
      <w:r w:rsidR="00A204EC" w:rsidRPr="003721C2">
        <w:t>T</w:t>
      </w:r>
      <w:r w:rsidR="00111CF1" w:rsidRPr="003721C2">
        <w:t>he</w:t>
      </w:r>
      <w:r w:rsidR="00EA5FD1" w:rsidRPr="003721C2">
        <w:t xml:space="preserve"> extant paperwork </w:t>
      </w:r>
      <w:r w:rsidR="00A204EC" w:rsidRPr="003721C2">
        <w:t>confirms</w:t>
      </w:r>
      <w:r w:rsidR="00EA5FD1" w:rsidRPr="003721C2">
        <w:t xml:space="preserve"> that </w:t>
      </w:r>
      <w:r w:rsidR="00EA5FD1" w:rsidRPr="003721C2">
        <w:rPr>
          <w:i/>
          <w:iCs/>
        </w:rPr>
        <w:t>Morons</w:t>
      </w:r>
      <w:r w:rsidR="00EA5FD1" w:rsidRPr="003721C2">
        <w:t xml:space="preserve"> was a difficult film to make</w:t>
      </w:r>
      <w:r w:rsidR="00A204EC" w:rsidRPr="003721C2">
        <w:t xml:space="preserve"> and that many of these issues were identified during the pre-production</w:t>
      </w:r>
      <w:r w:rsidR="00EA5FD1" w:rsidRPr="003721C2">
        <w:t>.</w:t>
      </w:r>
      <w:r w:rsidR="00A204EC" w:rsidRPr="003721C2">
        <w:t xml:space="preserve"> </w:t>
      </w:r>
      <w:r w:rsidR="00224821" w:rsidRPr="003721C2">
        <w:t xml:space="preserve">As would become the norm for all of TESE’s </w:t>
      </w:r>
      <w:r w:rsidR="00E017F2">
        <w:t>projects</w:t>
      </w:r>
      <w:r w:rsidR="00224821" w:rsidRPr="003721C2">
        <w:t xml:space="preserve"> under Lambert, the </w:t>
      </w:r>
      <w:r w:rsidR="00E02663" w:rsidRPr="003721C2">
        <w:t xml:space="preserve">film’s </w:t>
      </w:r>
      <w:r w:rsidR="00224821" w:rsidRPr="003721C2">
        <w:t>Production Sup</w:t>
      </w:r>
      <w:r w:rsidR="00A204EC" w:rsidRPr="003721C2">
        <w:t>e</w:t>
      </w:r>
      <w:r w:rsidR="00224821" w:rsidRPr="003721C2">
        <w:t>rvisor</w:t>
      </w:r>
      <w:r w:rsidR="00D00D41">
        <w:t>,</w:t>
      </w:r>
      <w:r w:rsidR="00224821" w:rsidRPr="003721C2">
        <w:t xml:space="preserve"> David Ball</w:t>
      </w:r>
      <w:r w:rsidR="00D00D41">
        <w:t>,</w:t>
      </w:r>
      <w:r w:rsidR="00224821" w:rsidRPr="003721C2">
        <w:t xml:space="preserve"> </w:t>
      </w:r>
      <w:r w:rsidR="00A204EC" w:rsidRPr="003721C2">
        <w:t>approached</w:t>
      </w:r>
      <w:r w:rsidR="00224821" w:rsidRPr="003721C2">
        <w:t xml:space="preserve"> </w:t>
      </w:r>
      <w:r w:rsidR="00DE5C58" w:rsidRPr="003721C2">
        <w:t xml:space="preserve">David </w:t>
      </w:r>
      <w:proofErr w:type="spellStart"/>
      <w:r w:rsidR="00DE5C58" w:rsidRPr="003721C2">
        <w:t>Korda</w:t>
      </w:r>
      <w:proofErr w:type="spellEnd"/>
      <w:r w:rsidR="00DE5C58" w:rsidRPr="003721C2">
        <w:t xml:space="preserve"> of </w:t>
      </w:r>
      <w:r w:rsidR="00224821" w:rsidRPr="003721C2">
        <w:t>Film Finances for a completion guarantee for what was then a £4 million</w:t>
      </w:r>
      <w:r w:rsidR="00D00D41">
        <w:t>-</w:t>
      </w:r>
      <w:r w:rsidR="00224821" w:rsidRPr="003721C2">
        <w:t>budgeted film entitled ‘Illegal Aliens’.</w:t>
      </w:r>
      <w:r w:rsidR="00224821" w:rsidRPr="003721C2">
        <w:rPr>
          <w:rStyle w:val="EndnoteReference"/>
        </w:rPr>
        <w:endnoteReference w:id="2"/>
      </w:r>
      <w:r w:rsidR="00111CF1" w:rsidRPr="003721C2">
        <w:t xml:space="preserve"> Film Finances </w:t>
      </w:r>
      <w:r w:rsidR="00A204EC" w:rsidRPr="003721C2">
        <w:t xml:space="preserve">recognised immediately some of the obstacles that the crew would have to overcome, identifying that </w:t>
      </w:r>
      <w:r w:rsidR="008552F6" w:rsidRPr="003721C2">
        <w:t>‘the film is not easy to shoot. To a large extent, schedule success depends on provision of S.F.X. shots associated with main shooting being ready, properly tested, at times required’</w:t>
      </w:r>
      <w:r w:rsidR="00A204EC" w:rsidRPr="003721C2">
        <w:t>.</w:t>
      </w:r>
      <w:r w:rsidR="00A204EC" w:rsidRPr="003721C2">
        <w:rPr>
          <w:rStyle w:val="EndnoteReference"/>
        </w:rPr>
        <w:endnoteReference w:id="3"/>
      </w:r>
      <w:r w:rsidR="008C2C5F" w:rsidRPr="003721C2">
        <w:t xml:space="preserve"> As predicted, the complexity of some of the </w:t>
      </w:r>
      <w:r w:rsidR="00BD7CDA" w:rsidRPr="003721C2">
        <w:t>effects</w:t>
      </w:r>
      <w:r w:rsidR="008C2C5F" w:rsidRPr="003721C2">
        <w:t xml:space="preserve"> caused issues during the </w:t>
      </w:r>
      <w:r w:rsidR="008C2C5F" w:rsidRPr="003721C2">
        <w:lastRenderedPageBreak/>
        <w:t xml:space="preserve">production, with the most notable incidents occurring when performing a helicopter lift of the aliens’ </w:t>
      </w:r>
      <w:r w:rsidR="00111AD8" w:rsidRPr="003721C2">
        <w:t xml:space="preserve">ship </w:t>
      </w:r>
      <w:r w:rsidR="008C2C5F" w:rsidRPr="003721C2">
        <w:t xml:space="preserve">to simulate it rising into the sky. On the first attempt, at a height of fifteen feet one of the shackles failed and the pilot had to enact an emergency jettison of the </w:t>
      </w:r>
      <w:r w:rsidR="00111AD8" w:rsidRPr="003721C2">
        <w:t>ship</w:t>
      </w:r>
      <w:r w:rsidR="008C2C5F" w:rsidRPr="003721C2">
        <w:t>, which crashed to the ground.</w:t>
      </w:r>
      <w:r w:rsidR="00093628" w:rsidRPr="003721C2">
        <w:rPr>
          <w:rStyle w:val="EndnoteReference"/>
        </w:rPr>
        <w:endnoteReference w:id="4"/>
      </w:r>
      <w:r w:rsidR="008C2C5F" w:rsidRPr="003721C2">
        <w:t xml:space="preserve"> A week later, a second attempt to lift </w:t>
      </w:r>
      <w:r w:rsidR="00111AD8" w:rsidRPr="003721C2">
        <w:t xml:space="preserve">it </w:t>
      </w:r>
      <w:r w:rsidR="008C2C5F" w:rsidRPr="003721C2">
        <w:t xml:space="preserve">also resulted in failure </w:t>
      </w:r>
      <w:r w:rsidR="00093628" w:rsidRPr="003721C2">
        <w:t>when</w:t>
      </w:r>
      <w:r w:rsidR="00993E8E" w:rsidRPr="003721C2">
        <w:t>,</w:t>
      </w:r>
      <w:r w:rsidR="008C2C5F" w:rsidRPr="003721C2">
        <w:t xml:space="preserve"> as the pilot released the shackles to take off</w:t>
      </w:r>
      <w:r w:rsidR="00993E8E" w:rsidRPr="003721C2">
        <w:t>,</w:t>
      </w:r>
      <w:r w:rsidR="008C2C5F" w:rsidRPr="003721C2">
        <w:t xml:space="preserve"> the down draft from the helicopter pushed the tail section of the </w:t>
      </w:r>
      <w:r w:rsidR="00111AD8" w:rsidRPr="003721C2">
        <w:t>ship</w:t>
      </w:r>
      <w:r w:rsidR="008C2C5F" w:rsidRPr="003721C2">
        <w:t xml:space="preserve"> to </w:t>
      </w:r>
      <w:r w:rsidR="00074CDD" w:rsidRPr="003721C2">
        <w:t xml:space="preserve">the </w:t>
      </w:r>
      <w:r w:rsidR="008C2C5F" w:rsidRPr="003721C2">
        <w:t>ground, damaging it again.</w:t>
      </w:r>
      <w:r w:rsidR="00993E8E" w:rsidRPr="003721C2">
        <w:rPr>
          <w:rStyle w:val="EndnoteReference"/>
        </w:rPr>
        <w:endnoteReference w:id="5"/>
      </w:r>
    </w:p>
    <w:p w14:paraId="3508D073" w14:textId="3F2ED0B0" w:rsidR="008C2C5F" w:rsidRPr="003721C2" w:rsidRDefault="008C2C5F" w:rsidP="003721C2">
      <w:pPr>
        <w:spacing w:line="480" w:lineRule="auto"/>
        <w:jc w:val="both"/>
      </w:pPr>
    </w:p>
    <w:p w14:paraId="39C2C3E2" w14:textId="2477A138" w:rsidR="00967259" w:rsidRPr="003721C2" w:rsidRDefault="008311A6" w:rsidP="003721C2">
      <w:pPr>
        <w:spacing w:line="480" w:lineRule="auto"/>
        <w:jc w:val="both"/>
      </w:pPr>
      <w:r>
        <w:t xml:space="preserve">      </w:t>
      </w:r>
      <w:r w:rsidR="00074CDD" w:rsidRPr="003721C2">
        <w:t>Despite these issues, Film Finances was reassured by the presence of Hodges as director, describing his appointment as ‘probably an advantage’ and referring to the fact that no claim was made for</w:t>
      </w:r>
      <w:r w:rsidR="0077270B" w:rsidRPr="003721C2">
        <w:t xml:space="preserve"> </w:t>
      </w:r>
      <w:r w:rsidR="00074CDD" w:rsidRPr="003721C2">
        <w:rPr>
          <w:i/>
          <w:iCs/>
        </w:rPr>
        <w:t>Get Carter</w:t>
      </w:r>
      <w:r w:rsidR="00D00D41">
        <w:t>,</w:t>
      </w:r>
      <w:r w:rsidR="00074CDD" w:rsidRPr="003721C2">
        <w:t xml:space="preserve"> which was also bonded by the company and regarded as ‘not easy’.</w:t>
      </w:r>
      <w:r w:rsidR="009F7872" w:rsidRPr="003721C2">
        <w:rPr>
          <w:rStyle w:val="EndnoteReference"/>
        </w:rPr>
        <w:endnoteReference w:id="6"/>
      </w:r>
      <w:r w:rsidR="0077270B" w:rsidRPr="003721C2">
        <w:t xml:space="preserve"> As the initial review of the production concluded, </w:t>
      </w:r>
      <w:r w:rsidR="009F7872" w:rsidRPr="003721C2">
        <w:t>Hodges</w:t>
      </w:r>
      <w:r w:rsidR="00D00D41">
        <w:t xml:space="preserve"> ‘</w:t>
      </w:r>
      <w:r w:rsidR="008552F6" w:rsidRPr="003721C2">
        <w:t>struck me as being a very practical film maker, which “MORONS” definitely requires. A great deal of the success of “MORONS”, so far as we are concerned, will rest on his shoulders</w:t>
      </w:r>
      <w:r w:rsidR="009F7872" w:rsidRPr="003721C2">
        <w:t>’</w:t>
      </w:r>
      <w:r w:rsidR="008552F6" w:rsidRPr="003721C2">
        <w:t>.</w:t>
      </w:r>
      <w:r w:rsidR="009F7872" w:rsidRPr="003721C2">
        <w:rPr>
          <w:rStyle w:val="EndnoteReference"/>
        </w:rPr>
        <w:endnoteReference w:id="7"/>
      </w:r>
      <w:r w:rsidR="00967259" w:rsidRPr="003721C2">
        <w:t xml:space="preserve"> The production files demonstrate that Hodges</w:t>
      </w:r>
      <w:r w:rsidR="00A13CB1">
        <w:t>’s input</w:t>
      </w:r>
      <w:r w:rsidR="00967259" w:rsidRPr="003721C2">
        <w:t xml:space="preserve"> was vital, </w:t>
      </w:r>
      <w:r w:rsidR="00A13CB1">
        <w:t xml:space="preserve">with him </w:t>
      </w:r>
      <w:r w:rsidR="00967259" w:rsidRPr="003721C2">
        <w:t>taking decisive control from the start. Filming took place from 16 April to 19 July 1984, with model shots continuing until 25 August,</w:t>
      </w:r>
      <w:r w:rsidR="00967259" w:rsidRPr="003721C2">
        <w:rPr>
          <w:rStyle w:val="EndnoteReference"/>
        </w:rPr>
        <w:endnoteReference w:id="8"/>
      </w:r>
      <w:r w:rsidR="00967259" w:rsidRPr="003721C2">
        <w:t xml:space="preserve"> and a letter from Hodges on the first day of filming details his suggestions for changes to 21 scenes throughout the script (although the files record only the final shooting script</w:t>
      </w:r>
      <w:r w:rsidR="00D00D41">
        <w:t>,</w:t>
      </w:r>
      <w:r w:rsidR="00967259" w:rsidRPr="003721C2">
        <w:t xml:space="preserve"> so it is unclear what his changes replaced).</w:t>
      </w:r>
      <w:r w:rsidR="00EC1CC3" w:rsidRPr="003721C2">
        <w:rPr>
          <w:rStyle w:val="EndnoteReference"/>
        </w:rPr>
        <w:endnoteReference w:id="9"/>
      </w:r>
      <w:r w:rsidR="00967259" w:rsidRPr="003721C2">
        <w:t xml:space="preserve"> Further deletions were made on 20 June,</w:t>
      </w:r>
      <w:r w:rsidR="00EC1CC3" w:rsidRPr="003721C2">
        <w:rPr>
          <w:rStyle w:val="EndnoteReference"/>
        </w:rPr>
        <w:endnoteReference w:id="10"/>
      </w:r>
      <w:r w:rsidR="00967259" w:rsidRPr="003721C2">
        <w:t xml:space="preserve"> although these were minor comedic scenes and were </w:t>
      </w:r>
      <w:r w:rsidR="00D00D41">
        <w:t>probably</w:t>
      </w:r>
      <w:r w:rsidR="00967259" w:rsidRPr="003721C2">
        <w:t xml:space="preserve"> cut due to time running out on the schedule.</w:t>
      </w:r>
      <w:r w:rsidR="007A2E1E" w:rsidRPr="003721C2">
        <w:t xml:space="preserve"> Regardless, the paperwork suggests that Hodges’s influence helped to keep the production </w:t>
      </w:r>
      <w:r w:rsidR="005A3408" w:rsidRPr="003721C2">
        <w:t>under control throughout</w:t>
      </w:r>
      <w:r w:rsidR="00DE5C58" w:rsidRPr="003721C2">
        <w:t xml:space="preserve"> and, in a letter to </w:t>
      </w:r>
      <w:proofErr w:type="spellStart"/>
      <w:r w:rsidR="00DE5C58" w:rsidRPr="003721C2">
        <w:t>Korda</w:t>
      </w:r>
      <w:proofErr w:type="spellEnd"/>
      <w:r w:rsidR="00DE5C58" w:rsidRPr="003721C2">
        <w:t xml:space="preserve"> near the end of filming, Dark would argue that ‘in my opinion, it is solely due to the responsibility of Mike Hodges that this picture did not get into serious troubles’</w:t>
      </w:r>
      <w:r w:rsidR="005A3408" w:rsidRPr="003721C2">
        <w:t>.</w:t>
      </w:r>
      <w:r w:rsidR="00DE5C58" w:rsidRPr="003721C2">
        <w:rPr>
          <w:rStyle w:val="EndnoteReference"/>
        </w:rPr>
        <w:endnoteReference w:id="11"/>
      </w:r>
    </w:p>
    <w:p w14:paraId="5200929F" w14:textId="7FE197DA" w:rsidR="008552F6" w:rsidRPr="003721C2" w:rsidRDefault="008552F6" w:rsidP="003721C2">
      <w:pPr>
        <w:spacing w:line="480" w:lineRule="auto"/>
        <w:jc w:val="both"/>
      </w:pPr>
    </w:p>
    <w:p w14:paraId="59DDA6C5" w14:textId="6775DFBD" w:rsidR="000509AB" w:rsidRPr="003721C2" w:rsidRDefault="008311A6" w:rsidP="003721C2">
      <w:pPr>
        <w:spacing w:line="480" w:lineRule="auto"/>
        <w:jc w:val="both"/>
      </w:pPr>
      <w:r>
        <w:lastRenderedPageBreak/>
        <w:t xml:space="preserve">      </w:t>
      </w:r>
      <w:r w:rsidR="00DE5C58" w:rsidRPr="003721C2">
        <w:t>The ‘troubles’ that Dark was alluding to mainly concerned an overspend in the Art Department,</w:t>
      </w:r>
      <w:r w:rsidR="003F11E5" w:rsidRPr="003721C2">
        <w:t xml:space="preserve"> w</w:t>
      </w:r>
      <w:r w:rsidR="00DE5C58" w:rsidRPr="003721C2">
        <w:t xml:space="preserve">hich, </w:t>
      </w:r>
      <w:r w:rsidR="00E02663" w:rsidRPr="003721C2">
        <w:t xml:space="preserve">despite the aforementioned difficulty of the </w:t>
      </w:r>
      <w:r w:rsidR="00EC1CC3" w:rsidRPr="003721C2">
        <w:t>effects</w:t>
      </w:r>
      <w:r w:rsidR="00E02663" w:rsidRPr="003721C2">
        <w:t xml:space="preserve"> scenes</w:t>
      </w:r>
      <w:r w:rsidR="00DE5C58" w:rsidRPr="003721C2">
        <w:t xml:space="preserve">, was identified during pre-production by </w:t>
      </w:r>
      <w:proofErr w:type="spellStart"/>
      <w:r w:rsidR="00E02663" w:rsidRPr="003721C2">
        <w:t>Korda</w:t>
      </w:r>
      <w:proofErr w:type="spellEnd"/>
      <w:r w:rsidR="00E02663" w:rsidRPr="003721C2">
        <w:t xml:space="preserve"> as being problematic, prompting a meeting with the art team at Pinewood to review the budget.</w:t>
      </w:r>
      <w:r w:rsidR="00E02663" w:rsidRPr="003721C2">
        <w:rPr>
          <w:rStyle w:val="EndnoteReference"/>
        </w:rPr>
        <w:endnoteReference w:id="12"/>
      </w:r>
      <w:r w:rsidR="008A0108" w:rsidRPr="003721C2">
        <w:t xml:space="preserve"> </w:t>
      </w:r>
      <w:r w:rsidR="00D00D41">
        <w:t>Nonetheless</w:t>
      </w:r>
      <w:r w:rsidR="008A0108" w:rsidRPr="003721C2">
        <w:t xml:space="preserve">, these issues persisted, </w:t>
      </w:r>
      <w:r w:rsidR="000509AB" w:rsidRPr="003721C2">
        <w:t xml:space="preserve">and by the end of June, Production Designer Brian Eatwell’s contract had been terminated. Eatwell sought to explain the situation in a letter to </w:t>
      </w:r>
      <w:proofErr w:type="spellStart"/>
      <w:r w:rsidR="000509AB" w:rsidRPr="003721C2">
        <w:t>Korda</w:t>
      </w:r>
      <w:proofErr w:type="spellEnd"/>
      <w:r w:rsidR="000509AB" w:rsidRPr="003721C2">
        <w:t xml:space="preserve">, locating the issues as </w:t>
      </w:r>
      <w:r w:rsidR="00EC5DBA" w:rsidRPr="003721C2">
        <w:t xml:space="preserve">resting </w:t>
      </w:r>
      <w:r w:rsidR="000509AB" w:rsidRPr="003721C2">
        <w:t xml:space="preserve">with the production’s location at Pinewood. EMI Films had historically been associated with Elstree, having purchased it as part of its acquisition of </w:t>
      </w:r>
      <w:r w:rsidR="00EC5DBA" w:rsidRPr="003721C2">
        <w:t>the Associated British Picture Corporation (A</w:t>
      </w:r>
      <w:r w:rsidR="000509AB" w:rsidRPr="003721C2">
        <w:t>BPC</w:t>
      </w:r>
      <w:r w:rsidR="00EC5DBA" w:rsidRPr="003721C2">
        <w:t>)</w:t>
      </w:r>
      <w:r w:rsidR="000509AB" w:rsidRPr="003721C2">
        <w:t xml:space="preserve"> in the late 1960s, and as far as Eatwell was concerned, ‘from the very beginning, under the EMI banner, we were always a somewhat unwelcome and poor relation at Pinewood’.</w:t>
      </w:r>
      <w:r w:rsidR="00B6131C" w:rsidRPr="003721C2">
        <w:rPr>
          <w:rStyle w:val="EndnoteReference"/>
        </w:rPr>
        <w:endnoteReference w:id="13"/>
      </w:r>
      <w:r w:rsidR="000509AB" w:rsidRPr="003721C2">
        <w:t xml:space="preserve"> He continued:</w:t>
      </w:r>
    </w:p>
    <w:p w14:paraId="7DBF9284" w14:textId="77777777" w:rsidR="001C772C" w:rsidRDefault="001C772C" w:rsidP="003721C2">
      <w:pPr>
        <w:spacing w:line="480" w:lineRule="auto"/>
        <w:ind w:left="851" w:right="851"/>
        <w:jc w:val="both"/>
      </w:pPr>
    </w:p>
    <w:p w14:paraId="7E46E6F3" w14:textId="187FE6A2" w:rsidR="000509AB" w:rsidRPr="003721C2" w:rsidRDefault="000509AB" w:rsidP="003721C2">
      <w:pPr>
        <w:spacing w:line="480" w:lineRule="auto"/>
        <w:ind w:left="851" w:right="851"/>
        <w:jc w:val="both"/>
      </w:pPr>
      <w:r w:rsidRPr="003721C2">
        <w:t>Much larger and grander productions had been allocated the bulk of the experienced labour and we inherited the residue. A pleasant and wiling gang, but in key areas lacking in expertise and composed of two-thirds apprentices…due to the total lack of labour in the plaster shop we were obligated to sub-contract at great extra cost…I continue to function as an absentee designer because I believe in the potential success of the project. If we all maintain that belief, and the picture shows a whopping profit ultimately, then I would hope this mess will be swept under the carpets of Golden Square.</w:t>
      </w:r>
      <w:r w:rsidR="00D030D0" w:rsidRPr="003721C2">
        <w:rPr>
          <w:rStyle w:val="EndnoteReference"/>
        </w:rPr>
        <w:endnoteReference w:id="14"/>
      </w:r>
    </w:p>
    <w:p w14:paraId="68F0DC1B" w14:textId="77777777" w:rsidR="001C772C" w:rsidRDefault="001C772C" w:rsidP="003721C2">
      <w:pPr>
        <w:spacing w:line="480" w:lineRule="auto"/>
        <w:jc w:val="both"/>
      </w:pPr>
    </w:p>
    <w:p w14:paraId="263E7E28" w14:textId="7A2EA280" w:rsidR="00D34967" w:rsidRDefault="008311A6" w:rsidP="003721C2">
      <w:pPr>
        <w:spacing w:line="480" w:lineRule="auto"/>
        <w:jc w:val="both"/>
      </w:pPr>
      <w:r>
        <w:t xml:space="preserve">      </w:t>
      </w:r>
      <w:r w:rsidR="00872234" w:rsidRPr="003721C2">
        <w:t>Hodges supported Eatwell and also blamed art department overages on exorbitant costs at Pinewood, but this was rejected by Dark, who believed Pinewood labour to be the ‘cheapest in the business’ and said</w:t>
      </w:r>
      <w:r w:rsidR="00D00D41">
        <w:t>:</w:t>
      </w:r>
      <w:r w:rsidR="00166A31" w:rsidRPr="003721C2">
        <w:t xml:space="preserve"> ‘I hate to think what our overages would have been if we had been at a four wall studio’.</w:t>
      </w:r>
      <w:r w:rsidR="00166A31" w:rsidRPr="003721C2">
        <w:rPr>
          <w:rStyle w:val="EndnoteReference"/>
        </w:rPr>
        <w:endnoteReference w:id="15"/>
      </w:r>
      <w:r w:rsidR="00AD7945" w:rsidRPr="003721C2">
        <w:t xml:space="preserve"> Despite this, </w:t>
      </w:r>
      <w:proofErr w:type="spellStart"/>
      <w:r w:rsidR="00AD7945" w:rsidRPr="003721C2">
        <w:t>Korda</w:t>
      </w:r>
      <w:proofErr w:type="spellEnd"/>
      <w:r w:rsidR="00AD7945" w:rsidRPr="003721C2">
        <w:t xml:space="preserve"> informed Eatwell that in some cases, </w:t>
      </w:r>
      <w:r w:rsidR="006A18F0" w:rsidRPr="003721C2">
        <w:t xml:space="preserve">the budget for sets </w:t>
      </w:r>
      <w:r w:rsidR="006A18F0" w:rsidRPr="003721C2">
        <w:lastRenderedPageBreak/>
        <w:t>were exceeded by over 50</w:t>
      </w:r>
      <w:r w:rsidR="00D00D41">
        <w:t xml:space="preserve"> per cent</w:t>
      </w:r>
      <w:r w:rsidR="006A18F0" w:rsidRPr="003721C2">
        <w:t>, dressing and props were over by 78</w:t>
      </w:r>
      <w:r w:rsidR="00D00D41">
        <w:t xml:space="preserve"> per cent</w:t>
      </w:r>
      <w:r w:rsidR="006A18F0" w:rsidRPr="003721C2">
        <w:t xml:space="preserve"> and ‘locations were selected, against the advice of the Production Department, where logistical problems created yet further unbudgeted costs’.</w:t>
      </w:r>
      <w:r w:rsidR="00C84673" w:rsidRPr="003721C2">
        <w:rPr>
          <w:rStyle w:val="EndnoteReference"/>
        </w:rPr>
        <w:endnoteReference w:id="16"/>
      </w:r>
      <w:r w:rsidR="009B309C" w:rsidRPr="003721C2">
        <w:t xml:space="preserve"> </w:t>
      </w:r>
      <w:r w:rsidR="00450AD7" w:rsidRPr="003721C2">
        <w:t xml:space="preserve">This was, according to </w:t>
      </w:r>
      <w:proofErr w:type="spellStart"/>
      <w:r w:rsidR="00450AD7" w:rsidRPr="003721C2">
        <w:t>Korda</w:t>
      </w:r>
      <w:proofErr w:type="spellEnd"/>
      <w:r w:rsidR="00450AD7" w:rsidRPr="003721C2">
        <w:t xml:space="preserve">, despite several meetings between Eatwell and Easton in which </w:t>
      </w:r>
      <w:r w:rsidR="00B4646D" w:rsidRPr="003721C2">
        <w:t xml:space="preserve">the latter had asked Eatwell to deal with these budgetary problems. </w:t>
      </w:r>
      <w:proofErr w:type="spellStart"/>
      <w:r w:rsidR="00B4646D" w:rsidRPr="003721C2">
        <w:t>Korda</w:t>
      </w:r>
      <w:proofErr w:type="spellEnd"/>
      <w:r w:rsidR="00B4646D" w:rsidRPr="003721C2">
        <w:t xml:space="preserve"> concluded that Eatwell’s ‘</w:t>
      </w:r>
      <w:r w:rsidR="00206A87" w:rsidRPr="003721C2">
        <w:t>concept of the film was not consistent with the amount of money available</w:t>
      </w:r>
      <w:r w:rsidR="00B4646D" w:rsidRPr="003721C2">
        <w:t xml:space="preserve">’, and </w:t>
      </w:r>
      <w:r w:rsidR="00206A87" w:rsidRPr="003721C2">
        <w:t xml:space="preserve">decided that </w:t>
      </w:r>
      <w:r w:rsidR="00B4646D" w:rsidRPr="003721C2">
        <w:t>‘</w:t>
      </w:r>
      <w:r w:rsidR="00206A87" w:rsidRPr="003721C2">
        <w:t>only drastic measures would enable the financiers of the film and ourselves to bring the film back under control’</w:t>
      </w:r>
      <w:r w:rsidR="00B4646D" w:rsidRPr="003721C2">
        <w:t>.</w:t>
      </w:r>
      <w:r w:rsidR="00B4646D" w:rsidRPr="003721C2">
        <w:rPr>
          <w:rStyle w:val="EndnoteReference"/>
        </w:rPr>
        <w:endnoteReference w:id="17"/>
      </w:r>
      <w:r w:rsidR="00ED19B0" w:rsidRPr="003721C2">
        <w:t xml:space="preserve"> T</w:t>
      </w:r>
      <w:r w:rsidR="00206A87" w:rsidRPr="003721C2">
        <w:t xml:space="preserve">he </w:t>
      </w:r>
      <w:r w:rsidR="00ED19B0" w:rsidRPr="003721C2">
        <w:t xml:space="preserve">final </w:t>
      </w:r>
      <w:r w:rsidR="00206A87" w:rsidRPr="003721C2">
        <w:t xml:space="preserve">statement of production cost </w:t>
      </w:r>
      <w:r w:rsidR="00ED19B0" w:rsidRPr="003721C2">
        <w:t xml:space="preserve">confirms that </w:t>
      </w:r>
      <w:r w:rsidR="002E4483">
        <w:t xml:space="preserve">spending on </w:t>
      </w:r>
      <w:r w:rsidR="00206A87" w:rsidRPr="003721C2">
        <w:t xml:space="preserve">labour for the sets and models department </w:t>
      </w:r>
      <w:r w:rsidR="00ED19B0" w:rsidRPr="003721C2">
        <w:t>w</w:t>
      </w:r>
      <w:r w:rsidR="002E4483">
        <w:t>as</w:t>
      </w:r>
      <w:r w:rsidR="00ED19B0" w:rsidRPr="003721C2">
        <w:t xml:space="preserve"> </w:t>
      </w:r>
      <w:r w:rsidR="00206A87" w:rsidRPr="003721C2">
        <w:t xml:space="preserve">£215,079 over budget, </w:t>
      </w:r>
      <w:r w:rsidR="00ED19B0" w:rsidRPr="003721C2">
        <w:t xml:space="preserve">with </w:t>
      </w:r>
      <w:r w:rsidR="00206A87" w:rsidRPr="003721C2">
        <w:t xml:space="preserve">special effects </w:t>
      </w:r>
      <w:r w:rsidR="002E4483">
        <w:t xml:space="preserve">also </w:t>
      </w:r>
      <w:r w:rsidR="00206A87" w:rsidRPr="003721C2">
        <w:t xml:space="preserve">£37,110 </w:t>
      </w:r>
      <w:r w:rsidR="002E4483">
        <w:t>in the red</w:t>
      </w:r>
      <w:r w:rsidR="00ED19B0" w:rsidRPr="003721C2">
        <w:t xml:space="preserve">, so there </w:t>
      </w:r>
      <w:r w:rsidR="002E4483">
        <w:t>wa</w:t>
      </w:r>
      <w:r w:rsidR="00ED19B0" w:rsidRPr="003721C2">
        <w:t xml:space="preserve">s justification for </w:t>
      </w:r>
      <w:proofErr w:type="spellStart"/>
      <w:r w:rsidR="00ED19B0" w:rsidRPr="003721C2">
        <w:t>Korda’s</w:t>
      </w:r>
      <w:proofErr w:type="spellEnd"/>
      <w:r w:rsidR="00ED19B0" w:rsidRPr="003721C2">
        <w:t xml:space="preserve"> actions</w:t>
      </w:r>
      <w:r w:rsidR="002E4483">
        <w:t>;</w:t>
      </w:r>
      <w:r w:rsidR="006F02E6">
        <w:t xml:space="preserve"> </w:t>
      </w:r>
      <w:r w:rsidR="002E4483">
        <w:t>although</w:t>
      </w:r>
      <w:r w:rsidR="006F02E6">
        <w:t>,</w:t>
      </w:r>
      <w:r w:rsidR="00ED19B0" w:rsidRPr="003721C2">
        <w:t xml:space="preserve"> as had been identified from the outset, this was a film that was dependent on elaborate </w:t>
      </w:r>
      <w:r w:rsidR="00E714DF" w:rsidRPr="003721C2">
        <w:t>art</w:t>
      </w:r>
      <w:r w:rsidR="00ED19B0" w:rsidRPr="003721C2">
        <w:t xml:space="preserve"> design </w:t>
      </w:r>
      <w:r w:rsidR="00D34967" w:rsidRPr="003721C2">
        <w:t>for its aesthetic, and</w:t>
      </w:r>
      <w:r w:rsidR="006F02E6">
        <w:t>,</w:t>
      </w:r>
      <w:r w:rsidR="00D34967" w:rsidRPr="003721C2">
        <w:t xml:space="preserve"> as such, an element of </w:t>
      </w:r>
      <w:r w:rsidR="002E4483">
        <w:t>largesse</w:t>
      </w:r>
      <w:r w:rsidR="00D34967" w:rsidRPr="003721C2">
        <w:t xml:space="preserve"> was always a likely outcome. </w:t>
      </w:r>
      <w:r w:rsidR="002E4483">
        <w:t>Despite this</w:t>
      </w:r>
      <w:r w:rsidR="00D34967" w:rsidRPr="003721C2">
        <w:t xml:space="preserve">, TESE’s policy of bonding each of its productions ensured that budgetary overspend on a scale which could jeopardise the </w:t>
      </w:r>
      <w:r w:rsidR="00A22F31">
        <w:t xml:space="preserve">initial investment </w:t>
      </w:r>
      <w:r w:rsidR="00D34967" w:rsidRPr="003721C2">
        <w:t xml:space="preserve">(such as with </w:t>
      </w:r>
      <w:r w:rsidR="00D34967" w:rsidRPr="003721C2">
        <w:rPr>
          <w:i/>
          <w:iCs/>
        </w:rPr>
        <w:t xml:space="preserve">Honky </w:t>
      </w:r>
      <w:proofErr w:type="spellStart"/>
      <w:r w:rsidR="00D34967" w:rsidRPr="003721C2">
        <w:rPr>
          <w:i/>
          <w:iCs/>
        </w:rPr>
        <w:t>Tonk</w:t>
      </w:r>
      <w:proofErr w:type="spellEnd"/>
      <w:r w:rsidR="00D34967" w:rsidRPr="003721C2">
        <w:rPr>
          <w:i/>
          <w:iCs/>
        </w:rPr>
        <w:t xml:space="preserve"> Freeway</w:t>
      </w:r>
      <w:r w:rsidR="00D34967" w:rsidRPr="003721C2">
        <w:t xml:space="preserve">) was </w:t>
      </w:r>
      <w:r w:rsidR="009C5EE8">
        <w:t xml:space="preserve">extremely unlikely, as the completion guarantee provided security that the film would be delivered on time without the investors being asked to provide any additional </w:t>
      </w:r>
      <w:r w:rsidR="00660669">
        <w:t>funds</w:t>
      </w:r>
      <w:r w:rsidR="009C5EE8">
        <w:t xml:space="preserve"> at a later date (Chapman &amp; </w:t>
      </w:r>
      <w:proofErr w:type="spellStart"/>
      <w:r w:rsidR="009C5EE8">
        <w:t>Drazin</w:t>
      </w:r>
      <w:proofErr w:type="spellEnd"/>
      <w:r w:rsidR="009C5EE8">
        <w:t xml:space="preserve"> 2014: 1)</w:t>
      </w:r>
      <w:r w:rsidR="00D34967" w:rsidRPr="003721C2">
        <w:t>. As Easton explains</w:t>
      </w:r>
      <w:r w:rsidR="006F02E6">
        <w:t>:</w:t>
      </w:r>
      <w:r w:rsidR="00D34967" w:rsidRPr="003721C2">
        <w:t xml:space="preserve"> ‘</w:t>
      </w:r>
      <w:r w:rsidR="006F02E6">
        <w:t>T</w:t>
      </w:r>
      <w:r w:rsidR="00D34967" w:rsidRPr="003721C2">
        <w:t>he reason for the completion guarantee was that aside from bringing an important discipline, you always knew how many films you were going to get for your money…the completion guarantor can’t be hassled for more money’.</w:t>
      </w:r>
      <w:r w:rsidR="004011B1" w:rsidRPr="003721C2">
        <w:t xml:space="preserve"> </w:t>
      </w:r>
      <w:r w:rsidR="00AC5080">
        <w:t xml:space="preserve">TESE </w:t>
      </w:r>
      <w:r w:rsidR="00335D8B">
        <w:t xml:space="preserve">had raised </w:t>
      </w:r>
      <w:r w:rsidR="003E580C">
        <w:t xml:space="preserve">50 per cent of its production finance for </w:t>
      </w:r>
      <w:r w:rsidR="003E580C" w:rsidRPr="00F908A2">
        <w:rPr>
          <w:i/>
          <w:iCs/>
        </w:rPr>
        <w:t>Morons</w:t>
      </w:r>
      <w:r w:rsidR="003E580C">
        <w:t xml:space="preserve"> from city investors, as part of a package deal for five films; the other four being </w:t>
      </w:r>
      <w:r w:rsidR="003E580C" w:rsidRPr="00F908A2">
        <w:rPr>
          <w:i/>
          <w:iCs/>
        </w:rPr>
        <w:t>A Passage to India</w:t>
      </w:r>
      <w:r w:rsidR="003E580C">
        <w:t xml:space="preserve">, </w:t>
      </w:r>
      <w:r w:rsidR="003E580C" w:rsidRPr="00F908A2">
        <w:rPr>
          <w:i/>
          <w:iCs/>
        </w:rPr>
        <w:t>Dreamchild</w:t>
      </w:r>
      <w:r w:rsidR="003E580C">
        <w:t xml:space="preserve">, </w:t>
      </w:r>
      <w:r w:rsidR="003E580C" w:rsidRPr="00F908A2">
        <w:rPr>
          <w:i/>
          <w:iCs/>
        </w:rPr>
        <w:t xml:space="preserve">The </w:t>
      </w:r>
      <w:proofErr w:type="spellStart"/>
      <w:r w:rsidR="003E580C" w:rsidRPr="00F908A2">
        <w:rPr>
          <w:i/>
          <w:iCs/>
        </w:rPr>
        <w:t>Holcroft</w:t>
      </w:r>
      <w:proofErr w:type="spellEnd"/>
      <w:r w:rsidR="003E580C" w:rsidRPr="00F908A2">
        <w:rPr>
          <w:i/>
          <w:iCs/>
        </w:rPr>
        <w:t xml:space="preserve"> Covenant</w:t>
      </w:r>
      <w:r w:rsidR="003E580C">
        <w:t xml:space="preserve"> and </w:t>
      </w:r>
      <w:r w:rsidR="003E580C" w:rsidRPr="00F908A2">
        <w:rPr>
          <w:i/>
          <w:iCs/>
        </w:rPr>
        <w:t>Wild Geese II</w:t>
      </w:r>
      <w:r w:rsidR="003E580C">
        <w:t>. Thus, its financing arrangements also add to the aforementioned complexities of the company, with three of those productions (</w:t>
      </w:r>
      <w:r w:rsidR="003E580C" w:rsidRPr="00F908A2">
        <w:rPr>
          <w:i/>
          <w:iCs/>
        </w:rPr>
        <w:t>India</w:t>
      </w:r>
      <w:r w:rsidR="003E580C">
        <w:t xml:space="preserve">, </w:t>
      </w:r>
      <w:r w:rsidR="003E580C" w:rsidRPr="00F908A2">
        <w:rPr>
          <w:i/>
          <w:iCs/>
        </w:rPr>
        <w:t>Covenant</w:t>
      </w:r>
      <w:r w:rsidR="003E580C">
        <w:t xml:space="preserve"> and </w:t>
      </w:r>
      <w:r w:rsidR="003E580C" w:rsidRPr="00F908A2">
        <w:rPr>
          <w:i/>
          <w:iCs/>
        </w:rPr>
        <w:t>Geese</w:t>
      </w:r>
      <w:r w:rsidR="003E580C">
        <w:t xml:space="preserve">) effectively </w:t>
      </w:r>
      <w:r w:rsidR="00AC5080">
        <w:t>operat</w:t>
      </w:r>
      <w:r w:rsidR="003E580C">
        <w:t>ing</w:t>
      </w:r>
      <w:r w:rsidR="00AC5080">
        <w:t xml:space="preserve"> </w:t>
      </w:r>
      <w:r w:rsidR="003E580C">
        <w:t xml:space="preserve">as </w:t>
      </w:r>
      <w:r w:rsidR="00AC5080">
        <w:t>package-unit</w:t>
      </w:r>
      <w:r w:rsidR="003E580C">
        <w:t>s</w:t>
      </w:r>
      <w:r w:rsidR="00AC5080">
        <w:t xml:space="preserve">, whereby each </w:t>
      </w:r>
      <w:r w:rsidR="003E580C">
        <w:t xml:space="preserve">film </w:t>
      </w:r>
      <w:r w:rsidR="00AC5080">
        <w:t xml:space="preserve">was an </w:t>
      </w:r>
      <w:r w:rsidR="003E580C">
        <w:t xml:space="preserve">independent </w:t>
      </w:r>
      <w:r w:rsidR="00AC5080">
        <w:t>project which TESE had invested in</w:t>
      </w:r>
      <w:r w:rsidR="003E580C">
        <w:t xml:space="preserve">. </w:t>
      </w:r>
      <w:r w:rsidR="003E580C" w:rsidRPr="00F908A2">
        <w:rPr>
          <w:i/>
          <w:iCs/>
        </w:rPr>
        <w:t>Morons</w:t>
      </w:r>
      <w:r w:rsidR="003E580C">
        <w:t xml:space="preserve"> and </w:t>
      </w:r>
      <w:r w:rsidR="003E580C" w:rsidRPr="00F908A2">
        <w:rPr>
          <w:i/>
          <w:iCs/>
        </w:rPr>
        <w:t>Dreamchild</w:t>
      </w:r>
      <w:r w:rsidR="003E580C">
        <w:t xml:space="preserve">, while financed in the same way and therefore </w:t>
      </w:r>
      <w:r w:rsidR="005C2927">
        <w:t>arguably provided with a degree of autonomy</w:t>
      </w:r>
      <w:r w:rsidR="00660669">
        <w:t xml:space="preserve"> from </w:t>
      </w:r>
      <w:r w:rsidR="00660669">
        <w:lastRenderedPageBreak/>
        <w:t>TESE</w:t>
      </w:r>
      <w:r w:rsidR="00AC5080">
        <w:t xml:space="preserve">, </w:t>
      </w:r>
      <w:r w:rsidR="00660669">
        <w:t xml:space="preserve">were viewed as part of an in-house development ‘slate’, and </w:t>
      </w:r>
      <w:r w:rsidR="00AC5080">
        <w:t xml:space="preserve">the use of the completion guarantee </w:t>
      </w:r>
      <w:r w:rsidR="005C2927">
        <w:t xml:space="preserve">by TESE </w:t>
      </w:r>
      <w:r w:rsidR="00AC5080">
        <w:t xml:space="preserve">ensured that </w:t>
      </w:r>
      <w:r w:rsidR="004011B1" w:rsidRPr="003721C2">
        <w:t xml:space="preserve">Lambert was able to assert a degree of control which </w:t>
      </w:r>
      <w:r w:rsidR="003F4F4F" w:rsidRPr="003721C2">
        <w:t xml:space="preserve">her predecessors </w:t>
      </w:r>
      <w:r w:rsidR="006F02E6">
        <w:t>ha</w:t>
      </w:r>
      <w:r w:rsidR="003F4F4F" w:rsidRPr="003721C2">
        <w:t>d lacked</w:t>
      </w:r>
      <w:r w:rsidR="005C2927">
        <w:t>.</w:t>
      </w:r>
      <w:r w:rsidR="005C2927" w:rsidRPr="003721C2">
        <w:t xml:space="preserve"> </w:t>
      </w:r>
      <w:r w:rsidR="005C2927">
        <w:t xml:space="preserve">This </w:t>
      </w:r>
      <w:r w:rsidR="003F4F4F" w:rsidRPr="003721C2">
        <w:t xml:space="preserve">can be </w:t>
      </w:r>
      <w:r w:rsidR="002E4483">
        <w:t>witnessed</w:t>
      </w:r>
      <w:r w:rsidR="003F4F4F" w:rsidRPr="003721C2">
        <w:t xml:space="preserve"> on screen in </w:t>
      </w:r>
      <w:r w:rsidR="00E714DF" w:rsidRPr="003721C2">
        <w:t xml:space="preserve">her in-house </w:t>
      </w:r>
      <w:r w:rsidR="003F11E5" w:rsidRPr="003721C2">
        <w:t>productions</w:t>
      </w:r>
      <w:r w:rsidR="003F4F4F" w:rsidRPr="003721C2">
        <w:t xml:space="preserve">, which have a tightness </w:t>
      </w:r>
      <w:r w:rsidR="006F02E6">
        <w:t xml:space="preserve">of </w:t>
      </w:r>
      <w:r w:rsidR="003F4F4F" w:rsidRPr="003721C2">
        <w:t xml:space="preserve">execution </w:t>
      </w:r>
      <w:r w:rsidR="006F02E6">
        <w:t xml:space="preserve">which </w:t>
      </w:r>
      <w:r w:rsidR="003F4F4F" w:rsidRPr="003721C2">
        <w:t>contrast</w:t>
      </w:r>
      <w:r w:rsidR="006F02E6">
        <w:t>s</w:t>
      </w:r>
      <w:r w:rsidR="003F4F4F" w:rsidRPr="003721C2">
        <w:t xml:space="preserve"> </w:t>
      </w:r>
      <w:r w:rsidR="006F02E6">
        <w:t>with</w:t>
      </w:r>
      <w:r w:rsidR="003F4F4F" w:rsidRPr="003721C2">
        <w:t xml:space="preserve"> much of EMI </w:t>
      </w:r>
      <w:proofErr w:type="spellStart"/>
      <w:r w:rsidR="003F4F4F" w:rsidRPr="003721C2">
        <w:t>Films</w:t>
      </w:r>
      <w:r w:rsidR="00A60D73">
        <w:t>’s</w:t>
      </w:r>
      <w:proofErr w:type="spellEnd"/>
      <w:r w:rsidR="003F4F4F" w:rsidRPr="003721C2">
        <w:t xml:space="preserve"> output in the 1970s and early 1980s.</w:t>
      </w:r>
    </w:p>
    <w:p w14:paraId="0C4C3CA2" w14:textId="77777777" w:rsidR="005D49A2" w:rsidRDefault="005D49A2" w:rsidP="003721C2">
      <w:pPr>
        <w:spacing w:line="480" w:lineRule="auto"/>
        <w:jc w:val="both"/>
      </w:pPr>
    </w:p>
    <w:p w14:paraId="6F0FE34F" w14:textId="70D0EFA8" w:rsidR="00F53922" w:rsidRDefault="008311A6" w:rsidP="003721C2">
      <w:pPr>
        <w:spacing w:line="480" w:lineRule="auto"/>
        <w:jc w:val="both"/>
      </w:pPr>
      <w:r>
        <w:t xml:space="preserve">       </w:t>
      </w:r>
      <w:r w:rsidR="003906A0" w:rsidRPr="003721C2">
        <w:t xml:space="preserve">In relation to </w:t>
      </w:r>
      <w:r w:rsidR="003906A0" w:rsidRPr="003721C2">
        <w:rPr>
          <w:i/>
          <w:iCs/>
        </w:rPr>
        <w:t>Morons</w:t>
      </w:r>
      <w:r w:rsidR="003906A0" w:rsidRPr="003721C2">
        <w:t xml:space="preserve">, this discipline is reflected in the economy of storytelling, which separates the two main themes into distinct plot strands. </w:t>
      </w:r>
      <w:r w:rsidR="002F7AB0">
        <w:t>W</w:t>
      </w:r>
      <w:r w:rsidR="00CE03C1">
        <w:t>ith</w:t>
      </w:r>
      <w:r w:rsidR="002F7AB0">
        <w:t xml:space="preserve"> </w:t>
      </w:r>
      <w:r w:rsidR="00E74FA3" w:rsidRPr="003721C2">
        <w:t>Bernard</w:t>
      </w:r>
      <w:r w:rsidR="006F02E6">
        <w:t xml:space="preserve"> divorced </w:t>
      </w:r>
      <w:r w:rsidR="003906A0" w:rsidRPr="003721C2">
        <w:t xml:space="preserve">from the rest of his crew, he is able to carry one of these strands singlehandedly, wandering alone through </w:t>
      </w:r>
      <w:r w:rsidR="00D17B92" w:rsidRPr="003721C2">
        <w:t xml:space="preserve">an </w:t>
      </w:r>
      <w:r w:rsidR="003F11E5" w:rsidRPr="003721C2">
        <w:t>American</w:t>
      </w:r>
      <w:r w:rsidR="00D17B92" w:rsidRPr="003721C2">
        <w:t xml:space="preserve"> landscape </w:t>
      </w:r>
      <w:r w:rsidR="003906A0" w:rsidRPr="003721C2">
        <w:t xml:space="preserve">that is both alien and </w:t>
      </w:r>
      <w:r w:rsidR="003906A0" w:rsidRPr="006F02E6">
        <w:t>alienating</w:t>
      </w:r>
      <w:r w:rsidR="003906A0" w:rsidRPr="003721C2">
        <w:t xml:space="preserve">. His repeated attempts to tell his story fall on deaf ears – </w:t>
      </w:r>
      <w:r w:rsidR="00E714DF" w:rsidRPr="003721C2">
        <w:t>initially</w:t>
      </w:r>
      <w:r w:rsidR="003906A0" w:rsidRPr="003721C2">
        <w:t xml:space="preserve"> through his own lack of knowledge in attempting to speak to a dustbin </w:t>
      </w:r>
      <w:r w:rsidR="00E714DF" w:rsidRPr="003721C2">
        <w:t xml:space="preserve">after </w:t>
      </w:r>
      <w:r w:rsidR="003906A0" w:rsidRPr="003721C2">
        <w:t xml:space="preserve">assuming that it is </w:t>
      </w:r>
      <w:r w:rsidR="00E714DF" w:rsidRPr="003721C2">
        <w:t xml:space="preserve">a </w:t>
      </w:r>
      <w:r w:rsidR="003906A0" w:rsidRPr="003721C2">
        <w:t>sentient lifeform, but later</w:t>
      </w:r>
      <w:r w:rsidR="006F02E6">
        <w:t>,</w:t>
      </w:r>
      <w:r w:rsidR="003906A0" w:rsidRPr="003721C2">
        <w:t xml:space="preserve"> as he adapts to his surroundings</w:t>
      </w:r>
      <w:r w:rsidR="006F02E6">
        <w:t>,</w:t>
      </w:r>
      <w:r w:rsidR="003906A0" w:rsidRPr="003721C2">
        <w:t xml:space="preserve"> he finds himself systematically shunned </w:t>
      </w:r>
      <w:r w:rsidR="006F02E6">
        <w:t xml:space="preserve">by </w:t>
      </w:r>
      <w:r w:rsidR="003906A0" w:rsidRPr="003721C2">
        <w:t>the public</w:t>
      </w:r>
      <w:r w:rsidR="006F02E6">
        <w:t>,</w:t>
      </w:r>
      <w:r w:rsidR="003906A0" w:rsidRPr="003721C2">
        <w:t xml:space="preserve"> who have instead become transfixed by his moronic compatriots. This second narrative path is an ensemble piece in which the </w:t>
      </w:r>
      <w:r w:rsidR="00D17B92" w:rsidRPr="003721C2">
        <w:t xml:space="preserve">remaining </w:t>
      </w:r>
      <w:r w:rsidR="003906A0" w:rsidRPr="003721C2">
        <w:t xml:space="preserve">aliens, </w:t>
      </w:r>
      <w:r w:rsidR="00751EBB" w:rsidRPr="003721C2">
        <w:t>Sandra (Joanne Pierce), Desmond (Jimmy Nail) and Julian (</w:t>
      </w:r>
      <w:r w:rsidR="00751EBB" w:rsidRPr="005D49A2">
        <w:rPr>
          <w:color w:val="000000" w:themeColor="text1"/>
        </w:rPr>
        <w:t xml:space="preserve">Paul </w:t>
      </w:r>
      <w:proofErr w:type="spellStart"/>
      <w:r w:rsidR="00751EBB" w:rsidRPr="005D49A2">
        <w:rPr>
          <w:color w:val="000000" w:themeColor="text1"/>
        </w:rPr>
        <w:t>Bown</w:t>
      </w:r>
      <w:proofErr w:type="spellEnd"/>
      <w:r w:rsidR="00751EBB" w:rsidRPr="005D49A2">
        <w:rPr>
          <w:color w:val="000000" w:themeColor="text1"/>
        </w:rPr>
        <w:t>)</w:t>
      </w:r>
      <w:r w:rsidR="00D17B92" w:rsidRPr="005D49A2">
        <w:rPr>
          <w:color w:val="000000" w:themeColor="text1"/>
        </w:rPr>
        <w:t xml:space="preserve">, </w:t>
      </w:r>
      <w:r w:rsidR="00751EBB" w:rsidRPr="003721C2">
        <w:t xml:space="preserve">become vapid celebrities under the aegis of Jones’s </w:t>
      </w:r>
      <w:r w:rsidR="00D658EF" w:rsidRPr="003721C2">
        <w:t xml:space="preserve">lacklustre </w:t>
      </w:r>
      <w:r w:rsidR="00751EBB" w:rsidRPr="003721C2">
        <w:t xml:space="preserve">journalist, Graham. By portraying their rapid rise to fame and the public adoration of these beings who, despite </w:t>
      </w:r>
      <w:r w:rsidR="007F6DEC">
        <w:t>hailing</w:t>
      </w:r>
      <w:r w:rsidR="00751EBB" w:rsidRPr="003721C2">
        <w:t xml:space="preserve"> from another planet, have nothing of interest to impart to the human race, the film skewers the nascent celebrity culture which would become even more ubiquitous in the following years.</w:t>
      </w:r>
      <w:r w:rsidR="00E74FA3" w:rsidRPr="003721C2">
        <w:t xml:space="preserve"> </w:t>
      </w:r>
      <w:r w:rsidR="007F6DEC">
        <w:t>E</w:t>
      </w:r>
      <w:r w:rsidR="00E74FA3" w:rsidRPr="003721C2">
        <w:t xml:space="preserve">ach </w:t>
      </w:r>
      <w:r w:rsidR="007F6DEC">
        <w:t xml:space="preserve">plot </w:t>
      </w:r>
      <w:r w:rsidR="00E74FA3" w:rsidRPr="003721C2">
        <w:t>strand offers a telling satire o</w:t>
      </w:r>
      <w:r w:rsidR="006F02E6">
        <w:t>n</w:t>
      </w:r>
      <w:r w:rsidR="00E74FA3" w:rsidRPr="003721C2">
        <w:t xml:space="preserve"> </w:t>
      </w:r>
      <w:r w:rsidR="006F02E6">
        <w:t xml:space="preserve">modern </w:t>
      </w:r>
      <w:r w:rsidR="00E74FA3" w:rsidRPr="003721C2">
        <w:t xml:space="preserve">communication, with Bernard’s failures </w:t>
      </w:r>
      <w:r w:rsidR="006F02E6">
        <w:t>serving only</w:t>
      </w:r>
      <w:r w:rsidR="00E74FA3" w:rsidRPr="003721C2">
        <w:t xml:space="preserve"> to emphasise the </w:t>
      </w:r>
      <w:r w:rsidR="009C6913" w:rsidRPr="003721C2">
        <w:t>absurdity</w:t>
      </w:r>
      <w:r w:rsidR="00E74FA3" w:rsidRPr="003721C2">
        <w:t xml:space="preserve"> of the platform afforded to his crewmates</w:t>
      </w:r>
      <w:r w:rsidR="007F6DEC">
        <w:t>.</w:t>
      </w:r>
      <w:r w:rsidR="00CE03C1">
        <w:t xml:space="preserve"> </w:t>
      </w:r>
      <w:r w:rsidR="007F6DEC">
        <w:t xml:space="preserve">This, combined with </w:t>
      </w:r>
      <w:r w:rsidR="00CE03C1" w:rsidRPr="00774953">
        <w:t xml:space="preserve">his </w:t>
      </w:r>
      <w:r w:rsidR="00774953" w:rsidRPr="00774953">
        <w:t xml:space="preserve">sense of </w:t>
      </w:r>
      <w:r w:rsidR="00CE03C1" w:rsidRPr="00774953">
        <w:t>dislocation in America</w:t>
      </w:r>
      <w:r w:rsidR="007F6DEC" w:rsidRPr="00774953">
        <w:t>,</w:t>
      </w:r>
      <w:r w:rsidR="00CE03C1" w:rsidRPr="00774953">
        <w:t xml:space="preserve"> </w:t>
      </w:r>
      <w:r w:rsidR="007F6DEC" w:rsidRPr="00774953">
        <w:t xml:space="preserve">also </w:t>
      </w:r>
      <w:r w:rsidR="00CE03C1" w:rsidRPr="00774953">
        <w:t>introduc</w:t>
      </w:r>
      <w:r w:rsidR="007F6DEC" w:rsidRPr="00774953">
        <w:t>es</w:t>
      </w:r>
      <w:r w:rsidR="00CE03C1" w:rsidRPr="00774953">
        <w:t xml:space="preserve"> a subtle critique of the ‘special relationship’ </w:t>
      </w:r>
      <w:r w:rsidR="007F6DEC" w:rsidRPr="00774953">
        <w:t xml:space="preserve">between the US and </w:t>
      </w:r>
      <w:r w:rsidR="00D63136" w:rsidRPr="00774953">
        <w:t>Britain</w:t>
      </w:r>
      <w:r w:rsidR="007F6DEC" w:rsidRPr="00774953">
        <w:t xml:space="preserve">, </w:t>
      </w:r>
      <w:r w:rsidR="00CE03C1" w:rsidRPr="00774953">
        <w:t>which would become even more prominent in subsequent TESE films</w:t>
      </w:r>
      <w:r w:rsidR="00E74FA3" w:rsidRPr="00774953">
        <w:t>.</w:t>
      </w:r>
      <w:r w:rsidR="0094474F">
        <w:t xml:space="preserve"> </w:t>
      </w:r>
    </w:p>
    <w:p w14:paraId="395D2A9B" w14:textId="46385E2A" w:rsidR="00420792" w:rsidRDefault="00420792" w:rsidP="003721C2">
      <w:pPr>
        <w:spacing w:line="480" w:lineRule="auto"/>
        <w:jc w:val="both"/>
      </w:pPr>
    </w:p>
    <w:p w14:paraId="7B8153A3" w14:textId="62D1BC16" w:rsidR="00420792" w:rsidRPr="00774953" w:rsidRDefault="00420792" w:rsidP="00F908A2">
      <w:pPr>
        <w:spacing w:line="480" w:lineRule="auto"/>
        <w:ind w:firstLine="426"/>
        <w:jc w:val="both"/>
      </w:pPr>
      <w:r w:rsidRPr="00420792">
        <w:lastRenderedPageBreak/>
        <w:t>This satire on 1980s celebrity culture seems even more prescient from today’s perspective and has developed a small but devoted cult following (</w:t>
      </w:r>
      <w:proofErr w:type="spellStart"/>
      <w:r w:rsidRPr="00420792">
        <w:t>Spira</w:t>
      </w:r>
      <w:proofErr w:type="spellEnd"/>
      <w:r w:rsidRPr="00420792">
        <w:t xml:space="preserve"> 2019), but the film</w:t>
      </w:r>
      <w:r w:rsidR="000D1AB8">
        <w:t xml:space="preserve">’s production difficulties appear to have been borne out by its critical and commercial failure on release. Morons </w:t>
      </w:r>
      <w:r w:rsidRPr="00420792">
        <w:t>struggled to find an audience and made only £2 million at the UK box office (Wickham and Mettler 2005: 26) from a budget of £4,451,921</w:t>
      </w:r>
      <w:r w:rsidR="000D1AB8">
        <w:t>,</w:t>
      </w:r>
      <w:r w:rsidRPr="00420792">
        <w:rPr>
          <w:vertAlign w:val="superscript"/>
        </w:rPr>
        <w:endnoteReference w:id="18"/>
      </w:r>
      <w:r>
        <w:t xml:space="preserve"> </w:t>
      </w:r>
      <w:r w:rsidR="00FF7195">
        <w:t xml:space="preserve">in part due to scathing reviews, with </w:t>
      </w:r>
      <w:r w:rsidR="000D1AB8">
        <w:t xml:space="preserve">the </w:t>
      </w:r>
      <w:r w:rsidR="000D1AB8" w:rsidRPr="00F908A2">
        <w:rPr>
          <w:i/>
          <w:iCs/>
        </w:rPr>
        <w:t>Monthly Film Bulletin</w:t>
      </w:r>
      <w:r w:rsidR="000D1AB8">
        <w:t xml:space="preserve"> describing it as an ‘attenuated half-hour TV special’ (Floyd 1985: 87) and US </w:t>
      </w:r>
      <w:r w:rsidR="008E5D78">
        <w:t xml:space="preserve">opinion summed up by </w:t>
      </w:r>
      <w:r w:rsidR="00FF7195">
        <w:t xml:space="preserve">the </w:t>
      </w:r>
      <w:r w:rsidR="00FF7195" w:rsidRPr="00F908A2">
        <w:rPr>
          <w:i/>
          <w:iCs/>
        </w:rPr>
        <w:t>Washington Post</w:t>
      </w:r>
      <w:r w:rsidR="00FF7195">
        <w:t xml:space="preserve"> declaring that the film</w:t>
      </w:r>
      <w:r w:rsidR="000D1AB8">
        <w:t>’s</w:t>
      </w:r>
      <w:r w:rsidR="00FF7195">
        <w:t xml:space="preserve"> ‘eight laughs’</w:t>
      </w:r>
      <w:r w:rsidR="000D1AB8">
        <w:t xml:space="preserve"> </w:t>
      </w:r>
      <w:r w:rsidR="00FF7195">
        <w:t>equated to ’62 cents a laugh’ (</w:t>
      </w:r>
      <w:proofErr w:type="spellStart"/>
      <w:r w:rsidR="00FF7195">
        <w:t>Attansio</w:t>
      </w:r>
      <w:proofErr w:type="spellEnd"/>
      <w:r w:rsidR="00FF7195">
        <w:t xml:space="preserve"> 1985). As the first TESE </w:t>
      </w:r>
      <w:r w:rsidR="000D1AB8">
        <w:t>production</w:t>
      </w:r>
      <w:r w:rsidR="00FF7195">
        <w:t xml:space="preserve"> that Lambert could take full responsibility for, its </w:t>
      </w:r>
      <w:r w:rsidR="000D1AB8">
        <w:t xml:space="preserve">reception </w:t>
      </w:r>
      <w:r w:rsidR="00FF7195" w:rsidRPr="00FF7195">
        <w:t>was a major blow to her personally, as well as to the reputation she was trying to develop for TESE.</w:t>
      </w:r>
      <w:r w:rsidR="000D1AB8">
        <w:t xml:space="preserve"> </w:t>
      </w:r>
      <w:r w:rsidR="00513354">
        <w:t>As previously noted, Lambert was from the outset a ‘hands-on’ executive producer, but i</w:t>
      </w:r>
      <w:r w:rsidR="000D1AB8">
        <w:t xml:space="preserve">t appears from the </w:t>
      </w:r>
      <w:r w:rsidR="00513354">
        <w:t xml:space="preserve">archival record at Film Finances that the setback of </w:t>
      </w:r>
      <w:r w:rsidR="00513354" w:rsidRPr="00F908A2">
        <w:rPr>
          <w:i/>
          <w:iCs/>
        </w:rPr>
        <w:t>Morons</w:t>
      </w:r>
      <w:r w:rsidR="00513354">
        <w:t xml:space="preserve"> prompted an even more rigorous scrutiny of her subsequent productions, starting with </w:t>
      </w:r>
      <w:r w:rsidR="00513354" w:rsidRPr="00F908A2">
        <w:rPr>
          <w:i/>
          <w:iCs/>
        </w:rPr>
        <w:t>Dreamchild</w:t>
      </w:r>
      <w:r w:rsidR="00513354">
        <w:t>.</w:t>
      </w:r>
    </w:p>
    <w:p w14:paraId="24BA6F41" w14:textId="2CAAAD6C" w:rsidR="00CF3849" w:rsidRPr="003721C2" w:rsidRDefault="00CF3849" w:rsidP="003721C2">
      <w:pPr>
        <w:keepNext/>
        <w:spacing w:line="480" w:lineRule="auto"/>
        <w:jc w:val="both"/>
      </w:pPr>
    </w:p>
    <w:p w14:paraId="08DC7AA9" w14:textId="77777777" w:rsidR="00F53922" w:rsidRPr="006F02E6" w:rsidRDefault="00F53922" w:rsidP="006F02E6">
      <w:pPr>
        <w:spacing w:line="480" w:lineRule="auto"/>
        <w:jc w:val="center"/>
        <w:rPr>
          <w:i/>
          <w:iCs/>
        </w:rPr>
      </w:pPr>
      <w:r w:rsidRPr="006F02E6">
        <w:rPr>
          <w:i/>
          <w:iCs/>
        </w:rPr>
        <w:t>Dreamchild</w:t>
      </w:r>
    </w:p>
    <w:p w14:paraId="04A7CD5F" w14:textId="6A1D13DD" w:rsidR="00565AD1" w:rsidRPr="003721C2" w:rsidRDefault="0027168F" w:rsidP="003721C2">
      <w:pPr>
        <w:spacing w:line="480" w:lineRule="auto"/>
        <w:jc w:val="both"/>
      </w:pPr>
      <w:r w:rsidRPr="003721C2">
        <w:t xml:space="preserve">TESE’s follow up to </w:t>
      </w:r>
      <w:r w:rsidRPr="003721C2">
        <w:rPr>
          <w:i/>
          <w:iCs/>
        </w:rPr>
        <w:t>Morons</w:t>
      </w:r>
      <w:r w:rsidR="00ED314A" w:rsidRPr="003721C2">
        <w:t xml:space="preserve"> also dealt with </w:t>
      </w:r>
      <w:r w:rsidR="00C63FAB" w:rsidRPr="003721C2">
        <w:t>the theme of communication within a highly stylised aesthetic.</w:t>
      </w:r>
      <w:r w:rsidRPr="003721C2">
        <w:t xml:space="preserve"> </w:t>
      </w:r>
      <w:r w:rsidRPr="003721C2">
        <w:rPr>
          <w:i/>
          <w:iCs/>
        </w:rPr>
        <w:t>Dreamchild</w:t>
      </w:r>
      <w:r w:rsidR="00C63FAB" w:rsidRPr="003721C2">
        <w:t xml:space="preserve"> was written by Dennis Potter and focused on the story of Alice Liddell, </w:t>
      </w:r>
      <w:r w:rsidR="007D04B0">
        <w:t>the Reverend Charles Dodgson’s inspir</w:t>
      </w:r>
      <w:r w:rsidR="00C63FAB" w:rsidRPr="003721C2">
        <w:t xml:space="preserve">ation for </w:t>
      </w:r>
      <w:r w:rsidR="00C63FAB" w:rsidRPr="003721C2">
        <w:rPr>
          <w:i/>
          <w:iCs/>
        </w:rPr>
        <w:t>Alice in Wonderland</w:t>
      </w:r>
      <w:r w:rsidR="00C63FAB" w:rsidRPr="003721C2">
        <w:t xml:space="preserve"> (18</w:t>
      </w:r>
      <w:r w:rsidR="00140D28" w:rsidRPr="003721C2">
        <w:t>65</w:t>
      </w:r>
      <w:r w:rsidR="00C63FAB" w:rsidRPr="003721C2">
        <w:t>)</w:t>
      </w:r>
      <w:r w:rsidR="007D04B0">
        <w:t>, which he wrote under the pseudonym Lewis Carroll</w:t>
      </w:r>
      <w:r w:rsidR="00C63FAB" w:rsidRPr="003721C2">
        <w:t>.</w:t>
      </w:r>
      <w:r w:rsidR="00325638" w:rsidRPr="003721C2">
        <w:t xml:space="preserve"> Also like </w:t>
      </w:r>
      <w:r w:rsidR="00325638" w:rsidRPr="003721C2">
        <w:rPr>
          <w:i/>
          <w:iCs/>
        </w:rPr>
        <w:t>Morons</w:t>
      </w:r>
      <w:r w:rsidR="00325638" w:rsidRPr="003721C2">
        <w:t>, the film is effectively a dual narrative</w:t>
      </w:r>
      <w:r w:rsidR="007329B2">
        <w:t xml:space="preserve"> </w:t>
      </w:r>
      <w:r w:rsidR="007329B2" w:rsidRPr="00774953">
        <w:t xml:space="preserve">that takes place in </w:t>
      </w:r>
      <w:r w:rsidR="001C772C" w:rsidRPr="00774953">
        <w:t xml:space="preserve">both </w:t>
      </w:r>
      <w:r w:rsidR="00D63136" w:rsidRPr="00774953">
        <w:t xml:space="preserve">Britain </w:t>
      </w:r>
      <w:r w:rsidR="007329B2" w:rsidRPr="00774953">
        <w:t>and the US</w:t>
      </w:r>
      <w:r w:rsidR="00325638" w:rsidRPr="003721C2">
        <w:t>, on the one hand portraying Liddell’s</w:t>
      </w:r>
      <w:r w:rsidR="007D04B0">
        <w:t xml:space="preserve"> (Amelia </w:t>
      </w:r>
      <w:proofErr w:type="spellStart"/>
      <w:r w:rsidR="007D04B0">
        <w:t>Shankley</w:t>
      </w:r>
      <w:proofErr w:type="spellEnd"/>
      <w:r w:rsidR="007D04B0">
        <w:t xml:space="preserve">) </w:t>
      </w:r>
      <w:r w:rsidR="00325638" w:rsidRPr="003721C2">
        <w:t xml:space="preserve"> childhood relationship with the reclusive </w:t>
      </w:r>
      <w:r w:rsidR="007D04B0">
        <w:t>D</w:t>
      </w:r>
      <w:r w:rsidR="00325638" w:rsidRPr="003721C2">
        <w:t>odgson</w:t>
      </w:r>
      <w:r w:rsidR="007D04B0">
        <w:t xml:space="preserve"> (Ian Holm), </w:t>
      </w:r>
      <w:r w:rsidR="00325638" w:rsidRPr="003721C2">
        <w:t>and</w:t>
      </w:r>
      <w:r w:rsidR="007D04B0">
        <w:t xml:space="preserve">, </w:t>
      </w:r>
      <w:r w:rsidR="00325638" w:rsidRPr="003721C2">
        <w:t xml:space="preserve"> on the other, her trip to America as </w:t>
      </w:r>
      <w:r w:rsidR="00C04198" w:rsidRPr="003721C2">
        <w:t>an elderly woman</w:t>
      </w:r>
      <w:r w:rsidR="007D04B0">
        <w:t>, Alice Hargreaves (Coral Browne)</w:t>
      </w:r>
      <w:r w:rsidR="00C04198" w:rsidRPr="003721C2">
        <w:t xml:space="preserve"> to speak at a</w:t>
      </w:r>
      <w:r w:rsidR="00B71014" w:rsidRPr="003721C2">
        <w:t xml:space="preserve"> Columbia University</w:t>
      </w:r>
      <w:r w:rsidR="00C04198" w:rsidRPr="003721C2">
        <w:t xml:space="preserve"> event </w:t>
      </w:r>
      <w:r w:rsidR="00B71014" w:rsidRPr="003721C2">
        <w:t xml:space="preserve">commemorating the </w:t>
      </w:r>
      <w:r w:rsidR="006F02E6">
        <w:t>100</w:t>
      </w:r>
      <w:r w:rsidR="006F02E6" w:rsidRPr="006F02E6">
        <w:rPr>
          <w:vertAlign w:val="superscript"/>
        </w:rPr>
        <w:t>th</w:t>
      </w:r>
      <w:r w:rsidR="006F02E6">
        <w:t xml:space="preserve"> </w:t>
      </w:r>
      <w:r w:rsidR="00325638" w:rsidRPr="003721C2">
        <w:t>anniversary of Dodgson’s</w:t>
      </w:r>
      <w:r w:rsidR="00B71014" w:rsidRPr="003721C2">
        <w:t xml:space="preserve"> birth</w:t>
      </w:r>
      <w:r w:rsidR="00325638" w:rsidRPr="003721C2">
        <w:t>.</w:t>
      </w:r>
      <w:r w:rsidR="0000387C" w:rsidRPr="003721C2">
        <w:t xml:space="preserve"> In addition to this, Liddell features in a series of fantasy sequences with characters from Dodgson’s novel, animated by the Jim Henson C</w:t>
      </w:r>
      <w:r w:rsidR="00577030" w:rsidRPr="003721C2">
        <w:t>reature Shop</w:t>
      </w:r>
      <w:r w:rsidR="0000387C" w:rsidRPr="003721C2">
        <w:t>.</w:t>
      </w:r>
      <w:r w:rsidR="004803C9" w:rsidRPr="003721C2">
        <w:t xml:space="preserve"> </w:t>
      </w:r>
      <w:r w:rsidR="0068049A" w:rsidRPr="00774953">
        <w:t xml:space="preserve">Managing the </w:t>
      </w:r>
      <w:r w:rsidR="004803C9" w:rsidRPr="00774953">
        <w:t xml:space="preserve">complexity of </w:t>
      </w:r>
      <w:r w:rsidR="004803C9" w:rsidRPr="00774953">
        <w:lastRenderedPageBreak/>
        <w:t>th</w:t>
      </w:r>
      <w:r w:rsidR="00590982" w:rsidRPr="00774953">
        <w:t xml:space="preserve">ese various threads </w:t>
      </w:r>
      <w:r w:rsidR="00BB46A1" w:rsidRPr="00774953">
        <w:t xml:space="preserve">within the film’s £3,450,832 budget </w:t>
      </w:r>
      <w:r w:rsidR="0068049A" w:rsidRPr="00774953">
        <w:t xml:space="preserve">was the responsibility of </w:t>
      </w:r>
      <w:r w:rsidR="00774953" w:rsidRPr="00774953">
        <w:t xml:space="preserve">its </w:t>
      </w:r>
      <w:r w:rsidR="0068049A" w:rsidRPr="00774953">
        <w:t xml:space="preserve">producer, </w:t>
      </w:r>
      <w:r w:rsidR="00590982" w:rsidRPr="00774953">
        <w:t>Rick McCallum</w:t>
      </w:r>
      <w:r w:rsidR="0068049A" w:rsidRPr="00774953">
        <w:t>,</w:t>
      </w:r>
      <w:r w:rsidR="00590982" w:rsidRPr="00774953">
        <w:t xml:space="preserve"> </w:t>
      </w:r>
      <w:r w:rsidR="0068049A" w:rsidRPr="00774953">
        <w:t xml:space="preserve">who had established a working relationship with Potter as executive producer of the Hollywood version of </w:t>
      </w:r>
      <w:r w:rsidR="0068049A" w:rsidRPr="00774953">
        <w:rPr>
          <w:i/>
          <w:iCs/>
        </w:rPr>
        <w:t xml:space="preserve">Pennies </w:t>
      </w:r>
      <w:proofErr w:type="gramStart"/>
      <w:r w:rsidR="0068049A" w:rsidRPr="00774953">
        <w:rPr>
          <w:i/>
          <w:iCs/>
        </w:rPr>
        <w:t>From</w:t>
      </w:r>
      <w:proofErr w:type="gramEnd"/>
      <w:r w:rsidR="0068049A" w:rsidRPr="00774953">
        <w:rPr>
          <w:i/>
          <w:iCs/>
        </w:rPr>
        <w:t xml:space="preserve"> Heaven</w:t>
      </w:r>
      <w:r w:rsidR="0068049A" w:rsidRPr="00774953">
        <w:t xml:space="preserve"> (1981). </w:t>
      </w:r>
      <w:r w:rsidR="0017065D" w:rsidRPr="003721C2">
        <w:t xml:space="preserve">The production appears to have run more smoothly than </w:t>
      </w:r>
      <w:r w:rsidR="0017065D" w:rsidRPr="003721C2">
        <w:rPr>
          <w:i/>
          <w:iCs/>
        </w:rPr>
        <w:t>Morons</w:t>
      </w:r>
      <w:r w:rsidR="0017065D" w:rsidRPr="003721C2">
        <w:t xml:space="preserve">, although the director, Gavin Millar, has </w:t>
      </w:r>
      <w:r w:rsidR="00577030" w:rsidRPr="003721C2">
        <w:t xml:space="preserve">described battles with </w:t>
      </w:r>
      <w:r w:rsidR="0017065D" w:rsidRPr="003721C2">
        <w:t xml:space="preserve">Lambert </w:t>
      </w:r>
      <w:r w:rsidR="00577030" w:rsidRPr="003721C2">
        <w:t xml:space="preserve">over </w:t>
      </w:r>
      <w:r w:rsidR="0017065D" w:rsidRPr="003721C2">
        <w:t>the scenes featuring Nigel Hawthorne (who played Alice’s father</w:t>
      </w:r>
      <w:r w:rsidR="00D601D9" w:rsidRPr="003721C2">
        <w:t>, Henry Liddell</w:t>
      </w:r>
      <w:r w:rsidR="0017065D" w:rsidRPr="003721C2">
        <w:t xml:space="preserve">), </w:t>
      </w:r>
      <w:r w:rsidR="00174446" w:rsidRPr="003721C2">
        <w:t xml:space="preserve">eventually resulting in Hawthorne’s </w:t>
      </w:r>
      <w:r w:rsidR="00513354">
        <w:t>character</w:t>
      </w:r>
      <w:r w:rsidR="00513354" w:rsidRPr="003721C2">
        <w:t xml:space="preserve"> </w:t>
      </w:r>
      <w:r w:rsidR="00174446" w:rsidRPr="003721C2">
        <w:t xml:space="preserve">being removed entirely (Horne 2014: 101). </w:t>
      </w:r>
      <w:r w:rsidR="002D0649">
        <w:t>Millar attributes this to Lambert’s opposition to Hawthorne’s casting, saying that in each of his scenes, she was ‘down on it like a ton of bricks’ (</w:t>
      </w:r>
      <w:r w:rsidR="000A01F7">
        <w:t xml:space="preserve">quoted in </w:t>
      </w:r>
      <w:r w:rsidR="002D0649">
        <w:t xml:space="preserve">Horne 2014: 101), and </w:t>
      </w:r>
      <w:r w:rsidR="00BD5758">
        <w:t xml:space="preserve">it has been suggested that Lambert’s objections were partly motivated by a simmering resentment towards Hawthorne, who had testified against Thames Television in an authorship dispute over one of its programmes, </w:t>
      </w:r>
      <w:r w:rsidR="00BD5758" w:rsidRPr="00F908A2">
        <w:rPr>
          <w:i/>
          <w:iCs/>
        </w:rPr>
        <w:t>Rock Follies</w:t>
      </w:r>
      <w:r w:rsidR="00BD5758">
        <w:t xml:space="preserve"> (1976), which Lambert had produced (Marson 2015: 253).</w:t>
      </w:r>
    </w:p>
    <w:p w14:paraId="719CB76C" w14:textId="77777777" w:rsidR="00565AD1" w:rsidRPr="003721C2" w:rsidRDefault="00565AD1" w:rsidP="003721C2">
      <w:pPr>
        <w:spacing w:line="480" w:lineRule="auto"/>
        <w:jc w:val="both"/>
      </w:pPr>
    </w:p>
    <w:p w14:paraId="33DCD86C" w14:textId="1A69CD39" w:rsidR="006E144F" w:rsidRDefault="008311A6" w:rsidP="003721C2">
      <w:pPr>
        <w:spacing w:line="480" w:lineRule="auto"/>
        <w:jc w:val="both"/>
      </w:pPr>
      <w:r>
        <w:t xml:space="preserve">      </w:t>
      </w:r>
      <w:r w:rsidR="00567896">
        <w:t xml:space="preserve">The Film Finances archive provides an opportunity to investigate these production struggles, which in </w:t>
      </w:r>
      <w:r w:rsidR="00567896" w:rsidRPr="00F908A2">
        <w:rPr>
          <w:i/>
          <w:iCs/>
        </w:rPr>
        <w:t>Dreamchild</w:t>
      </w:r>
      <w:r w:rsidR="00567896">
        <w:t xml:space="preserve"> centred on decisions made at the scripting and editing stages, as opposed to the disputes over production overspend that exemplified TESE’s relationship with </w:t>
      </w:r>
      <w:r w:rsidR="00567896" w:rsidRPr="00F908A2">
        <w:rPr>
          <w:i/>
          <w:iCs/>
        </w:rPr>
        <w:t>Morons</w:t>
      </w:r>
      <w:r w:rsidR="00567896">
        <w:t>. As the completion guarantor, Film Finances was entitled to receive copies of the shooting script as part of the documents provided by the producers</w:t>
      </w:r>
      <w:r w:rsidR="00697A5E">
        <w:t xml:space="preserve"> and this reveals</w:t>
      </w:r>
      <w:r w:rsidR="00D601D9" w:rsidRPr="003721C2">
        <w:t xml:space="preserve"> several of </w:t>
      </w:r>
      <w:r w:rsidR="00697A5E">
        <w:t xml:space="preserve">Hawthorne’s </w:t>
      </w:r>
      <w:r w:rsidR="00D601D9" w:rsidRPr="003721C2">
        <w:t xml:space="preserve">scenes as written, including dialogue between </w:t>
      </w:r>
      <w:r w:rsidR="00522099" w:rsidRPr="003721C2">
        <w:t xml:space="preserve">Henry Liddell </w:t>
      </w:r>
      <w:r w:rsidR="00D601D9" w:rsidRPr="003721C2">
        <w:t>and Dodgson</w:t>
      </w:r>
      <w:r w:rsidR="00522099" w:rsidRPr="003721C2">
        <w:t xml:space="preserve"> which intimates that Liddell is aware of Dodgson’s feelings for Alice</w:t>
      </w:r>
      <w:r w:rsidR="00D601D9" w:rsidRPr="003721C2">
        <w:t xml:space="preserve">. For example, in one </w:t>
      </w:r>
      <w:r w:rsidR="00F53922" w:rsidRPr="003721C2">
        <w:t xml:space="preserve">scene </w:t>
      </w:r>
      <w:r w:rsidR="00522099" w:rsidRPr="003721C2">
        <w:t xml:space="preserve">Liddell </w:t>
      </w:r>
      <w:r w:rsidR="00F53922" w:rsidRPr="003721C2">
        <w:t>enter</w:t>
      </w:r>
      <w:r w:rsidR="00522099" w:rsidRPr="003721C2">
        <w:t>s D</w:t>
      </w:r>
      <w:r w:rsidR="00F53922" w:rsidRPr="003721C2">
        <w:t xml:space="preserve">odgson’s office just as Dodgson is about to kiss </w:t>
      </w:r>
      <w:r w:rsidR="00522099" w:rsidRPr="003721C2">
        <w:t xml:space="preserve">one of the </w:t>
      </w:r>
      <w:proofErr w:type="gramStart"/>
      <w:r w:rsidR="00F53922" w:rsidRPr="003721C2">
        <w:t>photo</w:t>
      </w:r>
      <w:r w:rsidR="00522099" w:rsidRPr="003721C2">
        <w:t>s</w:t>
      </w:r>
      <w:proofErr w:type="gramEnd"/>
      <w:r w:rsidR="00F53922" w:rsidRPr="003721C2">
        <w:t xml:space="preserve"> </w:t>
      </w:r>
      <w:r w:rsidR="00522099" w:rsidRPr="003721C2">
        <w:t>he has taken of her</w:t>
      </w:r>
      <w:r w:rsidR="00F53922" w:rsidRPr="003721C2">
        <w:t xml:space="preserve">. </w:t>
      </w:r>
      <w:r w:rsidR="00522099" w:rsidRPr="003721C2">
        <w:t xml:space="preserve">Liddell </w:t>
      </w:r>
      <w:r w:rsidR="00F53922" w:rsidRPr="003721C2">
        <w:t>questions him, asking</w:t>
      </w:r>
      <w:r w:rsidR="007D04B0">
        <w:t>:</w:t>
      </w:r>
      <w:r w:rsidR="00F53922" w:rsidRPr="003721C2">
        <w:t xml:space="preserve"> ‘</w:t>
      </w:r>
      <w:r w:rsidR="00522099" w:rsidRPr="003721C2">
        <w:t>W</w:t>
      </w:r>
      <w:r w:rsidR="00F53922" w:rsidRPr="003721C2">
        <w:t>hat’s this my daughters have been telling me about?’, before following it with</w:t>
      </w:r>
      <w:r w:rsidR="007D04B0">
        <w:t>:</w:t>
      </w:r>
      <w:r w:rsidR="00F53922" w:rsidRPr="003721C2">
        <w:t xml:space="preserve"> ‘Tall stories, Dodgson. While you take their pictures. Very – tall – stories, eh?’</w:t>
      </w:r>
      <w:r w:rsidR="00522099" w:rsidRPr="003721C2">
        <w:t>,</w:t>
      </w:r>
      <w:r w:rsidR="00F07724" w:rsidRPr="003721C2">
        <w:rPr>
          <w:rStyle w:val="EndnoteReference"/>
        </w:rPr>
        <w:endnoteReference w:id="19"/>
      </w:r>
      <w:r w:rsidR="00522099" w:rsidRPr="003721C2">
        <w:t xml:space="preserve"> which</w:t>
      </w:r>
      <w:r w:rsidR="007D04B0">
        <w:t>,</w:t>
      </w:r>
      <w:r w:rsidR="00522099" w:rsidRPr="003721C2">
        <w:t xml:space="preserve"> on the surface</w:t>
      </w:r>
      <w:r w:rsidR="007D04B0">
        <w:t>,</w:t>
      </w:r>
      <w:r w:rsidR="00522099" w:rsidRPr="003721C2">
        <w:t xml:space="preserve"> refers to Dodgson regaling the girls with his stories of ‘</w:t>
      </w:r>
      <w:r w:rsidR="005929B9" w:rsidRPr="003721C2">
        <w:t>W</w:t>
      </w:r>
      <w:r w:rsidR="00522099" w:rsidRPr="003721C2">
        <w:t xml:space="preserve">onderland’, but which Dodgson also interprets as a reference to </w:t>
      </w:r>
      <w:r w:rsidR="00140D28" w:rsidRPr="003721C2">
        <w:t xml:space="preserve">the nature of </w:t>
      </w:r>
      <w:r w:rsidR="00522099" w:rsidRPr="003721C2">
        <w:t>his relationship with Alice</w:t>
      </w:r>
      <w:r w:rsidR="00F53922" w:rsidRPr="003721C2">
        <w:t xml:space="preserve">. </w:t>
      </w:r>
      <w:r w:rsidR="00522099" w:rsidRPr="003721C2">
        <w:t>Likewise, a</w:t>
      </w:r>
      <w:r w:rsidR="00F53922" w:rsidRPr="003721C2">
        <w:t xml:space="preserve"> later scene invo</w:t>
      </w:r>
      <w:r w:rsidR="00522099" w:rsidRPr="003721C2">
        <w:t>l</w:t>
      </w:r>
      <w:r w:rsidR="00F53922" w:rsidRPr="003721C2">
        <w:t xml:space="preserve">ves </w:t>
      </w:r>
      <w:r w:rsidR="00522099" w:rsidRPr="003721C2">
        <w:t>Alice’s mother</w:t>
      </w:r>
      <w:r w:rsidR="007D04B0">
        <w:t xml:space="preserve"> (Jane Asher)</w:t>
      </w:r>
      <w:r w:rsidR="00522099" w:rsidRPr="003721C2">
        <w:t xml:space="preserve"> </w:t>
      </w:r>
      <w:r w:rsidR="00F53922" w:rsidRPr="003721C2">
        <w:t xml:space="preserve">attempting to tell </w:t>
      </w:r>
      <w:r w:rsidR="00522099" w:rsidRPr="003721C2">
        <w:lastRenderedPageBreak/>
        <w:t xml:space="preserve">Henry </w:t>
      </w:r>
      <w:r w:rsidR="00F53922" w:rsidRPr="003721C2">
        <w:t xml:space="preserve">about </w:t>
      </w:r>
      <w:r w:rsidR="00522099" w:rsidRPr="003721C2">
        <w:t>D</w:t>
      </w:r>
      <w:r w:rsidR="00F53922" w:rsidRPr="003721C2">
        <w:t xml:space="preserve">odgson’s ‘writing’, but </w:t>
      </w:r>
      <w:r w:rsidR="00522099" w:rsidRPr="003721C2">
        <w:t>Henry</w:t>
      </w:r>
      <w:r w:rsidR="00F53922" w:rsidRPr="003721C2">
        <w:t xml:space="preserve"> ignores her and complains that Dodgson is ‘imp</w:t>
      </w:r>
      <w:r w:rsidR="00522099" w:rsidRPr="003721C2">
        <w:t>l</w:t>
      </w:r>
      <w:r w:rsidR="00F53922" w:rsidRPr="003721C2">
        <w:t xml:space="preserve">acably opposed to almost any change in </w:t>
      </w:r>
      <w:proofErr w:type="spellStart"/>
      <w:r w:rsidR="00F53922" w:rsidRPr="003721C2">
        <w:t>any thing</w:t>
      </w:r>
      <w:proofErr w:type="spellEnd"/>
      <w:r w:rsidR="00140D28" w:rsidRPr="003721C2">
        <w:t xml:space="preserve"> [sic]</w:t>
      </w:r>
      <w:r w:rsidR="00F53922" w:rsidRPr="003721C2">
        <w:t xml:space="preserve">. Even to objecting to the laying of a new drainage system for the college. I ask you – is there any merit in a stink just because it is an </w:t>
      </w:r>
      <w:r w:rsidR="00F53922" w:rsidRPr="003721C2">
        <w:rPr>
          <w:u w:val="single"/>
        </w:rPr>
        <w:t>old</w:t>
      </w:r>
      <w:r w:rsidR="00F53922" w:rsidRPr="003721C2">
        <w:t xml:space="preserve"> stink!’</w:t>
      </w:r>
      <w:r w:rsidR="00522099" w:rsidRPr="003721C2">
        <w:t>.</w:t>
      </w:r>
      <w:r w:rsidR="00366313" w:rsidRPr="003721C2">
        <w:rPr>
          <w:rStyle w:val="EndnoteReference"/>
        </w:rPr>
        <w:endnoteReference w:id="20"/>
      </w:r>
      <w:r w:rsidR="00F07724" w:rsidRPr="003721C2">
        <w:t xml:space="preserve"> Once again, Potter’s writing allows for </w:t>
      </w:r>
      <w:r w:rsidR="00B43D60" w:rsidRPr="003721C2">
        <w:t>an interpretation</w:t>
      </w:r>
      <w:r w:rsidR="00F07724" w:rsidRPr="003721C2">
        <w:t xml:space="preserve"> that hints at a growing awareness between the </w:t>
      </w:r>
      <w:proofErr w:type="spellStart"/>
      <w:r w:rsidR="00F07724" w:rsidRPr="003721C2">
        <w:t>Liddells</w:t>
      </w:r>
      <w:proofErr w:type="spellEnd"/>
      <w:r w:rsidR="00F07724" w:rsidRPr="003721C2">
        <w:t xml:space="preserve"> of the potential for Dodgson’s interest in Alice to be unwelcome. These scenes and others suggest </w:t>
      </w:r>
      <w:r w:rsidR="00140D28" w:rsidRPr="003721C2">
        <w:t>that</w:t>
      </w:r>
      <w:r w:rsidR="00F07724" w:rsidRPr="003721C2">
        <w:t xml:space="preserve"> Hawthorne’s role </w:t>
      </w:r>
      <w:r w:rsidR="00140D28" w:rsidRPr="003721C2">
        <w:t xml:space="preserve">could </w:t>
      </w:r>
      <w:r w:rsidR="00F07724" w:rsidRPr="003721C2">
        <w:t xml:space="preserve">have had a significant influence on the </w:t>
      </w:r>
      <w:r w:rsidR="00B43D60" w:rsidRPr="003721C2">
        <w:t xml:space="preserve">film, </w:t>
      </w:r>
      <w:r w:rsidR="006E144F" w:rsidRPr="003721C2">
        <w:t xml:space="preserve">although this does not necessarily </w:t>
      </w:r>
      <w:r w:rsidR="00140D28" w:rsidRPr="003721C2">
        <w:t>mean</w:t>
      </w:r>
      <w:r w:rsidR="006E144F" w:rsidRPr="003721C2">
        <w:t xml:space="preserve"> that Lambert’s insistence on </w:t>
      </w:r>
      <w:r w:rsidR="00B71978" w:rsidRPr="003721C2">
        <w:t>his</w:t>
      </w:r>
      <w:r w:rsidR="006E144F" w:rsidRPr="003721C2">
        <w:t xml:space="preserve"> removal was solely for personal reasons.</w:t>
      </w:r>
      <w:r w:rsidR="00811C27" w:rsidRPr="003721C2">
        <w:t xml:space="preserve"> </w:t>
      </w:r>
      <w:r w:rsidR="00644DB1" w:rsidRPr="003721C2">
        <w:t>Easton argues that it was a ‘difficult film to edit, because of the different timelines and the different stories running in parallel. There were lots of attempts during editing to bring these threads together</w:t>
      </w:r>
      <w:r w:rsidR="00140D28" w:rsidRPr="003721C2">
        <w:t>.</w:t>
      </w:r>
      <w:r w:rsidR="00644DB1" w:rsidRPr="003721C2">
        <w:t>’</w:t>
      </w:r>
      <w:r w:rsidR="00AF6E8B" w:rsidRPr="003721C2">
        <w:t xml:space="preserve"> McCallum </w:t>
      </w:r>
      <w:r w:rsidR="00140D28" w:rsidRPr="003721C2">
        <w:t xml:space="preserve">claims </w:t>
      </w:r>
      <w:r w:rsidR="00AF6E8B" w:rsidRPr="003721C2">
        <w:t xml:space="preserve">that omissions were directed more by Potter attempting to </w:t>
      </w:r>
      <w:r w:rsidR="00140D28" w:rsidRPr="003721C2">
        <w:t xml:space="preserve">mould </w:t>
      </w:r>
      <w:r w:rsidR="00AF6E8B" w:rsidRPr="003721C2">
        <w:t xml:space="preserve">Millar’s version </w:t>
      </w:r>
      <w:r w:rsidR="00140D28" w:rsidRPr="003721C2">
        <w:t>more closely</w:t>
      </w:r>
      <w:r w:rsidR="00AF6E8B" w:rsidRPr="003721C2">
        <w:t xml:space="preserve"> to his original screenplay (Cook 1998: 205), </w:t>
      </w:r>
      <w:r w:rsidR="001C772C" w:rsidRPr="008311A6">
        <w:t>with</w:t>
      </w:r>
      <w:r w:rsidR="00097A48" w:rsidRPr="008311A6">
        <w:t xml:space="preserve"> Easton </w:t>
      </w:r>
      <w:r w:rsidR="001C772C" w:rsidRPr="008311A6">
        <w:t xml:space="preserve">agreeing </w:t>
      </w:r>
      <w:r w:rsidR="00097A48" w:rsidRPr="008311A6">
        <w:t xml:space="preserve">that Potter’s close involvement in all stages of the production </w:t>
      </w:r>
      <w:r w:rsidR="00306A1E">
        <w:t xml:space="preserve">meant </w:t>
      </w:r>
      <w:r w:rsidR="00097A48" w:rsidRPr="008311A6">
        <w:t>that nothing would have been removed without his approval.</w:t>
      </w:r>
      <w:r w:rsidR="00097A48" w:rsidRPr="00DA7081">
        <w:rPr>
          <w:color w:val="FF0000"/>
        </w:rPr>
        <w:t xml:space="preserve"> </w:t>
      </w:r>
      <w:r w:rsidR="00097A48">
        <w:t>C</w:t>
      </w:r>
      <w:r w:rsidR="00AF6E8B" w:rsidRPr="003721C2">
        <w:t xml:space="preserve">onsidering how much of Hawthorne’s role was </w:t>
      </w:r>
      <w:r w:rsidR="00140D28" w:rsidRPr="003721C2">
        <w:t xml:space="preserve">present </w:t>
      </w:r>
      <w:r w:rsidR="00AF6E8B" w:rsidRPr="003721C2">
        <w:t xml:space="preserve">in </w:t>
      </w:r>
      <w:r w:rsidR="00097A48">
        <w:t>Potter’s original</w:t>
      </w:r>
      <w:r w:rsidR="00097A48" w:rsidRPr="003721C2">
        <w:t xml:space="preserve"> </w:t>
      </w:r>
      <w:r w:rsidR="00AF6E8B" w:rsidRPr="003721C2">
        <w:t>script</w:t>
      </w:r>
      <w:r w:rsidR="006226B0">
        <w:t>,</w:t>
      </w:r>
      <w:r w:rsidR="00AF6E8B" w:rsidRPr="003721C2">
        <w:t xml:space="preserve"> </w:t>
      </w:r>
      <w:r w:rsidR="006226B0">
        <w:t>p</w:t>
      </w:r>
      <w:r w:rsidR="006226B0" w:rsidRPr="003721C2">
        <w:t xml:space="preserve">erhaps </w:t>
      </w:r>
      <w:r w:rsidR="00EC76F0" w:rsidRPr="003721C2">
        <w:t xml:space="preserve">a more telling reason for Hawthorne’s omission is related to </w:t>
      </w:r>
      <w:r w:rsidR="006E144F" w:rsidRPr="003721C2">
        <w:t>Potter</w:t>
      </w:r>
      <w:r w:rsidR="00EC76F0" w:rsidRPr="003721C2">
        <w:t xml:space="preserve">’s original interpretation of </w:t>
      </w:r>
      <w:r w:rsidR="006E144F" w:rsidRPr="003721C2">
        <w:t>Dodgson</w:t>
      </w:r>
      <w:r w:rsidR="00EC76F0" w:rsidRPr="003721C2">
        <w:t>’s character</w:t>
      </w:r>
      <w:r w:rsidR="006E144F" w:rsidRPr="003721C2">
        <w:t>:</w:t>
      </w:r>
    </w:p>
    <w:p w14:paraId="3470DEFD" w14:textId="77777777" w:rsidR="009971E1" w:rsidRPr="003721C2" w:rsidRDefault="009971E1" w:rsidP="003721C2">
      <w:pPr>
        <w:spacing w:line="480" w:lineRule="auto"/>
        <w:jc w:val="both"/>
      </w:pPr>
    </w:p>
    <w:p w14:paraId="6BD77B9B" w14:textId="0C07127A" w:rsidR="00F53922" w:rsidRPr="003721C2" w:rsidRDefault="007F251A" w:rsidP="003721C2">
      <w:pPr>
        <w:spacing w:line="480" w:lineRule="auto"/>
        <w:ind w:left="851" w:right="851"/>
        <w:jc w:val="both"/>
      </w:pPr>
      <w:r>
        <w:t>G</w:t>
      </w:r>
      <w:r w:rsidR="006E144F" w:rsidRPr="003721C2">
        <w:t>reat art can come out of discipline. Dodgson was a much more complex and heroic man than we think. I’m utterly convinced he never made any questionable physical contact with Alice, but he had what in these post-Freudian days would be called a sexual longing. (</w:t>
      </w:r>
      <w:r w:rsidR="000A01F7">
        <w:t>q</w:t>
      </w:r>
      <w:r w:rsidRPr="008311A6">
        <w:t xml:space="preserve">uoted in </w:t>
      </w:r>
      <w:proofErr w:type="spellStart"/>
      <w:r w:rsidR="006E144F" w:rsidRPr="003721C2">
        <w:t>Harmetz</w:t>
      </w:r>
      <w:proofErr w:type="spellEnd"/>
      <w:r>
        <w:t xml:space="preserve"> 1985)</w:t>
      </w:r>
      <w:r w:rsidR="006E144F" w:rsidRPr="003721C2">
        <w:t xml:space="preserve"> </w:t>
      </w:r>
    </w:p>
    <w:p w14:paraId="6FD3D27F" w14:textId="77777777" w:rsidR="007F251A" w:rsidRDefault="007F251A" w:rsidP="003721C2">
      <w:pPr>
        <w:spacing w:line="480" w:lineRule="auto"/>
        <w:jc w:val="both"/>
        <w:rPr>
          <w:i/>
          <w:iCs/>
        </w:rPr>
      </w:pPr>
    </w:p>
    <w:p w14:paraId="36BB737E" w14:textId="2F511DF6" w:rsidR="00565AD1" w:rsidRPr="003721C2" w:rsidRDefault="008311A6" w:rsidP="001C772C">
      <w:pPr>
        <w:spacing w:line="480" w:lineRule="auto"/>
        <w:jc w:val="both"/>
      </w:pPr>
      <w:r>
        <w:rPr>
          <w:i/>
          <w:iCs/>
        </w:rPr>
        <w:t xml:space="preserve">         </w:t>
      </w:r>
      <w:r w:rsidR="00644DB1" w:rsidRPr="003721C2">
        <w:rPr>
          <w:i/>
          <w:iCs/>
        </w:rPr>
        <w:t>Dreamchild</w:t>
      </w:r>
      <w:r w:rsidR="00644DB1" w:rsidRPr="003721C2">
        <w:t xml:space="preserve"> as released is in keeping with Potter’s vision</w:t>
      </w:r>
      <w:r w:rsidR="00AE6145" w:rsidRPr="003721C2">
        <w:t xml:space="preserve"> as expressed here</w:t>
      </w:r>
      <w:r w:rsidR="007F251A">
        <w:t>:</w:t>
      </w:r>
      <w:r w:rsidR="00AE6145" w:rsidRPr="003721C2">
        <w:t xml:space="preserve"> </w:t>
      </w:r>
      <w:r w:rsidR="00644DB1" w:rsidRPr="003721C2">
        <w:t>a subtle study of a character wh</w:t>
      </w:r>
      <w:r w:rsidR="00EC76F0" w:rsidRPr="003721C2">
        <w:t xml:space="preserve">o is struggling with maintaining his own </w:t>
      </w:r>
      <w:r w:rsidR="0021569F" w:rsidRPr="003721C2">
        <w:t>self-control, and Hawthorne’s scenes, which all tease out the boundaries of this restraint, lead</w:t>
      </w:r>
      <w:r w:rsidR="00AE6145" w:rsidRPr="003721C2">
        <w:t xml:space="preserve"> </w:t>
      </w:r>
      <w:r w:rsidR="0021569F" w:rsidRPr="003721C2">
        <w:t xml:space="preserve">the audience too directly </w:t>
      </w:r>
      <w:r w:rsidR="0021569F" w:rsidRPr="003721C2">
        <w:lastRenderedPageBreak/>
        <w:t xml:space="preserve">towards a conclusion that Dodgson’s infatuation with Alice was becoming increasingly problematic. With this material removed, the film’s approach to their relationship is much more nuanced, and the </w:t>
      </w:r>
      <w:r w:rsidR="00AE6145" w:rsidRPr="003721C2">
        <w:t>production</w:t>
      </w:r>
      <w:r w:rsidR="0021569F" w:rsidRPr="003721C2">
        <w:t xml:space="preserve"> is able to demonstrate </w:t>
      </w:r>
      <w:r w:rsidR="007F251A">
        <w:t xml:space="preserve">more powerfully </w:t>
      </w:r>
      <w:r w:rsidR="0021569F" w:rsidRPr="003721C2">
        <w:t xml:space="preserve">the pervasive effect </w:t>
      </w:r>
      <w:r w:rsidR="007F251A">
        <w:t xml:space="preserve">on the elderly Alice </w:t>
      </w:r>
      <w:r w:rsidR="0021569F" w:rsidRPr="003721C2">
        <w:t xml:space="preserve">of Dodgson’s </w:t>
      </w:r>
      <w:r w:rsidR="007F251A">
        <w:t xml:space="preserve">earlier </w:t>
      </w:r>
      <w:r w:rsidR="0021569F" w:rsidRPr="003721C2">
        <w:t xml:space="preserve">attention. Thus, like </w:t>
      </w:r>
      <w:r w:rsidR="0021569F" w:rsidRPr="003721C2">
        <w:rPr>
          <w:i/>
          <w:iCs/>
        </w:rPr>
        <w:t>Morons</w:t>
      </w:r>
      <w:r w:rsidR="0021569F" w:rsidRPr="003721C2">
        <w:t xml:space="preserve"> before it, the film effectively portrays the </w:t>
      </w:r>
      <w:r w:rsidR="005E7F1E" w:rsidRPr="003721C2">
        <w:t xml:space="preserve">constraints on characters for whom communication is restricted in </w:t>
      </w:r>
      <w:r w:rsidR="009971E1">
        <w:t>one</w:t>
      </w:r>
      <w:r w:rsidR="005E7F1E" w:rsidRPr="003721C2">
        <w:t xml:space="preserve"> way or another</w:t>
      </w:r>
      <w:r w:rsidR="007F251A">
        <w:t>:</w:t>
      </w:r>
      <w:r w:rsidR="005E7F1E" w:rsidRPr="003721C2">
        <w:t xml:space="preserve"> Dodgson</w:t>
      </w:r>
      <w:r w:rsidR="007F251A">
        <w:t>,</w:t>
      </w:r>
      <w:r w:rsidR="005E7F1E" w:rsidRPr="003721C2">
        <w:t xml:space="preserve"> who cannot express his feelings for a pre-pubescent girl</w:t>
      </w:r>
      <w:r w:rsidR="00AE6145" w:rsidRPr="003721C2">
        <w:t>,</w:t>
      </w:r>
      <w:r w:rsidR="005E7F1E" w:rsidRPr="003721C2">
        <w:t xml:space="preserve"> has a literal communication impediment </w:t>
      </w:r>
      <w:r w:rsidR="00140D28" w:rsidRPr="003721C2">
        <w:t>via</w:t>
      </w:r>
      <w:r w:rsidR="005E7F1E" w:rsidRPr="003721C2">
        <w:t xml:space="preserve"> a stutter that becomes more prominent when he is nervous; and Alice, who has alternately the limited vocabulary of a child and, as an elderly woman, the culture shock of visiting 1932 New York and conversing with Americans who</w:t>
      </w:r>
      <w:r w:rsidR="00A710FB">
        <w:t>,</w:t>
      </w:r>
      <w:r w:rsidR="005E7F1E" w:rsidRPr="003721C2">
        <w:t xml:space="preserve"> </w:t>
      </w:r>
      <w:r w:rsidR="00A710FB">
        <w:t>as far as she is concerned,</w:t>
      </w:r>
      <w:r w:rsidR="005E7F1E" w:rsidRPr="003721C2">
        <w:t xml:space="preserve"> are  speaking </w:t>
      </w:r>
      <w:r w:rsidR="00A710FB">
        <w:t xml:space="preserve">almost </w:t>
      </w:r>
      <w:r w:rsidR="005E7F1E" w:rsidRPr="003721C2">
        <w:t>another language. It is notable that</w:t>
      </w:r>
      <w:r w:rsidR="00A710FB">
        <w:t>,</w:t>
      </w:r>
      <w:r w:rsidR="005E7F1E" w:rsidRPr="003721C2">
        <w:t xml:space="preserve"> also </w:t>
      </w:r>
      <w:r w:rsidR="00A710FB">
        <w:t>as in</w:t>
      </w:r>
      <w:r w:rsidR="005E7F1E" w:rsidRPr="003721C2">
        <w:t xml:space="preserve"> </w:t>
      </w:r>
      <w:r w:rsidR="005E7F1E" w:rsidRPr="003721C2">
        <w:rPr>
          <w:i/>
          <w:iCs/>
        </w:rPr>
        <w:t>Morons</w:t>
      </w:r>
      <w:r w:rsidR="005E7F1E" w:rsidRPr="003721C2">
        <w:t>, her guide through this alien environment is a journalist, Jack Dolan (Peter Gallagher), who befriends her and her travelling companion when they first disembark in America.</w:t>
      </w:r>
      <w:r w:rsidR="00B123F0" w:rsidRPr="003721C2">
        <w:t xml:space="preserve"> </w:t>
      </w:r>
      <w:r w:rsidR="00A710FB">
        <w:t>Alice</w:t>
      </w:r>
      <w:r w:rsidR="00B123F0" w:rsidRPr="003721C2">
        <w:t xml:space="preserve"> is troubled throughout her journey </w:t>
      </w:r>
      <w:r w:rsidR="00A710FB">
        <w:t>by</w:t>
      </w:r>
      <w:r w:rsidR="00B123F0" w:rsidRPr="003721C2">
        <w:t xml:space="preserve"> visions of Dodgson, although reconciles herself with him at the film’s conclusion, in a fantasy sequence in which she returns to her childhood state after delivering her speech.</w:t>
      </w:r>
      <w:r w:rsidR="00AE6145" w:rsidRPr="003721C2">
        <w:t xml:space="preserve"> By overcoming her own communication barrier (a</w:t>
      </w:r>
      <w:r w:rsidR="00E01416" w:rsidRPr="003721C2">
        <w:t xml:space="preserve">s the </w:t>
      </w:r>
      <w:r w:rsidR="00AE6145" w:rsidRPr="003721C2">
        <w:t>film</w:t>
      </w:r>
      <w:r w:rsidR="00E01416" w:rsidRPr="003721C2">
        <w:t xml:space="preserve"> begins, Liddell is extremely reluctant to speak about Dodgson at all), the now</w:t>
      </w:r>
      <w:r w:rsidR="00A710FB">
        <w:t>-</w:t>
      </w:r>
      <w:r w:rsidR="00E01416" w:rsidRPr="003721C2">
        <w:t>deceased Dodgson is also metaphorically released in this imaginative environment.</w:t>
      </w:r>
    </w:p>
    <w:p w14:paraId="14911AD1" w14:textId="69AB7E40" w:rsidR="008A6C1D" w:rsidRPr="003721C2" w:rsidRDefault="008A6C1D" w:rsidP="003721C2">
      <w:pPr>
        <w:keepNext/>
        <w:spacing w:line="480" w:lineRule="auto"/>
        <w:jc w:val="both"/>
      </w:pPr>
    </w:p>
    <w:p w14:paraId="0E8C385E" w14:textId="6D0FAE10" w:rsidR="00A710FB" w:rsidRDefault="00697A5E" w:rsidP="000A01F7">
      <w:pPr>
        <w:spacing w:line="480" w:lineRule="auto"/>
        <w:ind w:firstLine="567"/>
        <w:jc w:val="both"/>
      </w:pPr>
      <w:r>
        <w:t xml:space="preserve">Regardless of her motivation, it is clear from the archival documents and interviews with the crew that Lambert’s influence on </w:t>
      </w:r>
      <w:r w:rsidRPr="00F908A2">
        <w:rPr>
          <w:i/>
          <w:iCs/>
        </w:rPr>
        <w:t>Dreamchild</w:t>
      </w:r>
      <w:r>
        <w:t xml:space="preserve"> was far more potent than her involvement in </w:t>
      </w:r>
      <w:r w:rsidRPr="00F908A2">
        <w:rPr>
          <w:i/>
          <w:iCs/>
        </w:rPr>
        <w:t>Morons</w:t>
      </w:r>
      <w:r w:rsidR="00306A1E">
        <w:t>,</w:t>
      </w:r>
      <w:r w:rsidR="000E16F7">
        <w:t xml:space="preserve"> and this was reflected in its positive critical reception</w:t>
      </w:r>
      <w:r w:rsidR="002E468D">
        <w:t xml:space="preserve">, with </w:t>
      </w:r>
      <w:r w:rsidR="00306A1E" w:rsidRPr="00306A1E">
        <w:rPr>
          <w:i/>
          <w:iCs/>
        </w:rPr>
        <w:t>T</w:t>
      </w:r>
      <w:r w:rsidR="002E468D" w:rsidRPr="00306A1E">
        <w:rPr>
          <w:i/>
          <w:iCs/>
        </w:rPr>
        <w:t>he</w:t>
      </w:r>
      <w:r w:rsidR="002E468D">
        <w:t xml:space="preserve"> </w:t>
      </w:r>
      <w:r w:rsidR="002E468D" w:rsidRPr="00F908A2">
        <w:rPr>
          <w:i/>
          <w:iCs/>
        </w:rPr>
        <w:t>Times</w:t>
      </w:r>
      <w:r w:rsidR="002E468D">
        <w:t xml:space="preserve"> noting that </w:t>
      </w:r>
      <w:r w:rsidR="002E468D" w:rsidRPr="000A01F7">
        <w:rPr>
          <w:i/>
          <w:iCs/>
        </w:rPr>
        <w:t>Dreamchild</w:t>
      </w:r>
      <w:r w:rsidR="002E468D">
        <w:t xml:space="preserve"> was ‘one of the most intelligent and enjoyable of recent British films’ (Banner </w:t>
      </w:r>
      <w:r w:rsidR="00383527">
        <w:t>1986)</w:t>
      </w:r>
      <w:r w:rsidR="002E468D">
        <w:t>. In the US, Andrew Sarris commented that this ‘thoroughly intelligent movie’ gets ‘infinitely better as it goes along, rising inexorably to a rich epiphany’ (</w:t>
      </w:r>
      <w:r w:rsidR="000A01F7">
        <w:t>q</w:t>
      </w:r>
      <w:r w:rsidR="002E468D">
        <w:t>uoted in Horne 2014: 101)</w:t>
      </w:r>
      <w:r w:rsidR="00383527">
        <w:t xml:space="preserve">, although a limited US release meant that the film failed to match its critical notices with </w:t>
      </w:r>
      <w:r w:rsidR="00383527">
        <w:lastRenderedPageBreak/>
        <w:t>commercial success (</w:t>
      </w:r>
      <w:proofErr w:type="spellStart"/>
      <w:r w:rsidR="00383527">
        <w:t>Harmetz</w:t>
      </w:r>
      <w:proofErr w:type="spellEnd"/>
      <w:r w:rsidR="00383527">
        <w:t xml:space="preserve"> 1985).</w:t>
      </w:r>
      <w:r w:rsidR="002E468D">
        <w:t xml:space="preserve"> </w:t>
      </w:r>
      <w:r w:rsidR="00383527">
        <w:t xml:space="preserve">Lambert’s influence on her films and her confidence in exerting it had increased with this production and, despite their disagreements, Millar </w:t>
      </w:r>
      <w:r w:rsidR="00306A1E">
        <w:t>notes</w:t>
      </w:r>
      <w:r w:rsidR="00383527">
        <w:t xml:space="preserve"> that without Lambert ‘[fighting] for it…there wouldn’t have been a film’</w:t>
      </w:r>
      <w:r w:rsidR="000A01F7">
        <w:t xml:space="preserve"> (quoted in Horne 2015)</w:t>
      </w:r>
      <w:r w:rsidR="00383527">
        <w:t xml:space="preserve">. </w:t>
      </w:r>
    </w:p>
    <w:p w14:paraId="0787FFCD" w14:textId="77777777" w:rsidR="00697A5E" w:rsidRPr="00A710FB" w:rsidRDefault="00697A5E" w:rsidP="00A710FB"/>
    <w:p w14:paraId="63149DB5" w14:textId="15AA7CF9" w:rsidR="00F53922" w:rsidRPr="00A710FB" w:rsidRDefault="00F53922" w:rsidP="00A710FB">
      <w:pPr>
        <w:spacing w:line="480" w:lineRule="auto"/>
        <w:jc w:val="center"/>
        <w:rPr>
          <w:i/>
          <w:iCs/>
        </w:rPr>
      </w:pPr>
      <w:r w:rsidRPr="00A710FB">
        <w:rPr>
          <w:i/>
          <w:iCs/>
        </w:rPr>
        <w:t>Link</w:t>
      </w:r>
    </w:p>
    <w:p w14:paraId="6DD2143F" w14:textId="0D957A3A" w:rsidR="006566E9" w:rsidRDefault="00DF5E10" w:rsidP="003721C2">
      <w:pPr>
        <w:spacing w:line="480" w:lineRule="auto"/>
        <w:jc w:val="both"/>
      </w:pPr>
      <w:r w:rsidRPr="003721C2">
        <w:t xml:space="preserve">McCallum’s stewardship of </w:t>
      </w:r>
      <w:r w:rsidRPr="003721C2">
        <w:rPr>
          <w:i/>
          <w:iCs/>
        </w:rPr>
        <w:t>Dreamchild</w:t>
      </w:r>
      <w:r w:rsidRPr="003721C2">
        <w:t xml:space="preserve">’s complex narrative ensured that he was recalled for TESE’s </w:t>
      </w:r>
      <w:r w:rsidR="00FF1C3C" w:rsidRPr="003721C2">
        <w:t>next</w:t>
      </w:r>
      <w:r w:rsidRPr="003721C2">
        <w:t xml:space="preserve"> film, </w:t>
      </w:r>
      <w:r w:rsidRPr="003721C2">
        <w:rPr>
          <w:i/>
          <w:iCs/>
        </w:rPr>
        <w:t>Link</w:t>
      </w:r>
      <w:r w:rsidR="00FF1C3C" w:rsidRPr="003721C2">
        <w:t>,</w:t>
      </w:r>
      <w:r w:rsidRPr="003721C2">
        <w:t xml:space="preserve"> </w:t>
      </w:r>
      <w:r w:rsidR="00FF1C3C" w:rsidRPr="003721C2">
        <w:t xml:space="preserve">a </w:t>
      </w:r>
      <w:r w:rsidRPr="003721C2">
        <w:t xml:space="preserve">horror </w:t>
      </w:r>
      <w:r w:rsidR="00FF1C3C" w:rsidRPr="003721C2">
        <w:t xml:space="preserve">story </w:t>
      </w:r>
      <w:r w:rsidRPr="003721C2">
        <w:t>about an intelligent ape which becomes murderous after ill-treatment at the hands of his trainer</w:t>
      </w:r>
      <w:r w:rsidR="00FF1C3C" w:rsidRPr="003721C2">
        <w:t xml:space="preserve">. As such, this was, like </w:t>
      </w:r>
      <w:r w:rsidR="00FF1C3C" w:rsidRPr="003721C2">
        <w:rPr>
          <w:i/>
          <w:iCs/>
        </w:rPr>
        <w:t>Morons</w:t>
      </w:r>
      <w:r w:rsidR="00FF1C3C" w:rsidRPr="003721C2">
        <w:t xml:space="preserve"> and </w:t>
      </w:r>
      <w:r w:rsidR="00FF1C3C" w:rsidRPr="003721C2">
        <w:rPr>
          <w:i/>
          <w:iCs/>
        </w:rPr>
        <w:t>Dreamchild</w:t>
      </w:r>
      <w:r w:rsidRPr="003721C2">
        <w:t xml:space="preserve"> </w:t>
      </w:r>
      <w:r w:rsidR="00FF1C3C" w:rsidRPr="003721C2">
        <w:t>before it, an especially complex film which</w:t>
      </w:r>
      <w:r w:rsidR="00A710FB">
        <w:t>,</w:t>
      </w:r>
      <w:r w:rsidR="00FF1C3C" w:rsidRPr="003721C2">
        <w:t xml:space="preserve"> in this instance</w:t>
      </w:r>
      <w:r w:rsidR="00A710FB">
        <w:t>,</w:t>
      </w:r>
      <w:r w:rsidR="00FF1C3C" w:rsidRPr="003721C2">
        <w:t xml:space="preserve"> required the use of live apes and a suite of special effects. It </w:t>
      </w:r>
      <w:r w:rsidRPr="003721C2">
        <w:t>was directed by Richard Franklin</w:t>
      </w:r>
      <w:r w:rsidR="00A710FB">
        <w:t>,</w:t>
      </w:r>
      <w:r w:rsidRPr="003721C2">
        <w:t xml:space="preserve"> who had established himself in the genre with </w:t>
      </w:r>
      <w:r w:rsidR="00D93E96" w:rsidRPr="003721C2">
        <w:t>his</w:t>
      </w:r>
      <w:r w:rsidRPr="003721C2">
        <w:t xml:space="preserve"> well-received </w:t>
      </w:r>
      <w:r w:rsidRPr="003721C2">
        <w:rPr>
          <w:i/>
          <w:iCs/>
        </w:rPr>
        <w:t>Psych</w:t>
      </w:r>
      <w:r w:rsidR="00D93E96" w:rsidRPr="003721C2">
        <w:rPr>
          <w:i/>
          <w:iCs/>
        </w:rPr>
        <w:t xml:space="preserve">o II </w:t>
      </w:r>
      <w:r w:rsidR="00D93E96" w:rsidRPr="003721C2">
        <w:t>(1983)</w:t>
      </w:r>
      <w:r w:rsidR="00A710FB">
        <w:t>,</w:t>
      </w:r>
      <w:r w:rsidR="00FF1C3C" w:rsidRPr="003721C2">
        <w:t xml:space="preserve"> and </w:t>
      </w:r>
      <w:r w:rsidR="00D93E96" w:rsidRPr="003721C2">
        <w:t xml:space="preserve">starred Terence Stamp as British academic Dr Steven Phillip, who hires an American research student, Jane Chase (Elisabeth Shue), to assist him in his studies of three chimpanzees at his remote </w:t>
      </w:r>
      <w:r w:rsidR="00F23B17" w:rsidRPr="003721C2">
        <w:t xml:space="preserve">country </w:t>
      </w:r>
      <w:r w:rsidR="00D93E96" w:rsidRPr="003721C2">
        <w:t>house. Franklin had optioned the original idea six years pr</w:t>
      </w:r>
      <w:r w:rsidR="00C92448" w:rsidRPr="003721C2">
        <w:t>e</w:t>
      </w:r>
      <w:r w:rsidR="00D93E96" w:rsidRPr="003721C2">
        <w:t>viously</w:t>
      </w:r>
      <w:r w:rsidR="00C92448" w:rsidRPr="003721C2">
        <w:t xml:space="preserve"> from </w:t>
      </w:r>
      <w:r w:rsidR="00D93E96" w:rsidRPr="003721C2">
        <w:t xml:space="preserve">Lee </w:t>
      </w:r>
      <w:proofErr w:type="spellStart"/>
      <w:r w:rsidR="00D93E96" w:rsidRPr="003721C2">
        <w:t>Zlotoff</w:t>
      </w:r>
      <w:r w:rsidR="00C92448" w:rsidRPr="003721C2">
        <w:t>’s</w:t>
      </w:r>
      <w:proofErr w:type="spellEnd"/>
      <w:r w:rsidR="00D93E96" w:rsidRPr="003721C2">
        <w:t xml:space="preserve"> and Tom Ackerman</w:t>
      </w:r>
      <w:r w:rsidR="00C92448" w:rsidRPr="003721C2">
        <w:t>’s</w:t>
      </w:r>
      <w:r w:rsidR="00D93E96" w:rsidRPr="003721C2">
        <w:t xml:space="preserve"> treatment ‘Touch No Evil’, but the project had become </w:t>
      </w:r>
      <w:r w:rsidR="00990596" w:rsidRPr="003721C2">
        <w:t>side</w:t>
      </w:r>
      <w:r w:rsidR="00A710FB">
        <w:t>-</w:t>
      </w:r>
      <w:r w:rsidR="00990596" w:rsidRPr="003721C2">
        <w:t>lined</w:t>
      </w:r>
      <w:r w:rsidR="00D93E96" w:rsidRPr="003721C2">
        <w:t xml:space="preserve"> when Franklin was offered </w:t>
      </w:r>
      <w:r w:rsidR="00D93E96" w:rsidRPr="003721C2">
        <w:rPr>
          <w:i/>
          <w:iCs/>
        </w:rPr>
        <w:t>Psycho II</w:t>
      </w:r>
      <w:r w:rsidR="00D93E96" w:rsidRPr="003721C2">
        <w:t xml:space="preserve">. </w:t>
      </w:r>
      <w:r w:rsidR="00A710FB">
        <w:t>He</w:t>
      </w:r>
      <w:r w:rsidR="00380D5E" w:rsidRPr="003721C2">
        <w:t xml:space="preserve"> returned to the idea after completing filming on </w:t>
      </w:r>
      <w:r w:rsidR="00380D5E" w:rsidRPr="003721C2">
        <w:rPr>
          <w:i/>
          <w:iCs/>
        </w:rPr>
        <w:t>Cloak and Dagger</w:t>
      </w:r>
      <w:r w:rsidR="00380D5E" w:rsidRPr="003721C2">
        <w:t xml:space="preserve"> (1984), and was eager to set the film in England, which he felt provided the perfect backdrop for a treatise on the tension between civilisation and savagery (</w:t>
      </w:r>
      <w:r w:rsidR="009178E0" w:rsidRPr="003721C2">
        <w:t>Franklin</w:t>
      </w:r>
      <w:r w:rsidR="00380D5E" w:rsidRPr="003721C2">
        <w:t xml:space="preserve"> 1989).</w:t>
      </w:r>
      <w:r w:rsidR="009178E0" w:rsidRPr="003721C2">
        <w:t xml:space="preserve"> </w:t>
      </w:r>
      <w:r w:rsidR="00F756E0">
        <w:t xml:space="preserve">However, Lambert immediately put her mark on the production, hiring Lynda La Plante (whose first television screenplay, </w:t>
      </w:r>
      <w:r w:rsidR="00F756E0" w:rsidRPr="00F908A2">
        <w:rPr>
          <w:i/>
          <w:iCs/>
        </w:rPr>
        <w:t>Widows</w:t>
      </w:r>
      <w:r w:rsidR="00F756E0">
        <w:t xml:space="preserve"> (1983), was commissioned by Lambert for Euston Films) for uncredited script rewrites. As was the convention with TESE, </w:t>
      </w:r>
      <w:r w:rsidR="00453587" w:rsidRPr="003721C2">
        <w:t xml:space="preserve">the project </w:t>
      </w:r>
      <w:r w:rsidR="00F756E0">
        <w:t xml:space="preserve">was also </w:t>
      </w:r>
      <w:r w:rsidR="00FF1C3C" w:rsidRPr="003721C2">
        <w:t xml:space="preserve">bonded with Film Finances, with pre-production starting in early 1985. </w:t>
      </w:r>
      <w:r w:rsidR="0087376B">
        <w:t>In this example, the extant files are much more focused on correspondence between McCallum and Film Finances, chart</w:t>
      </w:r>
      <w:r w:rsidR="006566E9">
        <w:t>ing</w:t>
      </w:r>
      <w:r w:rsidR="0087376B">
        <w:t xml:space="preserve"> an increasingly fraught production </w:t>
      </w:r>
      <w:r w:rsidR="006566E9">
        <w:t>in which TESE appeared to indulge Franklin against McCallum’s better judgement.</w:t>
      </w:r>
    </w:p>
    <w:p w14:paraId="03FB38F8" w14:textId="77777777" w:rsidR="006566E9" w:rsidRDefault="006566E9" w:rsidP="003721C2">
      <w:pPr>
        <w:spacing w:line="480" w:lineRule="auto"/>
        <w:jc w:val="both"/>
      </w:pPr>
    </w:p>
    <w:p w14:paraId="4DBDB6E5" w14:textId="486E0ED9" w:rsidR="002D2455" w:rsidRDefault="00306A1E" w:rsidP="00306A1E">
      <w:pPr>
        <w:spacing w:line="480" w:lineRule="auto"/>
        <w:ind w:firstLine="426"/>
        <w:jc w:val="both"/>
      </w:pPr>
      <w:r>
        <w:lastRenderedPageBreak/>
        <w:t>T</w:t>
      </w:r>
      <w:r w:rsidR="006566E9">
        <w:t xml:space="preserve">ensions </w:t>
      </w:r>
      <w:r>
        <w:t xml:space="preserve">between the production and Film Finances </w:t>
      </w:r>
      <w:r w:rsidR="006566E9">
        <w:t xml:space="preserve">first </w:t>
      </w:r>
      <w:r w:rsidR="00E94B79">
        <w:t>materialised</w:t>
      </w:r>
      <w:r w:rsidR="006566E9">
        <w:t xml:space="preserve"> in </w:t>
      </w:r>
      <w:r w:rsidR="00FF1C3C" w:rsidRPr="003721C2">
        <w:t xml:space="preserve">April </w:t>
      </w:r>
      <w:r w:rsidR="006566E9">
        <w:t>1985</w:t>
      </w:r>
      <w:r w:rsidR="00FF1C3C" w:rsidRPr="003721C2">
        <w:t xml:space="preserve">, </w:t>
      </w:r>
      <w:r w:rsidR="006566E9">
        <w:t xml:space="preserve">when </w:t>
      </w:r>
      <w:r>
        <w:t>the completion guarantor</w:t>
      </w:r>
      <w:r w:rsidR="00FF1C3C" w:rsidRPr="003721C2">
        <w:t xml:space="preserve"> wrote to McCallum to complain that the pre-production period had lasted considerably longer than that for </w:t>
      </w:r>
      <w:r w:rsidR="00FF1C3C" w:rsidRPr="003721C2">
        <w:rPr>
          <w:i/>
          <w:iCs/>
        </w:rPr>
        <w:t>Dreamchild</w:t>
      </w:r>
      <w:r w:rsidR="00FF1C3C" w:rsidRPr="003721C2">
        <w:t>, and that the addition of the use of apes meant that a higher insurance premium would have to be requested.</w:t>
      </w:r>
      <w:r w:rsidR="00FF1C3C" w:rsidRPr="003721C2">
        <w:rPr>
          <w:rStyle w:val="EndnoteReference"/>
        </w:rPr>
        <w:endnoteReference w:id="21"/>
      </w:r>
      <w:r w:rsidR="008311A6">
        <w:t xml:space="preserve"> </w:t>
      </w:r>
      <w:r w:rsidR="006B33BB" w:rsidRPr="003721C2">
        <w:t xml:space="preserve">These delays prompted a visit to Shepperton by </w:t>
      </w:r>
      <w:proofErr w:type="spellStart"/>
      <w:r w:rsidR="00E711B1" w:rsidRPr="003721C2">
        <w:t>Jilda</w:t>
      </w:r>
      <w:proofErr w:type="spellEnd"/>
      <w:r w:rsidR="00E711B1" w:rsidRPr="003721C2">
        <w:t xml:space="preserve"> Smith of </w:t>
      </w:r>
      <w:r w:rsidR="006B33BB" w:rsidRPr="003721C2">
        <w:t>Film Finances</w:t>
      </w:r>
      <w:r w:rsidR="00870A92">
        <w:t>,</w:t>
      </w:r>
      <w:r w:rsidR="006B33BB" w:rsidRPr="003721C2">
        <w:t xml:space="preserve"> to discuss with Franklin questions regarding the schedule</w:t>
      </w:r>
      <w:r w:rsidR="00A710FB">
        <w:t>. This</w:t>
      </w:r>
      <w:r w:rsidR="006B33BB" w:rsidRPr="003721C2">
        <w:t xml:space="preserve"> had been set for 69 days, 31 of which would be in the studio</w:t>
      </w:r>
      <w:r w:rsidR="00A710FB">
        <w:t>,</w:t>
      </w:r>
      <w:r w:rsidR="006B33BB" w:rsidRPr="003721C2">
        <w:t xml:space="preserve"> </w:t>
      </w:r>
      <w:r w:rsidR="009570F4" w:rsidRPr="003721C2">
        <w:t>with</w:t>
      </w:r>
      <w:r w:rsidR="006B33BB" w:rsidRPr="003721C2">
        <w:t xml:space="preserve"> the remaining days on location in Scotland and London.</w:t>
      </w:r>
      <w:r w:rsidR="006B33BB" w:rsidRPr="003721C2">
        <w:rPr>
          <w:rStyle w:val="EndnoteReference"/>
        </w:rPr>
        <w:endnoteReference w:id="22"/>
      </w:r>
      <w:r w:rsidR="006B33BB" w:rsidRPr="003721C2">
        <w:t xml:space="preserve"> However, </w:t>
      </w:r>
      <w:r w:rsidR="00A710FB">
        <w:t>when she arrived</w:t>
      </w:r>
      <w:r w:rsidR="006B33BB" w:rsidRPr="003721C2">
        <w:t xml:space="preserve">, Franklin was not there, and </w:t>
      </w:r>
      <w:r w:rsidR="00C119B3">
        <w:t xml:space="preserve">her </w:t>
      </w:r>
      <w:r w:rsidR="006B33BB" w:rsidRPr="003721C2">
        <w:t>concerns were ‘met with amazement’.</w:t>
      </w:r>
      <w:r w:rsidR="006B33BB" w:rsidRPr="003721C2">
        <w:rPr>
          <w:rStyle w:val="EndnoteReference"/>
        </w:rPr>
        <w:endnoteReference w:id="23"/>
      </w:r>
      <w:r w:rsidR="006B33BB" w:rsidRPr="003721C2">
        <w:t xml:space="preserve"> </w:t>
      </w:r>
      <w:r w:rsidR="00E711B1" w:rsidRPr="003721C2">
        <w:t>Even M</w:t>
      </w:r>
      <w:r w:rsidR="006B33BB" w:rsidRPr="003721C2">
        <w:t>c</w:t>
      </w:r>
      <w:r w:rsidR="00E711B1" w:rsidRPr="003721C2">
        <w:t>C</w:t>
      </w:r>
      <w:r w:rsidR="006B33BB" w:rsidRPr="003721C2">
        <w:t>al</w:t>
      </w:r>
      <w:r w:rsidR="00E711B1" w:rsidRPr="003721C2">
        <w:t>l</w:t>
      </w:r>
      <w:r w:rsidR="006B33BB" w:rsidRPr="003721C2">
        <w:t xml:space="preserve">um </w:t>
      </w:r>
      <w:r w:rsidR="00E711B1" w:rsidRPr="003721C2">
        <w:t xml:space="preserve">appeared to be relaxed, </w:t>
      </w:r>
      <w:r w:rsidR="00A710FB">
        <w:t>telling</w:t>
      </w:r>
      <w:r w:rsidR="00E711B1" w:rsidRPr="003721C2">
        <w:t xml:space="preserve"> Smith that </w:t>
      </w:r>
      <w:r w:rsidR="006B33BB" w:rsidRPr="00870A92">
        <w:rPr>
          <w:color w:val="000000" w:themeColor="text1"/>
        </w:rPr>
        <w:t xml:space="preserve">he was thinking of ‘taking a </w:t>
      </w:r>
      <w:r w:rsidR="006B33BB" w:rsidRPr="00A74782">
        <w:rPr>
          <w:color w:val="000000" w:themeColor="text1"/>
        </w:rPr>
        <w:t>week out’</w:t>
      </w:r>
      <w:r w:rsidR="00A94248" w:rsidRPr="00A74782">
        <w:rPr>
          <w:color w:val="000000" w:themeColor="text1"/>
        </w:rPr>
        <w:t xml:space="preserve"> </w:t>
      </w:r>
      <w:r w:rsidR="00870A92" w:rsidRPr="00A74782">
        <w:rPr>
          <w:color w:val="000000" w:themeColor="text1"/>
        </w:rPr>
        <w:t>of the schedule</w:t>
      </w:r>
      <w:r w:rsidR="006B33BB" w:rsidRPr="00A74782">
        <w:rPr>
          <w:color w:val="000000" w:themeColor="text1"/>
        </w:rPr>
        <w:t>.</w:t>
      </w:r>
      <w:r w:rsidR="00E711B1" w:rsidRPr="00A74782">
        <w:rPr>
          <w:rStyle w:val="EndnoteReference"/>
          <w:color w:val="000000" w:themeColor="text1"/>
        </w:rPr>
        <w:endnoteReference w:id="24"/>
      </w:r>
      <w:r w:rsidR="006B33BB" w:rsidRPr="00A74782">
        <w:rPr>
          <w:color w:val="000000" w:themeColor="text1"/>
        </w:rPr>
        <w:t xml:space="preserve"> </w:t>
      </w:r>
      <w:r w:rsidR="00E711B1" w:rsidRPr="003721C2">
        <w:t xml:space="preserve">As </w:t>
      </w:r>
      <w:r w:rsidR="00A710FB">
        <w:t>she</w:t>
      </w:r>
      <w:r w:rsidR="00E711B1" w:rsidRPr="003721C2">
        <w:t xml:space="preserve"> would note, this was extraordinary considering that, for example, o</w:t>
      </w:r>
      <w:r w:rsidR="006B33BB" w:rsidRPr="003721C2">
        <w:t xml:space="preserve">ne sequence </w:t>
      </w:r>
      <w:r w:rsidR="00A710FB">
        <w:t>in</w:t>
      </w:r>
      <w:r w:rsidR="00E711B1" w:rsidRPr="003721C2">
        <w:t xml:space="preserve"> S</w:t>
      </w:r>
      <w:r w:rsidR="006B33BB" w:rsidRPr="003721C2">
        <w:t xml:space="preserve">cotland required 78 </w:t>
      </w:r>
      <w:r w:rsidR="00E711B1" w:rsidRPr="003721C2">
        <w:t xml:space="preserve">individual </w:t>
      </w:r>
      <w:r w:rsidR="006B33BB" w:rsidRPr="003721C2">
        <w:t>set</w:t>
      </w:r>
      <w:r w:rsidR="00A710FB">
        <w:t>-</w:t>
      </w:r>
      <w:r w:rsidR="006B33BB" w:rsidRPr="003721C2">
        <w:t>ups</w:t>
      </w:r>
      <w:r w:rsidR="00E711B1" w:rsidRPr="003721C2">
        <w:t xml:space="preserve"> in a single day</w:t>
      </w:r>
      <w:r w:rsidR="00C119B3">
        <w:t xml:space="preserve"> as </w:t>
      </w:r>
      <w:r w:rsidR="00E711B1" w:rsidRPr="003721C2">
        <w:t>planned</w:t>
      </w:r>
      <w:r w:rsidR="006B33BB" w:rsidRPr="003721C2">
        <w:t>.</w:t>
      </w:r>
      <w:r w:rsidR="00E711B1" w:rsidRPr="003721C2">
        <w:rPr>
          <w:rStyle w:val="EndnoteReference"/>
        </w:rPr>
        <w:endnoteReference w:id="25"/>
      </w:r>
      <w:r w:rsidR="00B473DB" w:rsidRPr="003721C2">
        <w:t xml:space="preserve"> Shooting was due to start </w:t>
      </w:r>
      <w:r w:rsidR="00FC325A" w:rsidRPr="003721C2">
        <w:t>o</w:t>
      </w:r>
      <w:r w:rsidR="00B473DB" w:rsidRPr="003721C2">
        <w:t>n 21 April 1985 for a period of ten weeks</w:t>
      </w:r>
      <w:r w:rsidR="00A710FB">
        <w:t>, with</w:t>
      </w:r>
      <w:r w:rsidR="00B473DB" w:rsidRPr="003721C2">
        <w:t xml:space="preserve"> the film  budgeted at £5,024,009</w:t>
      </w:r>
      <w:r w:rsidR="00FC325A" w:rsidRPr="003721C2">
        <w:t>,</w:t>
      </w:r>
      <w:r w:rsidR="00B473DB" w:rsidRPr="003721C2">
        <w:rPr>
          <w:rStyle w:val="EndnoteReference"/>
        </w:rPr>
        <w:endnoteReference w:id="26"/>
      </w:r>
      <w:r w:rsidR="00FC325A" w:rsidRPr="003721C2">
        <w:t xml:space="preserve"> but</w:t>
      </w:r>
      <w:r w:rsidR="00A710FB">
        <w:t>,</w:t>
      </w:r>
      <w:r w:rsidR="00FC325A" w:rsidRPr="003721C2">
        <w:t xml:space="preserve"> as predicted, various issues befell the production and it ended up more than £300,000 over</w:t>
      </w:r>
      <w:r w:rsidR="00191292">
        <w:t xml:space="preserve"> </w:t>
      </w:r>
      <w:r w:rsidR="00FC325A" w:rsidRPr="003721C2">
        <w:t>budget.</w:t>
      </w:r>
      <w:r w:rsidR="00FC325A" w:rsidRPr="003721C2">
        <w:rPr>
          <w:rStyle w:val="EndnoteReference"/>
        </w:rPr>
        <w:endnoteReference w:id="27"/>
      </w:r>
      <w:r w:rsidR="00FC325A" w:rsidRPr="003721C2">
        <w:t xml:space="preserve"> </w:t>
      </w:r>
      <w:r w:rsidR="00FE121C" w:rsidRPr="003721C2">
        <w:t xml:space="preserve">Delays due to snow and fog in the Scottish locations occurred fairly soon after filming began and the daily reports describe a litany of accidents endured by the troubled </w:t>
      </w:r>
      <w:r w:rsidR="00367C69">
        <w:t>shoot</w:t>
      </w:r>
      <w:r w:rsidR="00FE121C" w:rsidRPr="003721C2">
        <w:t>, including a member of the crew injuring their head on rocks while striking a cliff face set</w:t>
      </w:r>
      <w:r w:rsidR="00FE121C" w:rsidRPr="003721C2">
        <w:rPr>
          <w:rStyle w:val="EndnoteReference"/>
        </w:rPr>
        <w:endnoteReference w:id="28"/>
      </w:r>
      <w:r w:rsidR="00FE121C" w:rsidRPr="003721C2">
        <w:t xml:space="preserve"> </w:t>
      </w:r>
      <w:r w:rsidR="00B14FD9" w:rsidRPr="003721C2">
        <w:t xml:space="preserve">and a mechanical digger cutting through a power cable at Shepperton </w:t>
      </w:r>
      <w:r w:rsidR="00D06F7A" w:rsidRPr="003721C2">
        <w:t>that</w:t>
      </w:r>
      <w:r w:rsidR="00B14FD9" w:rsidRPr="003721C2">
        <w:t xml:space="preserve"> plung</w:t>
      </w:r>
      <w:r w:rsidR="00D06F7A" w:rsidRPr="003721C2">
        <w:t>ed</w:t>
      </w:r>
      <w:r w:rsidR="00B14FD9" w:rsidRPr="003721C2">
        <w:t xml:space="preserve"> the studio into darkness.</w:t>
      </w:r>
      <w:r w:rsidR="00B14FD9" w:rsidRPr="003721C2">
        <w:rPr>
          <w:rStyle w:val="EndnoteReference"/>
        </w:rPr>
        <w:endnoteReference w:id="29"/>
      </w:r>
      <w:r w:rsidR="002F50F9" w:rsidRPr="003721C2">
        <w:t xml:space="preserve"> </w:t>
      </w:r>
      <w:r w:rsidR="00E21358" w:rsidRPr="003721C2">
        <w:t xml:space="preserve">As the production developed, the difficulties of working with </w:t>
      </w:r>
      <w:r w:rsidR="00191292">
        <w:t xml:space="preserve">the </w:t>
      </w:r>
      <w:r w:rsidR="00E21358" w:rsidRPr="003721C2">
        <w:t xml:space="preserve">live apes also became apparent, </w:t>
      </w:r>
      <w:r w:rsidR="00B4097E" w:rsidRPr="003721C2">
        <w:t xml:space="preserve">with two stages at Shepperton turned into what was effectively a quarantined zoo for the duration of </w:t>
      </w:r>
      <w:r w:rsidR="00367C69">
        <w:t>filming</w:t>
      </w:r>
      <w:r w:rsidR="00B4097E" w:rsidRPr="003721C2">
        <w:t>.</w:t>
      </w:r>
      <w:r w:rsidR="00B4097E" w:rsidRPr="003721C2">
        <w:rPr>
          <w:rStyle w:val="EndnoteReference"/>
        </w:rPr>
        <w:endnoteReference w:id="30"/>
      </w:r>
      <w:r w:rsidR="00E76233" w:rsidRPr="003721C2">
        <w:t xml:space="preserve"> Shue was bitten by one of the apes,</w:t>
      </w:r>
      <w:r w:rsidR="00E76233" w:rsidRPr="003721C2">
        <w:rPr>
          <w:rStyle w:val="EndnoteReference"/>
        </w:rPr>
        <w:endnoteReference w:id="31"/>
      </w:r>
      <w:r w:rsidR="00E76233" w:rsidRPr="003721C2">
        <w:t xml:space="preserve"> as was a crew member</w:t>
      </w:r>
      <w:r w:rsidR="00191292">
        <w:t>,</w:t>
      </w:r>
      <w:r w:rsidR="00E76233" w:rsidRPr="003721C2">
        <w:t xml:space="preserve"> who had to have a tetanus and </w:t>
      </w:r>
      <w:r w:rsidR="00191292">
        <w:t xml:space="preserve">a </w:t>
      </w:r>
      <w:r w:rsidR="00E76233" w:rsidRPr="003721C2">
        <w:t>rabies injection as a result</w:t>
      </w:r>
      <w:r w:rsidR="00B96CF3" w:rsidRPr="003721C2">
        <w:t>.</w:t>
      </w:r>
      <w:r w:rsidR="00B53FC3" w:rsidRPr="003721C2">
        <w:rPr>
          <w:rStyle w:val="EndnoteReference"/>
        </w:rPr>
        <w:endnoteReference w:id="32"/>
      </w:r>
      <w:r w:rsidR="000A76D4" w:rsidRPr="003721C2">
        <w:t xml:space="preserve"> On one occasion, </w:t>
      </w:r>
      <w:r w:rsidR="00B96CF3" w:rsidRPr="003721C2">
        <w:t>an ape displayed</w:t>
      </w:r>
      <w:r w:rsidR="000A76D4" w:rsidRPr="003721C2">
        <w:t xml:space="preserve"> ‘hooligan behaviour often attributable to chimpanzees, refusing to obey trainers’ instructions on frequent occasions…causing a series of delays’</w:t>
      </w:r>
      <w:r w:rsidR="00B96CF3" w:rsidRPr="003721C2">
        <w:t>.</w:t>
      </w:r>
      <w:r w:rsidR="000A76D4" w:rsidRPr="003721C2">
        <w:rPr>
          <w:rStyle w:val="EndnoteReference"/>
        </w:rPr>
        <w:endnoteReference w:id="33"/>
      </w:r>
      <w:r w:rsidR="00B96CF3" w:rsidRPr="003721C2">
        <w:t xml:space="preserve"> </w:t>
      </w:r>
      <w:r w:rsidR="002F50F9" w:rsidRPr="003721C2">
        <w:t xml:space="preserve">These setbacks led to a production office review of which </w:t>
      </w:r>
      <w:r w:rsidR="0072056C">
        <w:t>sequences</w:t>
      </w:r>
      <w:r w:rsidR="0072056C" w:rsidRPr="003721C2">
        <w:t xml:space="preserve"> </w:t>
      </w:r>
      <w:r w:rsidR="002F50F9" w:rsidRPr="003721C2">
        <w:t>could be cut, with a selection of minor scenes deleted.</w:t>
      </w:r>
      <w:r w:rsidR="002F50F9" w:rsidRPr="003721C2">
        <w:rPr>
          <w:rStyle w:val="EndnoteReference"/>
        </w:rPr>
        <w:endnoteReference w:id="34"/>
      </w:r>
      <w:r w:rsidR="002F50F9" w:rsidRPr="003721C2">
        <w:t xml:space="preserve"> However, by 4 June, </w:t>
      </w:r>
      <w:r w:rsidR="002F50F9" w:rsidRPr="003721C2">
        <w:lastRenderedPageBreak/>
        <w:t xml:space="preserve">the overspend and delays had reached a point whereby excisions to important </w:t>
      </w:r>
      <w:r w:rsidR="0072056C">
        <w:t>sections</w:t>
      </w:r>
      <w:r w:rsidR="0072056C" w:rsidRPr="003721C2">
        <w:t xml:space="preserve"> </w:t>
      </w:r>
      <w:r w:rsidR="002F50F9" w:rsidRPr="003721C2">
        <w:t>had to be considered, with McCallum intervening by writing to Franklin:</w:t>
      </w:r>
    </w:p>
    <w:p w14:paraId="799641A4" w14:textId="77777777" w:rsidR="00C119B3" w:rsidRDefault="00C119B3" w:rsidP="003721C2">
      <w:pPr>
        <w:spacing w:line="480" w:lineRule="auto"/>
        <w:jc w:val="both"/>
      </w:pPr>
    </w:p>
    <w:p w14:paraId="7C2D26B0" w14:textId="21B7867D" w:rsidR="002F50F9" w:rsidRPr="003721C2" w:rsidRDefault="002F50F9" w:rsidP="003721C2">
      <w:pPr>
        <w:spacing w:line="480" w:lineRule="auto"/>
        <w:ind w:left="851" w:right="851"/>
        <w:jc w:val="both"/>
      </w:pPr>
      <w:r w:rsidRPr="003721C2">
        <w:t xml:space="preserve">The only way I can see you finishing the film by July 4 </w:t>
      </w:r>
      <w:r w:rsidR="009570F4" w:rsidRPr="003721C2">
        <w:t>[</w:t>
      </w:r>
      <w:r w:rsidRPr="003721C2">
        <w:t>sic</w:t>
      </w:r>
      <w:r w:rsidR="009570F4" w:rsidRPr="003721C2">
        <w:t>]</w:t>
      </w:r>
      <w:r w:rsidRPr="003721C2">
        <w:t xml:space="preserve">, is to cut down scene 92, which is 4 ½ pages and now scheduled for a day’s work. The scene is laboriously long as it is and I think with a few </w:t>
      </w:r>
      <w:proofErr w:type="spellStart"/>
      <w:r w:rsidRPr="003721C2">
        <w:t>judiscious</w:t>
      </w:r>
      <w:proofErr w:type="spellEnd"/>
      <w:r w:rsidRPr="003721C2">
        <w:t xml:space="preserve"> </w:t>
      </w:r>
      <w:r w:rsidR="009570F4" w:rsidRPr="003721C2">
        <w:t>[</w:t>
      </w:r>
      <w:r w:rsidRPr="003721C2">
        <w:t>sic</w:t>
      </w:r>
      <w:r w:rsidR="009570F4" w:rsidRPr="003721C2">
        <w:t>]</w:t>
      </w:r>
      <w:r w:rsidRPr="003721C2">
        <w:t xml:space="preserve"> cuts, the scene could be made much more effective emotionally and dramatically, and we could possibly save half a day.</w:t>
      </w:r>
      <w:r w:rsidR="009531D8" w:rsidRPr="003721C2">
        <w:rPr>
          <w:rStyle w:val="EndnoteReference"/>
        </w:rPr>
        <w:endnoteReference w:id="35"/>
      </w:r>
    </w:p>
    <w:p w14:paraId="13798329" w14:textId="77777777" w:rsidR="00191292" w:rsidRDefault="00191292" w:rsidP="003721C2">
      <w:pPr>
        <w:spacing w:line="480" w:lineRule="auto"/>
        <w:jc w:val="both"/>
      </w:pPr>
    </w:p>
    <w:p w14:paraId="0A1A81E2" w14:textId="081BCAAC" w:rsidR="00257408" w:rsidRDefault="008311A6" w:rsidP="003721C2">
      <w:pPr>
        <w:spacing w:line="480" w:lineRule="auto"/>
        <w:jc w:val="both"/>
      </w:pPr>
      <w:r>
        <w:t xml:space="preserve">      </w:t>
      </w:r>
      <w:r w:rsidR="00F23B17" w:rsidRPr="003721C2">
        <w:t xml:space="preserve">The scene in question is a pivotal moment in the film, whereby Chase discovers one of the chimps, Imp, locked in a cage in the house with no food and water. After </w:t>
      </w:r>
      <w:r w:rsidR="00191292">
        <w:t xml:space="preserve">Chase has fed him and </w:t>
      </w:r>
      <w:r w:rsidR="00F23B17" w:rsidRPr="003721C2">
        <w:t>earn</w:t>
      </w:r>
      <w:r w:rsidR="00191292">
        <w:t>ed</w:t>
      </w:r>
      <w:r w:rsidR="00F23B17" w:rsidRPr="003721C2">
        <w:t xml:space="preserve"> his trust, Imp gestures to a cupboard in the distance, inside which Chase </w:t>
      </w:r>
      <w:r w:rsidR="00C42E25">
        <w:t>finds</w:t>
      </w:r>
      <w:r w:rsidR="00C42E25" w:rsidRPr="003721C2">
        <w:t xml:space="preserve"> </w:t>
      </w:r>
      <w:r w:rsidR="00F23B17" w:rsidRPr="003721C2">
        <w:t xml:space="preserve">the corpse of one of the other apes, Voodoo. Upon the discovery, the dominant and most intelligent ape, the eponymous Link, enters the room and hits Imp’s cage to shut him up, </w:t>
      </w:r>
      <w:r w:rsidR="00C42E25">
        <w:t xml:space="preserve">taking </w:t>
      </w:r>
      <w:r w:rsidR="00F23B17" w:rsidRPr="003721C2">
        <w:t>Chase away by the hand.</w:t>
      </w:r>
      <w:r w:rsidR="00AF760E" w:rsidRPr="003721C2">
        <w:t xml:space="preserve"> While the essence of this scene remains in the finished film, there is an economy in </w:t>
      </w:r>
      <w:r w:rsidR="00191292">
        <w:t xml:space="preserve">its </w:t>
      </w:r>
      <w:r w:rsidR="00AF760E" w:rsidRPr="003721C2">
        <w:t>delivery that the original script lacks, with the events playing out at a more languid pace in written form and emphasising Chase’s developing relationship with Imp, who she saves at the end of the film.</w:t>
      </w:r>
      <w:r w:rsidR="00F00789" w:rsidRPr="003721C2">
        <w:t xml:space="preserve"> </w:t>
      </w:r>
      <w:r w:rsidR="00F23B17" w:rsidRPr="003721C2">
        <w:t>McCallum also suggested shooting several other scenes in only two days.</w:t>
      </w:r>
      <w:r w:rsidR="00F00789" w:rsidRPr="003721C2">
        <w:rPr>
          <w:rStyle w:val="EndnoteReference"/>
        </w:rPr>
        <w:endnoteReference w:id="36"/>
      </w:r>
      <w:r w:rsidR="00C0241D" w:rsidRPr="003721C2">
        <w:t xml:space="preserve"> However, these changes either remained unheeded or were </w:t>
      </w:r>
      <w:r w:rsidR="00191292">
        <w:t>insufficient,</w:t>
      </w:r>
      <w:r w:rsidR="00C0241D" w:rsidRPr="003721C2">
        <w:t xml:space="preserve"> as</w:t>
      </w:r>
      <w:r w:rsidR="00191292">
        <w:t>,</w:t>
      </w:r>
      <w:r w:rsidR="00C0241D" w:rsidRPr="003721C2">
        <w:t xml:space="preserve"> by the end of June</w:t>
      </w:r>
      <w:r w:rsidR="00191292">
        <w:t>,</w:t>
      </w:r>
      <w:r w:rsidR="00C0241D" w:rsidRPr="003721C2">
        <w:t xml:space="preserve"> the situation had deteriorated further, with Richard Soames of Film Finances feeling the need to intervene with a letter to McCallum stating</w:t>
      </w:r>
      <w:r w:rsidR="00191292">
        <w:t>:</w:t>
      </w:r>
    </w:p>
    <w:p w14:paraId="6FA1E57A" w14:textId="77777777" w:rsidR="00C119B3" w:rsidRPr="003721C2" w:rsidRDefault="00C119B3" w:rsidP="003721C2">
      <w:pPr>
        <w:spacing w:line="480" w:lineRule="auto"/>
        <w:jc w:val="both"/>
      </w:pPr>
    </w:p>
    <w:p w14:paraId="2152AFF4" w14:textId="7440430F" w:rsidR="00257408" w:rsidRPr="003721C2" w:rsidRDefault="00257408" w:rsidP="003721C2">
      <w:pPr>
        <w:spacing w:line="480" w:lineRule="auto"/>
        <w:ind w:left="851" w:right="851"/>
        <w:jc w:val="both"/>
      </w:pPr>
      <w:r w:rsidRPr="003721C2">
        <w:t xml:space="preserve">I was most concerned to learn that the production has dropped a further day as of the 15 </w:t>
      </w:r>
      <w:r w:rsidR="00C0241D" w:rsidRPr="003721C2">
        <w:t>J</w:t>
      </w:r>
      <w:r w:rsidRPr="003721C2">
        <w:t xml:space="preserve">une report. I have understood that all parties had agreed that the schedule </w:t>
      </w:r>
      <w:r w:rsidR="00C0241D" w:rsidRPr="003721C2">
        <w:t>[was]</w:t>
      </w:r>
      <w:r w:rsidRPr="003721C2">
        <w:t xml:space="preserve"> reasonable and that barring a serious and unforeseen accident, </w:t>
      </w:r>
      <w:r w:rsidRPr="003721C2">
        <w:lastRenderedPageBreak/>
        <w:t xml:space="preserve">both Richard </w:t>
      </w:r>
      <w:r w:rsidR="00C0241D" w:rsidRPr="003721C2">
        <w:t>Franklin</w:t>
      </w:r>
      <w:r w:rsidRPr="003721C2">
        <w:t xml:space="preserve"> and </w:t>
      </w:r>
      <w:proofErr w:type="gramStart"/>
      <w:r w:rsidRPr="003721C2">
        <w:t>yourself</w:t>
      </w:r>
      <w:proofErr w:type="gramEnd"/>
      <w:r w:rsidRPr="003721C2">
        <w:t xml:space="preserve"> </w:t>
      </w:r>
      <w:r w:rsidR="00014021" w:rsidRPr="003721C2">
        <w:t xml:space="preserve">[sic] </w:t>
      </w:r>
      <w:r w:rsidRPr="003721C2">
        <w:t xml:space="preserve">would strictly adhere to it. In light of the consequences of not finishing by 5 </w:t>
      </w:r>
      <w:r w:rsidR="00C0241D" w:rsidRPr="003721C2">
        <w:t>J</w:t>
      </w:r>
      <w:r w:rsidRPr="003721C2">
        <w:t>uly, it is absolutely imperative that the lost day be pulled back and I must urge both you and Richard to re-examine the script and schedule to achieve this.</w:t>
      </w:r>
      <w:r w:rsidR="00C0241D" w:rsidRPr="003721C2">
        <w:rPr>
          <w:rStyle w:val="EndnoteReference"/>
        </w:rPr>
        <w:endnoteReference w:id="37"/>
      </w:r>
      <w:r w:rsidRPr="003721C2">
        <w:t xml:space="preserve"> </w:t>
      </w:r>
    </w:p>
    <w:p w14:paraId="7C34D77D" w14:textId="77777777" w:rsidR="00257408" w:rsidRPr="003721C2" w:rsidRDefault="00257408" w:rsidP="003721C2">
      <w:pPr>
        <w:spacing w:line="480" w:lineRule="auto"/>
        <w:jc w:val="both"/>
      </w:pPr>
    </w:p>
    <w:p w14:paraId="73DB16D6" w14:textId="58EC9E37" w:rsidR="008B6FC1" w:rsidRDefault="008311A6" w:rsidP="003721C2">
      <w:pPr>
        <w:spacing w:line="480" w:lineRule="auto"/>
        <w:jc w:val="both"/>
      </w:pPr>
      <w:r>
        <w:t xml:space="preserve">      </w:t>
      </w:r>
      <w:r w:rsidR="00257408" w:rsidRPr="003721C2">
        <w:t xml:space="preserve">The production had to stop shooting by 5 </w:t>
      </w:r>
      <w:r w:rsidR="00C0241D" w:rsidRPr="003721C2">
        <w:t>J</w:t>
      </w:r>
      <w:r w:rsidR="00257408" w:rsidRPr="003721C2">
        <w:t xml:space="preserve">uly </w:t>
      </w:r>
      <w:r w:rsidR="00C0241D" w:rsidRPr="003721C2">
        <w:t xml:space="preserve">for several reasons, </w:t>
      </w:r>
      <w:r w:rsidR="00191292">
        <w:t xml:space="preserve">the </w:t>
      </w:r>
      <w:r w:rsidR="00C0241D" w:rsidRPr="003721C2">
        <w:t xml:space="preserve">most </w:t>
      </w:r>
      <w:r w:rsidR="00804774" w:rsidRPr="003721C2">
        <w:t>urgent</w:t>
      </w:r>
      <w:r w:rsidR="00191292">
        <w:t xml:space="preserve"> being</w:t>
      </w:r>
      <w:r w:rsidR="00C0241D" w:rsidRPr="003721C2">
        <w:t xml:space="preserve"> that the stages </w:t>
      </w:r>
      <w:r w:rsidR="00191292">
        <w:t xml:space="preserve">on which </w:t>
      </w:r>
      <w:r w:rsidR="00C0241D" w:rsidRPr="003721C2">
        <w:t>they were filming on at Shepperton had to</w:t>
      </w:r>
      <w:r w:rsidR="00191292">
        <w:t xml:space="preserve"> be</w:t>
      </w:r>
      <w:r w:rsidR="00C0241D" w:rsidRPr="003721C2">
        <w:t xml:space="preserve"> cleared in time for the next production, which was due to start filming on 15 July.</w:t>
      </w:r>
      <w:r w:rsidR="00804774" w:rsidRPr="003721C2">
        <w:rPr>
          <w:rStyle w:val="EndnoteReference"/>
        </w:rPr>
        <w:endnoteReference w:id="38"/>
      </w:r>
      <w:r w:rsidR="00C0241D" w:rsidRPr="003721C2">
        <w:t xml:space="preserve"> In addition, there were contractual issues that could not be avoided, with the animal wrangler Ray Berwick having to leave with the apes by 6 July </w:t>
      </w:r>
      <w:r w:rsidR="00191292">
        <w:t xml:space="preserve">in order </w:t>
      </w:r>
      <w:r w:rsidR="00C0241D" w:rsidRPr="003721C2">
        <w:t>to start a new job in the US, and the crew having to receive notice by 21 June that the shoot was ending, or otherwise they would have to receive daily overages.</w:t>
      </w:r>
      <w:r w:rsidR="00804774" w:rsidRPr="003721C2">
        <w:rPr>
          <w:rStyle w:val="EndnoteReference"/>
        </w:rPr>
        <w:endnoteReference w:id="39"/>
      </w:r>
      <w:r w:rsidR="00804774" w:rsidRPr="003721C2">
        <w:t xml:space="preserve"> However, the most important reason for this date was financial</w:t>
      </w:r>
      <w:r w:rsidR="009C5E2B">
        <w:t>:</w:t>
      </w:r>
      <w:r w:rsidR="00804774" w:rsidRPr="003721C2">
        <w:t xml:space="preserve"> the budget allowed only £165,000 contingency, and £50,000 of that had already been allocated to post-production dubbing.</w:t>
      </w:r>
      <w:r w:rsidR="00804774" w:rsidRPr="003721C2">
        <w:rPr>
          <w:rStyle w:val="EndnoteReference"/>
        </w:rPr>
        <w:endnoteReference w:id="40"/>
      </w:r>
      <w:r w:rsidR="00804774" w:rsidRPr="003721C2">
        <w:t xml:space="preserve"> As </w:t>
      </w:r>
      <w:r w:rsidR="00C0241D" w:rsidRPr="003721C2">
        <w:t xml:space="preserve">Soames </w:t>
      </w:r>
      <w:r w:rsidR="00804774" w:rsidRPr="003721C2">
        <w:t>would put it</w:t>
      </w:r>
      <w:r w:rsidR="009C5E2B">
        <w:t>:</w:t>
      </w:r>
      <w:r w:rsidR="00C0241D" w:rsidRPr="003721C2">
        <w:t xml:space="preserve"> </w:t>
      </w:r>
      <w:r w:rsidR="00804774" w:rsidRPr="003721C2">
        <w:t>‘</w:t>
      </w:r>
      <w:r w:rsidR="00C0241D" w:rsidRPr="003721C2">
        <w:t>I am also extremely concerned at the worsening financial situation and no further deterio</w:t>
      </w:r>
      <w:r w:rsidR="00804774" w:rsidRPr="003721C2">
        <w:t>ra</w:t>
      </w:r>
      <w:r w:rsidR="00C0241D" w:rsidRPr="003721C2">
        <w:t>tion can be allowed’</w:t>
      </w:r>
      <w:r w:rsidR="00804774" w:rsidRPr="003721C2">
        <w:t>.</w:t>
      </w:r>
      <w:r w:rsidR="00804774" w:rsidRPr="003721C2">
        <w:rPr>
          <w:rStyle w:val="EndnoteReference"/>
        </w:rPr>
        <w:endnoteReference w:id="41"/>
      </w:r>
      <w:r w:rsidR="002A17E8" w:rsidRPr="003721C2">
        <w:t xml:space="preserve"> The final blow </w:t>
      </w:r>
      <w:r w:rsidR="009C5E2B">
        <w:t>fell</w:t>
      </w:r>
      <w:r w:rsidR="002A17E8" w:rsidRPr="003721C2">
        <w:t xml:space="preserve"> on 3 July, </w:t>
      </w:r>
      <w:r w:rsidR="009C5E2B">
        <w:t xml:space="preserve">when, </w:t>
      </w:r>
      <w:r w:rsidR="002A17E8" w:rsidRPr="003721C2">
        <w:t>during</w:t>
      </w:r>
      <w:r w:rsidR="009C5E2B">
        <w:t xml:space="preserve"> the</w:t>
      </w:r>
      <w:r w:rsidR="002A17E8" w:rsidRPr="003721C2">
        <w:t xml:space="preserve"> </w:t>
      </w:r>
      <w:r w:rsidR="009C5E2B">
        <w:t xml:space="preserve">shooting </w:t>
      </w:r>
      <w:r w:rsidR="002A17E8" w:rsidRPr="003721C2">
        <w:t xml:space="preserve">of Phillips’s house </w:t>
      </w:r>
      <w:r w:rsidR="00754B8E" w:rsidRPr="003721C2">
        <w:t>ablaze</w:t>
      </w:r>
      <w:r w:rsidR="002A17E8" w:rsidRPr="003721C2">
        <w:t xml:space="preserve"> at the end of the film, a fireball engulfed the set, with McCallum and D</w:t>
      </w:r>
      <w:r w:rsidR="00B76C99">
        <w:t xml:space="preserve">irector </w:t>
      </w:r>
      <w:r w:rsidR="002A17E8" w:rsidRPr="003721C2">
        <w:t>o</w:t>
      </w:r>
      <w:r w:rsidR="00B76C99">
        <w:t xml:space="preserve">f </w:t>
      </w:r>
      <w:r w:rsidR="002A17E8" w:rsidRPr="003721C2">
        <w:t>P</w:t>
      </w:r>
      <w:r w:rsidR="00B76C99">
        <w:t>hotography</w:t>
      </w:r>
      <w:r w:rsidR="002A17E8" w:rsidRPr="003721C2">
        <w:t xml:space="preserve"> Mike Molloy both receiving burns.</w:t>
      </w:r>
      <w:r w:rsidR="002A17E8" w:rsidRPr="003721C2">
        <w:rPr>
          <w:rStyle w:val="EndnoteReference"/>
        </w:rPr>
        <w:endnoteReference w:id="42"/>
      </w:r>
      <w:r w:rsidR="002A17E8" w:rsidRPr="003721C2">
        <w:t xml:space="preserve"> </w:t>
      </w:r>
      <w:r w:rsidR="00334471" w:rsidRPr="003721C2">
        <w:t>Despite these problems, the film finally wrapped one day over schedule on 6 July</w:t>
      </w:r>
      <w:r w:rsidR="00311D24">
        <w:t>. T</w:t>
      </w:r>
      <w:r w:rsidR="008B6FC1" w:rsidRPr="003721C2">
        <w:t>he post-mortem began soon afterwards, with McCallum writing to Soames in September 1985</w:t>
      </w:r>
      <w:r w:rsidR="009C5E2B">
        <w:t>:</w:t>
      </w:r>
      <w:r w:rsidR="008B6FC1" w:rsidRPr="003721C2">
        <w:t xml:space="preserve"> </w:t>
      </w:r>
    </w:p>
    <w:p w14:paraId="1F48136E" w14:textId="77777777" w:rsidR="00C119B3" w:rsidRPr="003721C2" w:rsidRDefault="00C119B3" w:rsidP="003721C2">
      <w:pPr>
        <w:spacing w:line="480" w:lineRule="auto"/>
        <w:jc w:val="both"/>
      </w:pPr>
    </w:p>
    <w:p w14:paraId="2041C52B" w14:textId="5E048820" w:rsidR="00B76C99" w:rsidRDefault="008F096B" w:rsidP="00311D24">
      <w:pPr>
        <w:spacing w:line="480" w:lineRule="auto"/>
        <w:ind w:left="851" w:right="851"/>
        <w:jc w:val="both"/>
      </w:pPr>
      <w:r w:rsidRPr="003721C2">
        <w:t>What can I say? I think the overages on this film were wasteful, indulgent, intolerable and worst of all absolutely unnecessary. The fact that the film has not in any way or circumstance profited qualitatively from these overages makes me despair even more.</w:t>
      </w:r>
      <w:r w:rsidR="008B6FC1" w:rsidRPr="003721C2">
        <w:rPr>
          <w:rStyle w:val="EndnoteReference"/>
        </w:rPr>
        <w:endnoteReference w:id="43"/>
      </w:r>
      <w:r w:rsidRPr="003721C2">
        <w:t xml:space="preserve"> </w:t>
      </w:r>
    </w:p>
    <w:p w14:paraId="6EE71015" w14:textId="77777777" w:rsidR="00311D24" w:rsidRDefault="00311D24" w:rsidP="00311D24">
      <w:pPr>
        <w:spacing w:line="480" w:lineRule="auto"/>
        <w:ind w:left="851" w:right="851"/>
        <w:jc w:val="both"/>
      </w:pPr>
    </w:p>
    <w:p w14:paraId="0E3C7789" w14:textId="3F7C6C4D" w:rsidR="00257408" w:rsidRPr="003721C2" w:rsidRDefault="00962B9C" w:rsidP="003721C2">
      <w:pPr>
        <w:spacing w:line="480" w:lineRule="auto"/>
        <w:jc w:val="both"/>
      </w:pPr>
      <w:r w:rsidRPr="003721C2">
        <w:lastRenderedPageBreak/>
        <w:t>Nearing the</w:t>
      </w:r>
      <w:r w:rsidR="00372966" w:rsidRPr="003721C2">
        <w:t xml:space="preserve"> film</w:t>
      </w:r>
      <w:r w:rsidRPr="003721C2">
        <w:t xml:space="preserve">’s </w:t>
      </w:r>
      <w:r w:rsidR="00372966" w:rsidRPr="003721C2">
        <w:t>release</w:t>
      </w:r>
      <w:r w:rsidRPr="003721C2">
        <w:t xml:space="preserve"> </w:t>
      </w:r>
      <w:r w:rsidR="00372966" w:rsidRPr="003721C2">
        <w:t xml:space="preserve">the following year, </w:t>
      </w:r>
      <w:r w:rsidR="00137B60" w:rsidRPr="003721C2">
        <w:t xml:space="preserve">McCallum would add that the overages were </w:t>
      </w:r>
      <w:r w:rsidR="00257408" w:rsidRPr="003721C2">
        <w:t xml:space="preserve">approved by </w:t>
      </w:r>
      <w:r w:rsidR="00137B60" w:rsidRPr="003721C2">
        <w:t xml:space="preserve">TESE </w:t>
      </w:r>
      <w:r w:rsidR="00257408" w:rsidRPr="003721C2">
        <w:t xml:space="preserve">and </w:t>
      </w:r>
      <w:r w:rsidRPr="003721C2">
        <w:t>that</w:t>
      </w:r>
      <w:r w:rsidR="009C5E2B">
        <w:t>,</w:t>
      </w:r>
      <w:r w:rsidRPr="003721C2">
        <w:t xml:space="preserve"> </w:t>
      </w:r>
      <w:r w:rsidR="00137B60" w:rsidRPr="003721C2">
        <w:t xml:space="preserve">had he </w:t>
      </w:r>
      <w:r w:rsidR="00257408" w:rsidRPr="003721C2">
        <w:t xml:space="preserve">‘been given the absolute authority to run the </w:t>
      </w:r>
      <w:r w:rsidR="00137B60" w:rsidRPr="003721C2">
        <w:t>fi</w:t>
      </w:r>
      <w:r w:rsidR="00257408" w:rsidRPr="003721C2">
        <w:t>lm’</w:t>
      </w:r>
      <w:r w:rsidR="009C5E2B">
        <w:t>,</w:t>
      </w:r>
      <w:r w:rsidR="00257408" w:rsidRPr="003721C2">
        <w:t xml:space="preserve"> he would have not approved them.</w:t>
      </w:r>
      <w:r w:rsidR="00372966" w:rsidRPr="003721C2">
        <w:rPr>
          <w:rStyle w:val="EndnoteReference"/>
        </w:rPr>
        <w:endnoteReference w:id="44"/>
      </w:r>
      <w:r w:rsidR="00257408" w:rsidRPr="003721C2">
        <w:t xml:space="preserve"> </w:t>
      </w:r>
      <w:r w:rsidR="00137B60" w:rsidRPr="003721C2">
        <w:t xml:space="preserve">In McCallum’s view these overages </w:t>
      </w:r>
      <w:r w:rsidR="00257408" w:rsidRPr="003721C2">
        <w:t xml:space="preserve">did not occur because they were </w:t>
      </w:r>
      <w:r w:rsidR="00137B60" w:rsidRPr="003721C2">
        <w:t>‘</w:t>
      </w:r>
      <w:r w:rsidR="00257408" w:rsidRPr="003721C2">
        <w:t>needed to complete the film or enhance the film creatively</w:t>
      </w:r>
      <w:r w:rsidR="00137B60" w:rsidRPr="003721C2">
        <w:t>’</w:t>
      </w:r>
      <w:r w:rsidR="00257408" w:rsidRPr="003721C2">
        <w:t xml:space="preserve"> but </w:t>
      </w:r>
      <w:r w:rsidR="00137B60" w:rsidRPr="003721C2">
        <w:t xml:space="preserve">instead </w:t>
      </w:r>
      <w:r w:rsidR="00257408" w:rsidRPr="003721C2">
        <w:t xml:space="preserve">were made </w:t>
      </w:r>
      <w:r w:rsidR="00137B60" w:rsidRPr="003721C2">
        <w:t>‘</w:t>
      </w:r>
      <w:r w:rsidR="00257408" w:rsidRPr="003721C2">
        <w:t xml:space="preserve">simply because the Director did not live up to his </w:t>
      </w:r>
      <w:r w:rsidR="00257408" w:rsidRPr="003721C2">
        <w:rPr>
          <w:u w:val="single"/>
        </w:rPr>
        <w:t>commitment</w:t>
      </w:r>
      <w:r w:rsidR="00257408" w:rsidRPr="003721C2">
        <w:t xml:space="preserve"> either written or verbal throughout the whole making of the film’.</w:t>
      </w:r>
      <w:r w:rsidR="00137B60" w:rsidRPr="003721C2">
        <w:rPr>
          <w:rStyle w:val="EndnoteReference"/>
        </w:rPr>
        <w:endnoteReference w:id="45"/>
      </w:r>
      <w:r w:rsidR="00257408" w:rsidRPr="003721C2">
        <w:t xml:space="preserve"> </w:t>
      </w:r>
      <w:r w:rsidR="00BB535E" w:rsidRPr="003721C2">
        <w:t xml:space="preserve">As </w:t>
      </w:r>
      <w:r w:rsidR="00257408" w:rsidRPr="003721C2">
        <w:t xml:space="preserve"> </w:t>
      </w:r>
      <w:r w:rsidR="00BB535E" w:rsidRPr="003721C2">
        <w:t xml:space="preserve">examples of this, </w:t>
      </w:r>
      <w:r w:rsidR="001E212D" w:rsidRPr="003721C2">
        <w:t xml:space="preserve">McCallum noted the </w:t>
      </w:r>
      <w:r w:rsidR="00257408" w:rsidRPr="003721C2">
        <w:t xml:space="preserve">£80,000 </w:t>
      </w:r>
      <w:r w:rsidR="001E212D" w:rsidRPr="003721C2">
        <w:t>allocated for J</w:t>
      </w:r>
      <w:r w:rsidR="00257408" w:rsidRPr="003721C2">
        <w:t xml:space="preserve">erry </w:t>
      </w:r>
      <w:r w:rsidR="001E212D" w:rsidRPr="003721C2">
        <w:t>G</w:t>
      </w:r>
      <w:r w:rsidR="00257408" w:rsidRPr="003721C2">
        <w:t xml:space="preserve">oldsmith to </w:t>
      </w:r>
      <w:r w:rsidR="009C5E2B">
        <w:t>write</w:t>
      </w:r>
      <w:r w:rsidR="00257408" w:rsidRPr="003721C2">
        <w:t xml:space="preserve"> the score, </w:t>
      </w:r>
      <w:r w:rsidR="001E212D" w:rsidRPr="003721C2">
        <w:t xml:space="preserve">the </w:t>
      </w:r>
      <w:r w:rsidR="00257408" w:rsidRPr="003721C2">
        <w:t xml:space="preserve">extended post-production and dubbing, and </w:t>
      </w:r>
      <w:r w:rsidR="001E212D" w:rsidRPr="003721C2">
        <w:t>wh</w:t>
      </w:r>
      <w:r w:rsidR="00747F86" w:rsidRPr="003721C2">
        <w:t>a</w:t>
      </w:r>
      <w:r w:rsidR="001E212D" w:rsidRPr="003721C2">
        <w:t xml:space="preserve">t he felt were unnecessary </w:t>
      </w:r>
      <w:r w:rsidR="00257408" w:rsidRPr="003721C2">
        <w:t>air fares.</w:t>
      </w:r>
      <w:r w:rsidR="001E212D" w:rsidRPr="003721C2">
        <w:rPr>
          <w:rStyle w:val="EndnoteReference"/>
        </w:rPr>
        <w:endnoteReference w:id="46"/>
      </w:r>
      <w:r w:rsidR="00C42E25">
        <w:t xml:space="preserve"> This correspondence reveals an interesting dynamic at play, with McCallum suggesting that TESE (and therefore ultimately, Lambert herself) had approved the overages and had undermined his authority. It appears unlikely that this would have been the deliberate intention of Lambert’s actions, especially as McCallum had been retained</w:t>
      </w:r>
      <w:r w:rsidR="00310781">
        <w:t xml:space="preserve"> for his diligent handling of </w:t>
      </w:r>
      <w:r w:rsidR="00310781" w:rsidRPr="00F908A2">
        <w:rPr>
          <w:i/>
          <w:iCs/>
        </w:rPr>
        <w:t>Dreamchild</w:t>
      </w:r>
      <w:r w:rsidR="00310781">
        <w:t xml:space="preserve"> and reports of the production suggest that Lambert also clashed with Franklin (Marson 2015: 246). However, her close involvement in the post-production of </w:t>
      </w:r>
      <w:r w:rsidR="00310781" w:rsidRPr="00F908A2">
        <w:rPr>
          <w:i/>
          <w:iCs/>
        </w:rPr>
        <w:t>Dreamchild</w:t>
      </w:r>
      <w:r w:rsidR="00310781">
        <w:t xml:space="preserve"> and her general ‘hands-on’ approach suggests that she felt these overages were justified in order to complete the film – regardless of whether this situation had been arrived at due to Franklin’s profligacy. </w:t>
      </w:r>
      <w:r w:rsidR="00472C0F">
        <w:t>T</w:t>
      </w:r>
      <w:r w:rsidR="00E06BCD">
        <w:t xml:space="preserve">he film was not a commercial success, partly due to poor reviews, with </w:t>
      </w:r>
      <w:r w:rsidR="00306A1E" w:rsidRPr="00306A1E">
        <w:rPr>
          <w:i/>
          <w:iCs/>
        </w:rPr>
        <w:t>T</w:t>
      </w:r>
      <w:r w:rsidR="00E06BCD" w:rsidRPr="00306A1E">
        <w:rPr>
          <w:i/>
          <w:iCs/>
        </w:rPr>
        <w:t>he</w:t>
      </w:r>
      <w:r w:rsidR="00E06BCD">
        <w:t xml:space="preserve"> </w:t>
      </w:r>
      <w:r w:rsidR="00E06BCD" w:rsidRPr="00F908A2">
        <w:rPr>
          <w:i/>
          <w:iCs/>
        </w:rPr>
        <w:t>Times</w:t>
      </w:r>
      <w:r w:rsidR="00E06BCD">
        <w:t xml:space="preserve"> noting that ‘The establishing section is long and tiresome, the denouement, with a tediously indestructible monster, seems interminable, and there is not much, apart from the apes’ performances, to admire in between’ (</w:t>
      </w:r>
      <w:r w:rsidR="006406CC">
        <w:t xml:space="preserve">Robinson 1986). However, the main reason for its failure was that it became </w:t>
      </w:r>
      <w:r w:rsidR="00E06BCD">
        <w:t xml:space="preserve">caught up in the mess </w:t>
      </w:r>
      <w:r w:rsidR="006406CC">
        <w:t>of TESE’s disintegration, which hampered any opportunities for genuine promotion of Lambert’s final releases.</w:t>
      </w:r>
    </w:p>
    <w:p w14:paraId="1773F65B" w14:textId="1D969009" w:rsidR="00747F86" w:rsidRPr="005B6786" w:rsidRDefault="005B6786" w:rsidP="005B6786">
      <w:pPr>
        <w:pStyle w:val="Caption"/>
        <w:spacing w:line="480" w:lineRule="auto"/>
        <w:jc w:val="both"/>
        <w:rPr>
          <w:color w:val="FF0000"/>
          <w:sz w:val="24"/>
          <w:szCs w:val="24"/>
        </w:rPr>
      </w:pPr>
      <w:r>
        <w:rPr>
          <w:i w:val="0"/>
          <w:iCs w:val="0"/>
          <w:sz w:val="24"/>
          <w:szCs w:val="24"/>
        </w:rPr>
        <w:t>[</w:t>
      </w:r>
      <w:r w:rsidRPr="003721C2">
        <w:rPr>
          <w:sz w:val="24"/>
          <w:szCs w:val="24"/>
        </w:rPr>
        <w:t xml:space="preserve">Fig. </w:t>
      </w:r>
      <w:r>
        <w:rPr>
          <w:sz w:val="24"/>
          <w:szCs w:val="24"/>
        </w:rPr>
        <w:t>1</w:t>
      </w:r>
      <w:r w:rsidRPr="003721C2">
        <w:rPr>
          <w:i w:val="0"/>
          <w:iCs w:val="0"/>
          <w:sz w:val="24"/>
          <w:szCs w:val="24"/>
        </w:rPr>
        <w:t>. Chase discovers Voodoo's body with Link and Imp</w:t>
      </w:r>
      <w:r>
        <w:rPr>
          <w:i w:val="0"/>
          <w:iCs w:val="0"/>
          <w:sz w:val="24"/>
          <w:szCs w:val="24"/>
        </w:rPr>
        <w:t xml:space="preserve"> in one of the film’s many high-angle shots. (Source: DVD Screenshot)] </w:t>
      </w:r>
    </w:p>
    <w:p w14:paraId="6F8AC1A2" w14:textId="36DDA62C" w:rsidR="00747F86" w:rsidRPr="003721C2" w:rsidRDefault="008311A6" w:rsidP="003721C2">
      <w:pPr>
        <w:spacing w:line="480" w:lineRule="auto"/>
        <w:jc w:val="both"/>
      </w:pPr>
      <w:r>
        <w:lastRenderedPageBreak/>
        <w:t xml:space="preserve">     </w:t>
      </w:r>
      <w:r w:rsidR="006406CC">
        <w:t xml:space="preserve">Viewed from a more detached perspective </w:t>
      </w:r>
      <w:r w:rsidR="005B6786">
        <w:t xml:space="preserve">almost </w:t>
      </w:r>
      <w:r w:rsidR="006406CC">
        <w:t>35 years after its release, t</w:t>
      </w:r>
      <w:r w:rsidR="00310781">
        <w:t xml:space="preserve">he finished production </w:t>
      </w:r>
      <w:r w:rsidR="00747F86" w:rsidRPr="003721C2">
        <w:t xml:space="preserve">is an interesting </w:t>
      </w:r>
      <w:r w:rsidR="007250AA" w:rsidRPr="003721C2">
        <w:t xml:space="preserve">and suspenseful </w:t>
      </w:r>
      <w:r w:rsidR="00747F86" w:rsidRPr="003721C2">
        <w:t>horror film,</w:t>
      </w:r>
      <w:r w:rsidR="007250AA" w:rsidRPr="003721C2">
        <w:t xml:space="preserve"> </w:t>
      </w:r>
      <w:r w:rsidR="009C5E2B">
        <w:t xml:space="preserve">one </w:t>
      </w:r>
      <w:r w:rsidR="007250AA" w:rsidRPr="003721C2">
        <w:t xml:space="preserve">which </w:t>
      </w:r>
      <w:r w:rsidR="00310781">
        <w:t>belies the difficulties on set</w:t>
      </w:r>
      <w:r w:rsidR="00310781" w:rsidRPr="003721C2">
        <w:t xml:space="preserve"> </w:t>
      </w:r>
      <w:r w:rsidR="00310781">
        <w:t xml:space="preserve">and </w:t>
      </w:r>
      <w:r w:rsidR="007250AA" w:rsidRPr="003721C2">
        <w:t xml:space="preserve">frequently displays </w:t>
      </w:r>
      <w:r w:rsidR="006C4B61" w:rsidRPr="003721C2">
        <w:t xml:space="preserve">Franklin’s Hitchcockian influences. </w:t>
      </w:r>
      <w:r w:rsidR="007F474D" w:rsidRPr="003721C2">
        <w:t>Th</w:t>
      </w:r>
      <w:r w:rsidR="009C5E2B">
        <w:t>ese</w:t>
      </w:r>
      <w:r w:rsidR="007F474D" w:rsidRPr="003721C2">
        <w:t xml:space="preserve"> can be seen in the numerous high-angle shots of Chase, Link and Imp</w:t>
      </w:r>
      <w:r w:rsidR="007F474D" w:rsidRPr="008311A6">
        <w:t>,</w:t>
      </w:r>
      <w:r w:rsidR="007F474D" w:rsidRPr="003721C2">
        <w:t xml:space="preserve"> framing them similarly to </w:t>
      </w:r>
      <w:r w:rsidR="00E62316" w:rsidRPr="003721C2">
        <w:t>the characters</w:t>
      </w:r>
      <w:r w:rsidR="007F474D" w:rsidRPr="003721C2">
        <w:t xml:space="preserve"> in </w:t>
      </w:r>
      <w:r w:rsidR="007F474D" w:rsidRPr="003721C2">
        <w:rPr>
          <w:i/>
          <w:iCs/>
        </w:rPr>
        <w:t>Psycho</w:t>
      </w:r>
      <w:r w:rsidR="007F474D" w:rsidRPr="003721C2">
        <w:t xml:space="preserve"> (1960) and suggesting the omnipresent eye of a malevolent force– but instead of Norman Bates’s mother, Phillips’s father figure is the dominant personality in this house</w:t>
      </w:r>
      <w:r w:rsidR="005B6786">
        <w:t xml:space="preserve"> (see Figure 1)</w:t>
      </w:r>
      <w:r w:rsidR="00DA7081">
        <w:t>.</w:t>
      </w:r>
      <w:r w:rsidR="00D658EF" w:rsidRPr="003721C2">
        <w:t xml:space="preserve"> </w:t>
      </w:r>
      <w:r w:rsidR="00684B13" w:rsidRPr="003721C2">
        <w:t xml:space="preserve">As with </w:t>
      </w:r>
      <w:r w:rsidR="00684B13" w:rsidRPr="003721C2">
        <w:rPr>
          <w:i/>
          <w:iCs/>
        </w:rPr>
        <w:t>Morons</w:t>
      </w:r>
      <w:r w:rsidR="00684B13" w:rsidRPr="003721C2">
        <w:t xml:space="preserve"> and </w:t>
      </w:r>
      <w:r w:rsidR="00684B13" w:rsidRPr="003721C2">
        <w:rPr>
          <w:i/>
          <w:iCs/>
        </w:rPr>
        <w:t>Dreamchild</w:t>
      </w:r>
      <w:r w:rsidR="00684B13" w:rsidRPr="003721C2">
        <w:t xml:space="preserve">, this aesthetic also features as a signifier of control, with </w:t>
      </w:r>
      <w:r w:rsidR="008F71A5" w:rsidRPr="003721C2">
        <w:t>the implication that Chase is merely another subject in Phillips</w:t>
      </w:r>
      <w:r w:rsidR="00E62316" w:rsidRPr="003721C2">
        <w:t>’s</w:t>
      </w:r>
      <w:r w:rsidR="008F71A5" w:rsidRPr="003721C2">
        <w:t xml:space="preserve"> animal experiments. Likewise, barriers to communication are also at the heart of this story, with Chase attempting to interact with a different species</w:t>
      </w:r>
      <w:r w:rsidR="00270A52">
        <w:t xml:space="preserve">, with </w:t>
      </w:r>
      <w:r w:rsidR="008F71A5" w:rsidRPr="003721C2">
        <w:t xml:space="preserve">varying degrees of success, and Phillips attempting to ‘civilise’ these apes </w:t>
      </w:r>
      <w:r w:rsidR="00270A52">
        <w:t>via</w:t>
      </w:r>
      <w:r w:rsidR="008F71A5" w:rsidRPr="003721C2">
        <w:t xml:space="preserve"> a series of rudimentary experiments and conditions which ultimately turn one of the creatures into a rampaging killer. Note also that</w:t>
      </w:r>
      <w:r w:rsidR="00270A52">
        <w:t>,</w:t>
      </w:r>
      <w:r w:rsidR="008F71A5" w:rsidRPr="003721C2">
        <w:t xml:space="preserve"> once more, the differences between American and British culture are highlighted, embodied here by Phillips’s cultivated professor who lives in what is almost a parody of an English country house, contrasted with the intelligent, but more dynamic and caring American research student, Chase.</w:t>
      </w:r>
      <w:r w:rsidR="009458C8" w:rsidRPr="003721C2">
        <w:t xml:space="preserve"> The connection between these elements and the prevailing </w:t>
      </w:r>
      <w:r w:rsidR="009458C8" w:rsidRPr="003721C2">
        <w:rPr>
          <w:i/>
          <w:iCs/>
        </w:rPr>
        <w:t>laissez faire</w:t>
      </w:r>
      <w:r w:rsidR="009458C8" w:rsidRPr="003721C2">
        <w:t xml:space="preserve"> political culture of the time has been noted elsewhere (Moody 2018: 199), but</w:t>
      </w:r>
      <w:r w:rsidR="00270A52">
        <w:t>,</w:t>
      </w:r>
      <w:r w:rsidR="009458C8" w:rsidRPr="003721C2">
        <w:t xml:space="preserve"> fundamentally</w:t>
      </w:r>
      <w:r w:rsidR="00270A52">
        <w:t>,</w:t>
      </w:r>
      <w:r w:rsidR="009458C8" w:rsidRPr="003721C2">
        <w:t xml:space="preserve"> this is a story about control through communication, linking it explicitly to the themes of Lambert’s other TESE productions.</w:t>
      </w:r>
    </w:p>
    <w:p w14:paraId="52F2F5FF" w14:textId="77777777" w:rsidR="00182D89" w:rsidRPr="003721C2" w:rsidRDefault="00182D89" w:rsidP="003721C2">
      <w:pPr>
        <w:spacing w:line="480" w:lineRule="auto"/>
        <w:jc w:val="both"/>
      </w:pPr>
    </w:p>
    <w:p w14:paraId="5B2A6002" w14:textId="77777777" w:rsidR="00311D24" w:rsidRDefault="00311D24" w:rsidP="003721C2">
      <w:pPr>
        <w:spacing w:line="480" w:lineRule="auto"/>
        <w:jc w:val="both"/>
        <w:rPr>
          <w:b/>
          <w:bCs/>
        </w:rPr>
      </w:pPr>
    </w:p>
    <w:p w14:paraId="4B0C3648" w14:textId="5A6476B2" w:rsidR="00E76D34" w:rsidRPr="00311D24" w:rsidRDefault="00600AD8" w:rsidP="00311D24">
      <w:pPr>
        <w:spacing w:line="480" w:lineRule="auto"/>
        <w:jc w:val="center"/>
        <w:rPr>
          <w:i/>
          <w:iCs/>
        </w:rPr>
      </w:pPr>
      <w:r w:rsidRPr="00311D24">
        <w:rPr>
          <w:i/>
          <w:iCs/>
        </w:rPr>
        <w:t>Constraint, Communication and TESE’s Demise</w:t>
      </w:r>
    </w:p>
    <w:p w14:paraId="62AE78BA" w14:textId="582E833E" w:rsidR="006226B0" w:rsidRPr="008311A6" w:rsidRDefault="0012116B" w:rsidP="003721C2">
      <w:pPr>
        <w:spacing w:line="480" w:lineRule="auto"/>
        <w:jc w:val="both"/>
      </w:pPr>
      <w:r w:rsidRPr="00682D56">
        <w:rPr>
          <w:color w:val="000000" w:themeColor="text1"/>
        </w:rPr>
        <w:t xml:space="preserve">The remaining two films produced under Lambert’s </w:t>
      </w:r>
      <w:r w:rsidR="00E06BCD" w:rsidRPr="00682D56">
        <w:rPr>
          <w:color w:val="000000" w:themeColor="text1"/>
        </w:rPr>
        <w:t>oversight</w:t>
      </w:r>
      <w:r w:rsidRPr="00682D56">
        <w:rPr>
          <w:color w:val="000000" w:themeColor="text1"/>
        </w:rPr>
        <w:t xml:space="preserve"> were </w:t>
      </w:r>
      <w:r w:rsidRPr="00682D56">
        <w:rPr>
          <w:i/>
          <w:iCs/>
          <w:color w:val="000000" w:themeColor="text1"/>
        </w:rPr>
        <w:t>Restless Natives</w:t>
      </w:r>
      <w:r w:rsidRPr="00682D56">
        <w:rPr>
          <w:color w:val="000000" w:themeColor="text1"/>
        </w:rPr>
        <w:t xml:space="preserve"> and </w:t>
      </w:r>
      <w:r w:rsidRPr="00682D56">
        <w:rPr>
          <w:i/>
          <w:iCs/>
          <w:color w:val="000000" w:themeColor="text1"/>
        </w:rPr>
        <w:t>Clockwise</w:t>
      </w:r>
      <w:r w:rsidRPr="00682D56">
        <w:rPr>
          <w:color w:val="000000" w:themeColor="text1"/>
        </w:rPr>
        <w:t xml:space="preserve"> which, as previously mentioned, </w:t>
      </w:r>
      <w:r w:rsidR="00E06BCD" w:rsidRPr="00682D56">
        <w:rPr>
          <w:color w:val="000000" w:themeColor="text1"/>
        </w:rPr>
        <w:t xml:space="preserve">were slightly different in conception from her other in-house productions as they </w:t>
      </w:r>
      <w:r w:rsidR="00E92411" w:rsidRPr="00682D56">
        <w:rPr>
          <w:color w:val="000000" w:themeColor="text1"/>
        </w:rPr>
        <w:t>arrived at TESE as well-advanced package</w:t>
      </w:r>
      <w:r w:rsidR="00E06BCD" w:rsidRPr="00682D56">
        <w:rPr>
          <w:color w:val="000000" w:themeColor="text1"/>
        </w:rPr>
        <w:t>s</w:t>
      </w:r>
      <w:r w:rsidR="00E92411" w:rsidRPr="00682D56">
        <w:rPr>
          <w:color w:val="000000" w:themeColor="text1"/>
        </w:rPr>
        <w:t xml:space="preserve"> with a producer and </w:t>
      </w:r>
      <w:r w:rsidR="00E92411" w:rsidRPr="008311A6">
        <w:t>script attached</w:t>
      </w:r>
      <w:r w:rsidR="00E06BCD">
        <w:t>.</w:t>
      </w:r>
      <w:r w:rsidR="00E92411" w:rsidRPr="008311A6">
        <w:t xml:space="preserve"> </w:t>
      </w:r>
      <w:r w:rsidR="00E06BCD" w:rsidRPr="00F908A2">
        <w:rPr>
          <w:i/>
          <w:iCs/>
        </w:rPr>
        <w:t>Natives</w:t>
      </w:r>
      <w:r w:rsidR="00E06BCD">
        <w:t xml:space="preserve">, which began filming in September 1984, </w:t>
      </w:r>
      <w:r w:rsidR="00E92411" w:rsidRPr="008311A6">
        <w:t xml:space="preserve">was a relatively smooth </w:t>
      </w:r>
      <w:r w:rsidR="00682D56">
        <w:t>shoot</w:t>
      </w:r>
      <w:r w:rsidR="00E92411" w:rsidRPr="008311A6">
        <w:t xml:space="preserve"> </w:t>
      </w:r>
      <w:r w:rsidR="00E92411" w:rsidRPr="008311A6">
        <w:lastRenderedPageBreak/>
        <w:t xml:space="preserve">despite the challenges of filming in the Scottish landscape in </w:t>
      </w:r>
      <w:r w:rsidR="00E06BCD">
        <w:t xml:space="preserve">the </w:t>
      </w:r>
      <w:r w:rsidR="00BE4361">
        <w:t>a</w:t>
      </w:r>
      <w:r w:rsidR="00E06BCD">
        <w:t>utumn</w:t>
      </w:r>
      <w:r w:rsidR="00E92411" w:rsidRPr="008311A6">
        <w:t>, which rapidly used up most of the weather cover allocated in the schedule. Easton recalls visiting one of the locations in Lochgoilhead a few weeks into the production, to find the editor assembling the movie in a truck parked beside the road, one of the measures the production team had taken in order to ensure that the schedule stayed on track</w:t>
      </w:r>
      <w:r w:rsidR="00E92411" w:rsidRPr="00BE4361">
        <w:rPr>
          <w:color w:val="000000" w:themeColor="text1"/>
        </w:rPr>
        <w:t xml:space="preserve">. </w:t>
      </w:r>
      <w:r w:rsidR="00C04079" w:rsidRPr="00BE4361">
        <w:rPr>
          <w:color w:val="000000" w:themeColor="text1"/>
        </w:rPr>
        <w:t>Similarly</w:t>
      </w:r>
      <w:r w:rsidR="003F3075" w:rsidRPr="00BE4361">
        <w:rPr>
          <w:color w:val="000000" w:themeColor="text1"/>
        </w:rPr>
        <w:t>,</w:t>
      </w:r>
      <w:r w:rsidR="00C04079" w:rsidRPr="00BE4361">
        <w:rPr>
          <w:color w:val="000000" w:themeColor="text1"/>
        </w:rPr>
        <w:t xml:space="preserve"> the </w:t>
      </w:r>
      <w:r w:rsidR="00BE4361">
        <w:rPr>
          <w:color w:val="000000" w:themeColor="text1"/>
        </w:rPr>
        <w:t>filming</w:t>
      </w:r>
      <w:r w:rsidR="00C04079" w:rsidRPr="00BE4361">
        <w:rPr>
          <w:color w:val="000000" w:themeColor="text1"/>
        </w:rPr>
        <w:t xml:space="preserve"> </w:t>
      </w:r>
      <w:r w:rsidR="00C04079">
        <w:t xml:space="preserve">of </w:t>
      </w:r>
      <w:r w:rsidR="00C04079" w:rsidRPr="00F908A2">
        <w:rPr>
          <w:i/>
          <w:iCs/>
        </w:rPr>
        <w:t>Clockwise</w:t>
      </w:r>
      <w:r w:rsidR="000C007B" w:rsidRPr="003721C2">
        <w:t xml:space="preserve"> was </w:t>
      </w:r>
      <w:r w:rsidR="00BE4361">
        <w:t xml:space="preserve">relatively </w:t>
      </w:r>
      <w:r w:rsidR="00C04079">
        <w:t>untroubled</w:t>
      </w:r>
      <w:r w:rsidR="000C007B" w:rsidRPr="003721C2">
        <w:t xml:space="preserve">. Once again bonded by Film </w:t>
      </w:r>
      <w:r w:rsidR="007A4B4C" w:rsidRPr="003721C2">
        <w:t>F</w:t>
      </w:r>
      <w:r w:rsidR="000C007B" w:rsidRPr="003721C2">
        <w:t>inances</w:t>
      </w:r>
      <w:r w:rsidR="00270A52">
        <w:t>,</w:t>
      </w:r>
      <w:r w:rsidR="000C007B" w:rsidRPr="003721C2">
        <w:t xml:space="preserve"> on a budget of £4,491,330,</w:t>
      </w:r>
      <w:r w:rsidR="000C007B" w:rsidRPr="003721C2">
        <w:rPr>
          <w:rStyle w:val="EndnoteReference"/>
        </w:rPr>
        <w:endnoteReference w:id="47"/>
      </w:r>
      <w:r w:rsidR="008550ED" w:rsidRPr="003721C2">
        <w:t xml:space="preserve"> the only mishap recorded by the daily production reports for the entirety of the 50-day shoot was </w:t>
      </w:r>
      <w:r w:rsidR="00BE4361">
        <w:t xml:space="preserve">the lead actor, John </w:t>
      </w:r>
      <w:r w:rsidR="008550ED" w:rsidRPr="003721C2">
        <w:t>Cleese</w:t>
      </w:r>
      <w:r w:rsidR="00BE4361">
        <w:t>,</w:t>
      </w:r>
      <w:r w:rsidR="008550ED" w:rsidRPr="003721C2">
        <w:t xml:space="preserve"> having to see his doctor due to a slight pain in his knee.</w:t>
      </w:r>
      <w:r w:rsidR="008550ED" w:rsidRPr="003721C2">
        <w:rPr>
          <w:rStyle w:val="EndnoteReference"/>
        </w:rPr>
        <w:endnoteReference w:id="48"/>
      </w:r>
      <w:r w:rsidR="008550ED" w:rsidRPr="003721C2">
        <w:t xml:space="preserve"> </w:t>
      </w:r>
      <w:r w:rsidR="00BB46A1" w:rsidRPr="008311A6">
        <w:t>Easton recalls that after reading the script, the question was not ‘</w:t>
      </w:r>
      <w:r w:rsidR="00774C3E" w:rsidRPr="008311A6">
        <w:t>w</w:t>
      </w:r>
      <w:r w:rsidR="00BB46A1" w:rsidRPr="008311A6">
        <w:t>ill this film get made?’ but ‘</w:t>
      </w:r>
      <w:r w:rsidR="00774C3E" w:rsidRPr="008311A6">
        <w:t>w</w:t>
      </w:r>
      <w:r w:rsidR="00BB46A1" w:rsidRPr="008311A6">
        <w:t xml:space="preserve">ill </w:t>
      </w:r>
      <w:r w:rsidR="00774C3E" w:rsidRPr="008311A6">
        <w:t>our company</w:t>
      </w:r>
      <w:r w:rsidR="00BB46A1" w:rsidRPr="008311A6">
        <w:t xml:space="preserve"> make it?’</w:t>
      </w:r>
      <w:r w:rsidR="00774C3E" w:rsidRPr="008311A6">
        <w:t>,</w:t>
      </w:r>
      <w:r w:rsidR="00BB46A1" w:rsidRPr="008311A6">
        <w:t xml:space="preserve"> </w:t>
      </w:r>
      <w:r w:rsidR="00774C3E" w:rsidRPr="008311A6">
        <w:t xml:space="preserve">and this sense of a production that was ready to go with limited intervention from TESE is borne out by the extant paperwork. </w:t>
      </w:r>
      <w:r w:rsidR="006B655C">
        <w:t xml:space="preserve">Both </w:t>
      </w:r>
      <w:r w:rsidR="00DD6856">
        <w:t>projects</w:t>
      </w:r>
      <w:r w:rsidR="006B655C" w:rsidRPr="003721C2">
        <w:t xml:space="preserve"> </w:t>
      </w:r>
      <w:r w:rsidR="008550ED" w:rsidRPr="003721C2">
        <w:t xml:space="preserve">bear several thematic similarities to the three other TESE films discussed here, most notably </w:t>
      </w:r>
      <w:r w:rsidR="006B655C">
        <w:t xml:space="preserve">in </w:t>
      </w:r>
      <w:r w:rsidR="006B655C" w:rsidRPr="0090590B">
        <w:rPr>
          <w:i/>
          <w:iCs/>
        </w:rPr>
        <w:t>Clockwise</w:t>
      </w:r>
      <w:r w:rsidR="006B655C">
        <w:t xml:space="preserve"> via </w:t>
      </w:r>
      <w:r w:rsidR="008550ED" w:rsidRPr="003721C2">
        <w:t>the elements of constraint that are reflected in Cleese’s portrayal of the middle</w:t>
      </w:r>
      <w:r w:rsidR="00270A52">
        <w:t>-</w:t>
      </w:r>
      <w:r w:rsidR="008550ED" w:rsidRPr="003721C2">
        <w:t xml:space="preserve">class </w:t>
      </w:r>
      <w:r w:rsidR="00270A52">
        <w:t>h</w:t>
      </w:r>
      <w:r w:rsidR="008550ED" w:rsidRPr="003721C2">
        <w:t>eadmaster</w:t>
      </w:r>
      <w:r w:rsidR="00270A52">
        <w:t>,</w:t>
      </w:r>
      <w:r w:rsidR="008550ED" w:rsidRPr="003721C2">
        <w:t xml:space="preserve"> Brian Stimpson</w:t>
      </w:r>
      <w:r w:rsidR="00270A52">
        <w:t>,</w:t>
      </w:r>
      <w:r w:rsidR="008550ED" w:rsidRPr="003721C2">
        <w:t xml:space="preserve"> and the various obstacles </w:t>
      </w:r>
      <w:r w:rsidR="00270A52">
        <w:t xml:space="preserve">that </w:t>
      </w:r>
      <w:r w:rsidR="008550ED" w:rsidRPr="003721C2">
        <w:t>he faces on his journey to deliver a prestigious speech – played out amongst the numerous time pressures reflected in the film’s title.</w:t>
      </w:r>
      <w:r w:rsidR="006B655C">
        <w:t xml:space="preserve"> </w:t>
      </w:r>
      <w:r w:rsidR="006226B0" w:rsidRPr="008311A6">
        <w:rPr>
          <w:i/>
          <w:iCs/>
        </w:rPr>
        <w:t>Natives</w:t>
      </w:r>
      <w:r w:rsidR="008311A6" w:rsidRPr="008311A6">
        <w:t>’</w:t>
      </w:r>
      <w:r w:rsidR="006226B0" w:rsidRPr="008311A6">
        <w:t xml:space="preserve"> depiction of two working-class young men</w:t>
      </w:r>
      <w:r w:rsidR="00A446D8" w:rsidRPr="008311A6">
        <w:t xml:space="preserve">, Will </w:t>
      </w:r>
      <w:r w:rsidR="00451D3B" w:rsidRPr="008311A6">
        <w:t xml:space="preserve">(Vincent </w:t>
      </w:r>
      <w:proofErr w:type="spellStart"/>
      <w:r w:rsidR="00451D3B" w:rsidRPr="008311A6">
        <w:t>Friell</w:t>
      </w:r>
      <w:proofErr w:type="spellEnd"/>
      <w:r w:rsidR="00451D3B" w:rsidRPr="008311A6">
        <w:t xml:space="preserve">) and Ronnie (Joe Mullaney) </w:t>
      </w:r>
      <w:r w:rsidR="006226B0" w:rsidRPr="008311A6">
        <w:t>in low-paid, demoralising jobs in the Scottish Highlands</w:t>
      </w:r>
      <w:r w:rsidR="006B655C" w:rsidRPr="008311A6">
        <w:t xml:space="preserve"> </w:t>
      </w:r>
      <w:r w:rsidR="006226B0" w:rsidRPr="008311A6">
        <w:t xml:space="preserve">also </w:t>
      </w:r>
      <w:r w:rsidR="006B655C" w:rsidRPr="008311A6">
        <w:t>presents aspects of constraint</w:t>
      </w:r>
      <w:r w:rsidR="009E2F78" w:rsidRPr="008311A6">
        <w:t>,</w:t>
      </w:r>
      <w:r w:rsidR="006226B0" w:rsidRPr="008311A6">
        <w:t xml:space="preserve"> which </w:t>
      </w:r>
      <w:r w:rsidR="009E2F78" w:rsidRPr="008311A6">
        <w:t>force</w:t>
      </w:r>
      <w:r w:rsidR="006B655C" w:rsidRPr="008311A6">
        <w:t xml:space="preserve"> </w:t>
      </w:r>
      <w:r w:rsidR="006226B0" w:rsidRPr="008311A6">
        <w:t xml:space="preserve">the two main characters to </w:t>
      </w:r>
      <w:r w:rsidR="009E2F78" w:rsidRPr="008311A6">
        <w:t>search</w:t>
      </w:r>
      <w:r w:rsidR="006226B0" w:rsidRPr="008311A6">
        <w:t xml:space="preserve"> for an escape</w:t>
      </w:r>
      <w:r w:rsidR="009E2F78" w:rsidRPr="008311A6">
        <w:t xml:space="preserve"> </w:t>
      </w:r>
      <w:r w:rsidR="006B655C" w:rsidRPr="008311A6">
        <w:t>via</w:t>
      </w:r>
      <w:r w:rsidR="006226B0" w:rsidRPr="008311A6">
        <w:t xml:space="preserve"> their </w:t>
      </w:r>
      <w:r w:rsidR="009E2F78" w:rsidRPr="008311A6">
        <w:t>misguided hold-ups</w:t>
      </w:r>
      <w:r w:rsidR="006226B0" w:rsidRPr="008311A6">
        <w:t xml:space="preserve"> of tourist buses.</w:t>
      </w:r>
      <w:r w:rsidR="00203547" w:rsidRPr="008311A6">
        <w:t xml:space="preserve"> T</w:t>
      </w:r>
      <w:r w:rsidR="006B655C" w:rsidRPr="008311A6">
        <w:t>he fact t</w:t>
      </w:r>
      <w:r w:rsidR="00203547" w:rsidRPr="008311A6">
        <w:t>hat many of these tourists are American, including a detective on holiday who takes over the case</w:t>
      </w:r>
      <w:r w:rsidR="006B655C" w:rsidRPr="008311A6">
        <w:t xml:space="preserve"> and becomes a major character in the film</w:t>
      </w:r>
      <w:r w:rsidR="00203547" w:rsidRPr="008311A6">
        <w:t xml:space="preserve">, is yet another comment on the ‘special relationship’ that is </w:t>
      </w:r>
      <w:r w:rsidR="006B655C" w:rsidRPr="008311A6">
        <w:t>common to</w:t>
      </w:r>
      <w:r w:rsidR="00203547" w:rsidRPr="008311A6">
        <w:t xml:space="preserve"> </w:t>
      </w:r>
      <w:r w:rsidR="006B655C" w:rsidRPr="008311A6">
        <w:t xml:space="preserve">the </w:t>
      </w:r>
      <w:r w:rsidR="00203547" w:rsidRPr="008311A6">
        <w:t xml:space="preserve">other </w:t>
      </w:r>
      <w:r w:rsidR="00167F5E" w:rsidRPr="008311A6">
        <w:t xml:space="preserve">TESE </w:t>
      </w:r>
      <w:r w:rsidR="00203547" w:rsidRPr="008311A6">
        <w:t>productions</w:t>
      </w:r>
      <w:r w:rsidR="006B655C" w:rsidRPr="008311A6">
        <w:t xml:space="preserve"> discussed in this article. </w:t>
      </w:r>
    </w:p>
    <w:p w14:paraId="0EF5556D" w14:textId="77777777" w:rsidR="00774C3E" w:rsidRDefault="00774C3E" w:rsidP="003721C2">
      <w:pPr>
        <w:spacing w:line="480" w:lineRule="auto"/>
        <w:jc w:val="both"/>
      </w:pPr>
    </w:p>
    <w:p w14:paraId="52C55119" w14:textId="0B6DB5BF" w:rsidR="005C0A95" w:rsidRPr="00E96BB7" w:rsidRDefault="00774C3E" w:rsidP="003721C2">
      <w:pPr>
        <w:spacing w:line="480" w:lineRule="auto"/>
        <w:jc w:val="both"/>
      </w:pPr>
      <w:r w:rsidRPr="00E96BB7">
        <w:t xml:space="preserve">As </w:t>
      </w:r>
      <w:r w:rsidRPr="00E96BB7">
        <w:rPr>
          <w:i/>
          <w:iCs/>
        </w:rPr>
        <w:t>Clockwise</w:t>
      </w:r>
      <w:r w:rsidRPr="00E96BB7">
        <w:t xml:space="preserve"> </w:t>
      </w:r>
      <w:r w:rsidR="00192820" w:rsidRPr="00E96BB7">
        <w:t xml:space="preserve">was filming in the summer of 1985, it began to dawn on the in-house production team that </w:t>
      </w:r>
      <w:r w:rsidR="00987EAA" w:rsidRPr="00E96BB7">
        <w:t>not only</w:t>
      </w:r>
      <w:r w:rsidR="00192820" w:rsidRPr="00E96BB7">
        <w:t xml:space="preserve"> were </w:t>
      </w:r>
      <w:r w:rsidR="00987EAA" w:rsidRPr="00E96BB7">
        <w:t xml:space="preserve">they </w:t>
      </w:r>
      <w:r w:rsidR="00192820" w:rsidRPr="00E96BB7">
        <w:t>not getting the green light for any new projects</w:t>
      </w:r>
      <w:r w:rsidR="00987EAA" w:rsidRPr="00E96BB7">
        <w:t xml:space="preserve">, but also </w:t>
      </w:r>
      <w:r w:rsidR="00192820" w:rsidRPr="00E96BB7">
        <w:t xml:space="preserve">that </w:t>
      </w:r>
      <w:r w:rsidR="00192820" w:rsidRPr="00E96BB7">
        <w:lastRenderedPageBreak/>
        <w:t>Easton</w:t>
      </w:r>
      <w:r w:rsidR="00E96BB7" w:rsidRPr="00E96BB7">
        <w:t>’s</w:t>
      </w:r>
      <w:r w:rsidR="00192820" w:rsidRPr="00E96BB7">
        <w:t xml:space="preserve"> and Lambert’s contracts were running out. </w:t>
      </w:r>
      <w:r w:rsidR="00DE639E">
        <w:t xml:space="preserve">Unbeknownst to them at the time, the end game for TESE’s involvement in the British film industry had begun. Against a backdrop of declining cinema audiences, the UK government’s 1985 Films Act abolished the British Film Production Fund (commonly known as the </w:t>
      </w:r>
      <w:proofErr w:type="spellStart"/>
      <w:r w:rsidR="00DE639E">
        <w:t>Eady</w:t>
      </w:r>
      <w:proofErr w:type="spellEnd"/>
      <w:r w:rsidR="00DE639E">
        <w:t xml:space="preserve"> Levy), which had provided financial assistance to British film production for over thirty years. In March 1985, a lacklustre response was prepared by the Association of Independent Producers</w:t>
      </w:r>
      <w:r w:rsidR="001466AD">
        <w:t xml:space="preserve">, which instigated a ‘British Film Year’, designed to stimulate interest in homegrown cinema releases but pithily referred to by </w:t>
      </w:r>
      <w:r w:rsidR="002073E2">
        <w:t xml:space="preserve">Alexander </w:t>
      </w:r>
      <w:r w:rsidR="001466AD">
        <w:t>Walker as a ‘self-</w:t>
      </w:r>
      <w:r w:rsidR="002073E2">
        <w:t>congratulatory</w:t>
      </w:r>
      <w:r w:rsidR="001466AD">
        <w:t xml:space="preserve"> trumpet flourish’ </w:t>
      </w:r>
      <w:r w:rsidR="002073E2">
        <w:t xml:space="preserve">which did little to support new productions </w:t>
      </w:r>
      <w:r w:rsidR="001466AD">
        <w:t xml:space="preserve">(Walker 2004: 25). </w:t>
      </w:r>
      <w:r w:rsidR="00AF0086">
        <w:t>TESE’s commitment to Lambert’s department had always been lukewarm, with Lambert stating that she was ‘told I had to make British films, [but] Thorn EMI didn’t want to distribute them’ (quoted in Edge 1996: 238) and i</w:t>
      </w:r>
      <w:r w:rsidR="00AF0086" w:rsidRPr="00E96BB7">
        <w:t xml:space="preserve">t </w:t>
      </w:r>
      <w:r w:rsidR="00192820" w:rsidRPr="00E96BB7">
        <w:t xml:space="preserve">soon became clear that Dartnall’s </w:t>
      </w:r>
      <w:r w:rsidR="002073E2">
        <w:t xml:space="preserve">response to these </w:t>
      </w:r>
      <w:r w:rsidR="00AF0086">
        <w:t xml:space="preserve">external </w:t>
      </w:r>
      <w:r w:rsidR="002073E2">
        <w:t xml:space="preserve">pressures </w:t>
      </w:r>
      <w:r w:rsidR="00192820" w:rsidRPr="00E96BB7">
        <w:t>was to move away from in-house production towards a new system of develop</w:t>
      </w:r>
      <w:r w:rsidR="00287B04" w:rsidRPr="00E96BB7">
        <w:t xml:space="preserve">ment deals with freelance </w:t>
      </w:r>
      <w:r w:rsidR="00192820" w:rsidRPr="00E96BB7">
        <w:t>‘satellite producers’</w:t>
      </w:r>
      <w:r w:rsidR="00987EAA" w:rsidRPr="00E96BB7">
        <w:t>, who would have access to a $150m rolling fund</w:t>
      </w:r>
      <w:r w:rsidR="00287B04" w:rsidRPr="00E96BB7">
        <w:t>.</w:t>
      </w:r>
      <w:r w:rsidR="00192820" w:rsidRPr="00E96BB7">
        <w:t xml:space="preserve"> </w:t>
      </w:r>
      <w:r w:rsidR="00594524" w:rsidRPr="00E96BB7">
        <w:t xml:space="preserve"> </w:t>
      </w:r>
      <w:r w:rsidR="00826AAE" w:rsidRPr="00E96BB7">
        <w:t xml:space="preserve">Easton was </w:t>
      </w:r>
      <w:r w:rsidR="00287B04" w:rsidRPr="00E96BB7">
        <w:t>offered a two-year contract as</w:t>
      </w:r>
      <w:r w:rsidR="00826AAE" w:rsidRPr="00E96BB7">
        <w:t xml:space="preserve"> TESE’s P</w:t>
      </w:r>
      <w:r w:rsidR="00CC51B9" w:rsidRPr="00E96BB7">
        <w:t xml:space="preserve">roduction </w:t>
      </w:r>
      <w:r w:rsidR="00826AAE" w:rsidRPr="00E96BB7">
        <w:t>C</w:t>
      </w:r>
      <w:r w:rsidR="00CC51B9" w:rsidRPr="00E96BB7">
        <w:t xml:space="preserve">ontroller, </w:t>
      </w:r>
      <w:r w:rsidR="00287B04" w:rsidRPr="00E96BB7">
        <w:t xml:space="preserve">liaising between TESE and these producers in what </w:t>
      </w:r>
      <w:r w:rsidR="00C9657F">
        <w:t xml:space="preserve">he believes </w:t>
      </w:r>
      <w:r w:rsidR="00270A52" w:rsidRPr="00E96BB7">
        <w:t xml:space="preserve">would have been </w:t>
      </w:r>
      <w:r w:rsidR="00CC51B9" w:rsidRPr="00E96BB7">
        <w:t>as much a ‘steering role on development as it was a production role</w:t>
      </w:r>
      <w:r w:rsidR="00826AAE" w:rsidRPr="00E96BB7">
        <w:t>’</w:t>
      </w:r>
      <w:r w:rsidR="00CC51B9" w:rsidRPr="00E96BB7">
        <w:t xml:space="preserve">. </w:t>
      </w:r>
      <w:r w:rsidR="00270A52">
        <w:t>T</w:t>
      </w:r>
      <w:r w:rsidR="005C0A95" w:rsidRPr="003721C2">
        <w:t xml:space="preserve">he intention was to create a </w:t>
      </w:r>
      <w:r w:rsidR="00CC51B9" w:rsidRPr="003721C2">
        <w:t xml:space="preserve">pool of developed ideas </w:t>
      </w:r>
      <w:r w:rsidR="005C0A95" w:rsidRPr="003721C2">
        <w:t xml:space="preserve">from </w:t>
      </w:r>
      <w:r w:rsidR="00CC51B9" w:rsidRPr="003721C2">
        <w:t xml:space="preserve">a range of </w:t>
      </w:r>
      <w:r w:rsidR="005C0A95" w:rsidRPr="003721C2">
        <w:t>B</w:t>
      </w:r>
      <w:r w:rsidR="00CC51B9" w:rsidRPr="003721C2">
        <w:t>ritish producers</w:t>
      </w:r>
      <w:r w:rsidR="00270A52">
        <w:t xml:space="preserve">, rather than having </w:t>
      </w:r>
      <w:r w:rsidR="00270A52" w:rsidRPr="003721C2">
        <w:t>all the ideas channelled through Lambert</w:t>
      </w:r>
      <w:r w:rsidR="00287B04">
        <w:t xml:space="preserve">, </w:t>
      </w:r>
      <w:r w:rsidR="00287B04" w:rsidRPr="00E96BB7">
        <w:t>although by becoming one of these satellite producers</w:t>
      </w:r>
      <w:r w:rsidR="00DA7081" w:rsidRPr="00E96BB7">
        <w:t xml:space="preserve"> herself</w:t>
      </w:r>
      <w:r w:rsidR="00287B04" w:rsidRPr="00E96BB7">
        <w:t xml:space="preserve">, she retained a connection to TESE </w:t>
      </w:r>
      <w:r w:rsidR="00C9657F">
        <w:t>(</w:t>
      </w:r>
      <w:r w:rsidR="00287B04" w:rsidRPr="00E96BB7">
        <w:t xml:space="preserve">and continued to work on </w:t>
      </w:r>
      <w:r w:rsidR="00287B04" w:rsidRPr="00E96BB7">
        <w:rPr>
          <w:i/>
          <w:iCs/>
        </w:rPr>
        <w:t>Clockwise</w:t>
      </w:r>
      <w:r w:rsidR="00287B04" w:rsidRPr="00E96BB7">
        <w:t xml:space="preserve"> and </w:t>
      </w:r>
      <w:r w:rsidR="00287B04" w:rsidRPr="00E96BB7">
        <w:rPr>
          <w:i/>
          <w:iCs/>
        </w:rPr>
        <w:t>Link</w:t>
      </w:r>
      <w:r w:rsidR="00287B04" w:rsidRPr="00E96BB7">
        <w:t xml:space="preserve"> throughout their post-production and </w:t>
      </w:r>
      <w:r w:rsidR="00987EAA" w:rsidRPr="00E96BB7">
        <w:t>exhibition</w:t>
      </w:r>
      <w:r w:rsidR="00BF0B14" w:rsidRPr="00E96BB7">
        <w:t xml:space="preserve"> in her role as executive producer</w:t>
      </w:r>
      <w:r w:rsidR="00C9657F">
        <w:t>)</w:t>
      </w:r>
      <w:r w:rsidR="00CC51B9" w:rsidRPr="00E96BB7">
        <w:t>.</w:t>
      </w:r>
      <w:r w:rsidR="005C0A95" w:rsidRPr="003721C2">
        <w:t xml:space="preserve"> </w:t>
      </w:r>
      <w:r w:rsidR="005C0A95" w:rsidRPr="0057720D">
        <w:rPr>
          <w:color w:val="000000" w:themeColor="text1"/>
        </w:rPr>
        <w:t xml:space="preserve">Projects that </w:t>
      </w:r>
      <w:r w:rsidR="0057720D">
        <w:rPr>
          <w:color w:val="000000" w:themeColor="text1"/>
        </w:rPr>
        <w:t>were being considered</w:t>
      </w:r>
      <w:r w:rsidR="0057720D" w:rsidRPr="0057720D">
        <w:rPr>
          <w:color w:val="000000" w:themeColor="text1"/>
        </w:rPr>
        <w:t xml:space="preserve"> </w:t>
      </w:r>
      <w:r w:rsidR="005C0A95" w:rsidRPr="0057720D">
        <w:rPr>
          <w:color w:val="000000" w:themeColor="text1"/>
        </w:rPr>
        <w:t>to benefit from this initiative</w:t>
      </w:r>
      <w:r w:rsidR="005C0A95" w:rsidRPr="00DD6856">
        <w:rPr>
          <w:color w:val="FF0000"/>
        </w:rPr>
        <w:t xml:space="preserve"> </w:t>
      </w:r>
      <w:r w:rsidR="005C0A95" w:rsidRPr="003721C2">
        <w:t xml:space="preserve">included John Carpenter’s ‘El Diablo’ </w:t>
      </w:r>
      <w:r w:rsidR="003F3075">
        <w:t xml:space="preserve">(which eventually was made in 1990 as a TV movie directed by Peter Markle) </w:t>
      </w:r>
      <w:r w:rsidR="005C0A95" w:rsidRPr="003721C2">
        <w:t xml:space="preserve">and Donald </w:t>
      </w:r>
      <w:proofErr w:type="spellStart"/>
      <w:r w:rsidR="005C0A95" w:rsidRPr="003721C2">
        <w:t>Cammell’s</w:t>
      </w:r>
      <w:proofErr w:type="spellEnd"/>
      <w:r w:rsidR="005C0A95" w:rsidRPr="003721C2">
        <w:t xml:space="preserve"> ‘The Last Video’</w:t>
      </w:r>
      <w:r w:rsidR="00DD6856">
        <w:t xml:space="preserve">, </w:t>
      </w:r>
      <w:r w:rsidR="005C0A95" w:rsidRPr="003721C2">
        <w:t>but these remained unrealised</w:t>
      </w:r>
      <w:r w:rsidR="006C0CE9">
        <w:t xml:space="preserve"> by TESE</w:t>
      </w:r>
      <w:r w:rsidR="00270A52">
        <w:t>,</w:t>
      </w:r>
      <w:r w:rsidR="005C0A95" w:rsidRPr="003721C2">
        <w:t xml:space="preserve"> as </w:t>
      </w:r>
      <w:r w:rsidR="006C0CE9">
        <w:t xml:space="preserve">its </w:t>
      </w:r>
      <w:r w:rsidR="00A55CA8" w:rsidRPr="003721C2">
        <w:t>purchase by</w:t>
      </w:r>
      <w:r w:rsidR="00241A6D" w:rsidRPr="003721C2">
        <w:t xml:space="preserve"> Cannon</w:t>
      </w:r>
      <w:r w:rsidR="00A55CA8" w:rsidRPr="003721C2">
        <w:t xml:space="preserve"> in May 1986</w:t>
      </w:r>
      <w:r w:rsidR="00241A6D" w:rsidRPr="003721C2">
        <w:t xml:space="preserve"> </w:t>
      </w:r>
      <w:r w:rsidR="00A55CA8" w:rsidRPr="003721C2">
        <w:t xml:space="preserve">brought </w:t>
      </w:r>
      <w:r w:rsidR="00241A6D" w:rsidRPr="003721C2">
        <w:t>to a</w:t>
      </w:r>
      <w:r w:rsidR="00270A52">
        <w:t xml:space="preserve"> permanent</w:t>
      </w:r>
      <w:r w:rsidR="00241A6D" w:rsidRPr="003721C2">
        <w:t xml:space="preserve"> end EMI’s involvement in the film business.</w:t>
      </w:r>
      <w:r w:rsidR="00DE639E">
        <w:rPr>
          <w:rStyle w:val="EndnoteReference"/>
        </w:rPr>
        <w:endnoteReference w:id="49"/>
      </w:r>
      <w:r w:rsidR="000D65D0" w:rsidRPr="003721C2">
        <w:t xml:space="preserve"> </w:t>
      </w:r>
      <w:r w:rsidR="00A96F4F" w:rsidRPr="00E96BB7">
        <w:t>As the company folded, E</w:t>
      </w:r>
      <w:r w:rsidR="00E34FEF" w:rsidRPr="00E96BB7">
        <w:t xml:space="preserve">aston was in the </w:t>
      </w:r>
      <w:r w:rsidR="00A96F4F" w:rsidRPr="00E96BB7">
        <w:t xml:space="preserve">process of overseeing a </w:t>
      </w:r>
      <w:r w:rsidR="00987EAA" w:rsidRPr="00E96BB7">
        <w:t>production</w:t>
      </w:r>
      <w:r w:rsidR="001445E8" w:rsidRPr="00E96BB7">
        <w:t xml:space="preserve"> </w:t>
      </w:r>
      <w:r w:rsidR="001B0A93" w:rsidRPr="00E96BB7">
        <w:t xml:space="preserve">brought to </w:t>
      </w:r>
      <w:r w:rsidR="00A96F4F" w:rsidRPr="00E96BB7">
        <w:t xml:space="preserve">TESE </w:t>
      </w:r>
      <w:r w:rsidR="001B0A93" w:rsidRPr="00E96BB7">
        <w:lastRenderedPageBreak/>
        <w:t xml:space="preserve">by </w:t>
      </w:r>
      <w:r w:rsidR="001445E8" w:rsidRPr="00E96BB7">
        <w:t>United British Artists</w:t>
      </w:r>
      <w:r w:rsidR="001B0A93" w:rsidRPr="00E96BB7">
        <w:t xml:space="preserve">, </w:t>
      </w:r>
      <w:r w:rsidR="001B0A93" w:rsidRPr="00E96BB7">
        <w:rPr>
          <w:i/>
          <w:iCs/>
        </w:rPr>
        <w:t>Castaway</w:t>
      </w:r>
      <w:r w:rsidR="001B0A93" w:rsidRPr="00E96BB7">
        <w:t xml:space="preserve">, </w:t>
      </w:r>
      <w:r w:rsidR="001445E8" w:rsidRPr="00E96BB7">
        <w:t xml:space="preserve">with </w:t>
      </w:r>
      <w:r w:rsidR="001B0A93" w:rsidRPr="00E96BB7">
        <w:t>McCallum once again producing. TESE</w:t>
      </w:r>
      <w:r w:rsidR="00A96F4F" w:rsidRPr="00E96BB7">
        <w:t>’s</w:t>
      </w:r>
      <w:r w:rsidR="001B0A93" w:rsidRPr="00E96BB7">
        <w:t xml:space="preserve"> </w:t>
      </w:r>
      <w:r w:rsidR="00A96F4F" w:rsidRPr="00E96BB7">
        <w:t xml:space="preserve">sale </w:t>
      </w:r>
      <w:r w:rsidR="001B0A93" w:rsidRPr="00E96BB7">
        <w:t xml:space="preserve">a month after shooting began meant that this </w:t>
      </w:r>
      <w:r w:rsidR="0000514C" w:rsidRPr="00E96BB7">
        <w:t xml:space="preserve">was released as a Cannon film, although Easton </w:t>
      </w:r>
      <w:r w:rsidR="009F3EB2" w:rsidRPr="00E96BB7">
        <w:t>considers it</w:t>
      </w:r>
      <w:r w:rsidR="0000514C" w:rsidRPr="00E96BB7">
        <w:t xml:space="preserve"> to </w:t>
      </w:r>
      <w:r w:rsidR="009F3EB2" w:rsidRPr="00E96BB7">
        <w:t xml:space="preserve">be </w:t>
      </w:r>
      <w:r w:rsidR="0000514C" w:rsidRPr="00E96BB7">
        <w:t>the last true TESE production</w:t>
      </w:r>
      <w:r w:rsidR="001B0A93" w:rsidRPr="00E96BB7">
        <w:t>.</w:t>
      </w:r>
      <w:r w:rsidR="001445E8" w:rsidRPr="00E96BB7">
        <w:t xml:space="preserve"> Its focus on its characters’ self-imposed exile on a remote tropical island was consistent with the </w:t>
      </w:r>
      <w:r w:rsidR="005D6B13" w:rsidRPr="00E96BB7">
        <w:t>themes</w:t>
      </w:r>
      <w:r w:rsidR="001445E8" w:rsidRPr="00E96BB7">
        <w:t xml:space="preserve"> that Lambert had optioned in the preceding years</w:t>
      </w:r>
      <w:r w:rsidR="005D6B13" w:rsidRPr="00E96BB7">
        <w:t>, and it is another one of the tantalising ‘what ifs’ associated with TESE to consider how she would have exerted her influence over it had she remained at the company</w:t>
      </w:r>
      <w:r w:rsidR="001445E8" w:rsidRPr="00E96BB7">
        <w:t>.</w:t>
      </w:r>
    </w:p>
    <w:p w14:paraId="0304B7EE" w14:textId="77777777" w:rsidR="005C0A95" w:rsidRPr="003721C2" w:rsidRDefault="005C0A95" w:rsidP="003721C2">
      <w:pPr>
        <w:spacing w:line="480" w:lineRule="auto"/>
        <w:jc w:val="both"/>
      </w:pPr>
    </w:p>
    <w:p w14:paraId="2A8364F6" w14:textId="5C79ECDF" w:rsidR="00C144E2" w:rsidRPr="003721C2" w:rsidRDefault="00436EA1" w:rsidP="003721C2">
      <w:pPr>
        <w:spacing w:line="480" w:lineRule="auto"/>
        <w:jc w:val="both"/>
      </w:pPr>
      <w:r w:rsidRPr="003721C2">
        <w:t xml:space="preserve">I have attempted to outline in this article the </w:t>
      </w:r>
      <w:r w:rsidR="00C94C71" w:rsidRPr="003721C2">
        <w:t xml:space="preserve">remarkable thematic and stylistic consistency of three </w:t>
      </w:r>
      <w:r w:rsidR="00D81F3D">
        <w:t xml:space="preserve">of the </w:t>
      </w:r>
      <w:r w:rsidR="00C94C71" w:rsidRPr="003721C2">
        <w:t>films that were produced with Lambert’s full involvement</w:t>
      </w:r>
      <w:r w:rsidR="00AA0B71" w:rsidRPr="003721C2">
        <w:t xml:space="preserve">, </w:t>
      </w:r>
      <w:r w:rsidR="000F6C83">
        <w:t xml:space="preserve">while </w:t>
      </w:r>
      <w:r w:rsidR="00543375" w:rsidRPr="003721C2">
        <w:t>not</w:t>
      </w:r>
      <w:r w:rsidR="000F6C83">
        <w:t xml:space="preserve">ing </w:t>
      </w:r>
      <w:r w:rsidR="00AA0B71" w:rsidRPr="003721C2">
        <w:t xml:space="preserve">how </w:t>
      </w:r>
      <w:r w:rsidR="00AA0B71" w:rsidRPr="003721C2">
        <w:rPr>
          <w:i/>
          <w:iCs/>
        </w:rPr>
        <w:t>Clockwise</w:t>
      </w:r>
      <w:r w:rsidR="00AA0B71" w:rsidRPr="003721C2">
        <w:t xml:space="preserve"> </w:t>
      </w:r>
      <w:r w:rsidR="00D81F3D">
        <w:t xml:space="preserve">and </w:t>
      </w:r>
      <w:r w:rsidR="00D81F3D" w:rsidRPr="0090590B">
        <w:rPr>
          <w:i/>
          <w:iCs/>
        </w:rPr>
        <w:t>Natives</w:t>
      </w:r>
      <w:r w:rsidR="00D81F3D">
        <w:t xml:space="preserve"> </w:t>
      </w:r>
      <w:r w:rsidR="00AA0B71" w:rsidRPr="003721C2">
        <w:t>also reflect many of the concerns expressed in th</w:t>
      </w:r>
      <w:r w:rsidR="000F6C83">
        <w:t>o</w:t>
      </w:r>
      <w:r w:rsidR="00AA0B71" w:rsidRPr="003721C2">
        <w:t xml:space="preserve">se </w:t>
      </w:r>
      <w:r w:rsidR="000F6C83">
        <w:t>movies</w:t>
      </w:r>
      <w:r w:rsidR="00C94C71" w:rsidRPr="003721C2">
        <w:t xml:space="preserve">. </w:t>
      </w:r>
      <w:r w:rsidR="00AA0B71" w:rsidRPr="003721C2">
        <w:t xml:space="preserve">Key to these productions is the notion of constraint, especially with regard to obstacles to communication. Thematically, this is portrayed in numerous forms, from Mel Smith’s alien in </w:t>
      </w:r>
      <w:r w:rsidR="00AA0B71" w:rsidRPr="003721C2">
        <w:rPr>
          <w:i/>
          <w:iCs/>
        </w:rPr>
        <w:t>Morons</w:t>
      </w:r>
      <w:r w:rsidR="00AA0B71" w:rsidRPr="003721C2">
        <w:t xml:space="preserve"> trying to find human beings willing to listen to him</w:t>
      </w:r>
      <w:r w:rsidR="00356C9A">
        <w:t xml:space="preserve"> </w:t>
      </w:r>
      <w:r w:rsidR="00AA0B71" w:rsidRPr="003721C2">
        <w:t xml:space="preserve">through to Elisabeth Shue’s research student </w:t>
      </w:r>
      <w:r w:rsidR="006B77B8" w:rsidRPr="003721C2">
        <w:t xml:space="preserve">in </w:t>
      </w:r>
      <w:r w:rsidR="006B77B8" w:rsidRPr="003721C2">
        <w:rPr>
          <w:i/>
          <w:iCs/>
        </w:rPr>
        <w:t>Link</w:t>
      </w:r>
      <w:r w:rsidR="006B77B8" w:rsidRPr="003721C2">
        <w:t xml:space="preserve"> </w:t>
      </w:r>
      <w:r w:rsidR="00AA0B71" w:rsidRPr="003721C2">
        <w:t xml:space="preserve">trying to speak to apes </w:t>
      </w:r>
      <w:r w:rsidR="00D63136">
        <w:t>in</w:t>
      </w:r>
      <w:r w:rsidR="00AA0B71" w:rsidRPr="003721C2">
        <w:t xml:space="preserve"> sign language. </w:t>
      </w:r>
      <w:r w:rsidR="00640799" w:rsidRPr="003721C2">
        <w:t xml:space="preserve">Even when the communication is between two human beings, there are obstacles in place. In </w:t>
      </w:r>
      <w:r w:rsidR="00640799" w:rsidRPr="003721C2">
        <w:rPr>
          <w:i/>
          <w:iCs/>
        </w:rPr>
        <w:t>Dreamchild</w:t>
      </w:r>
      <w:r w:rsidR="00640799" w:rsidRPr="003721C2">
        <w:t xml:space="preserve">, the crucial barrier </w:t>
      </w:r>
      <w:r w:rsidR="00356C9A">
        <w:t>is</w:t>
      </w:r>
      <w:r w:rsidR="00640799" w:rsidRPr="003721C2">
        <w:t xml:space="preserve"> between an adult trying to communicate with a child, but even when this child becomes an adult herself, she faces her own </w:t>
      </w:r>
      <w:r w:rsidR="00356C9A">
        <w:t xml:space="preserve">communication </w:t>
      </w:r>
      <w:r w:rsidR="00640799" w:rsidRPr="003721C2">
        <w:t xml:space="preserve">difficulties </w:t>
      </w:r>
      <w:r w:rsidR="00356C9A">
        <w:t>because of</w:t>
      </w:r>
      <w:r w:rsidR="00640799" w:rsidRPr="003721C2">
        <w:t xml:space="preserve"> the </w:t>
      </w:r>
      <w:r w:rsidR="00356C9A">
        <w:t xml:space="preserve">language </w:t>
      </w:r>
      <w:r w:rsidR="00640799" w:rsidRPr="003721C2">
        <w:t xml:space="preserve">differences between her and the Americans she meets. The communicative tensions of this ‘special relationship’ between the US and Britain are in evidence in each of these films to varying degrees, most notably in </w:t>
      </w:r>
      <w:r w:rsidR="00640799" w:rsidRPr="003721C2">
        <w:rPr>
          <w:i/>
          <w:iCs/>
        </w:rPr>
        <w:t>Link</w:t>
      </w:r>
      <w:r w:rsidR="00640799" w:rsidRPr="003721C2">
        <w:t>, and provides an additional layer which speaks of the political climate of the decade</w:t>
      </w:r>
      <w:r w:rsidR="00C228E1">
        <w:t xml:space="preserve"> and the financial realities Lambert was operating under, with TESE eager to include elements which would appeal to the American market</w:t>
      </w:r>
      <w:r w:rsidR="004871A8">
        <w:t xml:space="preserve">, despite </w:t>
      </w:r>
      <w:r w:rsidR="0094474F" w:rsidRPr="0094474F">
        <w:t xml:space="preserve">Lambert’s </w:t>
      </w:r>
      <w:r w:rsidR="004871A8">
        <w:t xml:space="preserve">subtle subversion of </w:t>
      </w:r>
      <w:r w:rsidR="00A919E9">
        <w:t>this</w:t>
      </w:r>
      <w:r w:rsidR="00393B8F">
        <w:t xml:space="preserve">. </w:t>
      </w:r>
      <w:r w:rsidR="00A919E9">
        <w:t>C</w:t>
      </w:r>
      <w:r w:rsidR="006B77B8" w:rsidRPr="003721C2">
        <w:t xml:space="preserve">rucial characters in each of </w:t>
      </w:r>
      <w:r w:rsidR="00A919E9">
        <w:t xml:space="preserve">Lambert’s </w:t>
      </w:r>
      <w:r w:rsidR="006B77B8" w:rsidRPr="003721C2">
        <w:t xml:space="preserve">productions </w:t>
      </w:r>
      <w:r w:rsidR="00A919E9">
        <w:t xml:space="preserve">also </w:t>
      </w:r>
      <w:r w:rsidR="006B77B8" w:rsidRPr="003721C2">
        <w:t>have communication as a key part of their working li</w:t>
      </w:r>
      <w:r w:rsidR="00356C9A">
        <w:t>ves</w:t>
      </w:r>
      <w:r w:rsidR="006B77B8" w:rsidRPr="003721C2">
        <w:t xml:space="preserve">, whether </w:t>
      </w:r>
      <w:r w:rsidR="00356C9A">
        <w:t xml:space="preserve">it be </w:t>
      </w:r>
      <w:r w:rsidR="006B77B8" w:rsidRPr="003721C2">
        <w:t xml:space="preserve">the journalists that are instrumental in the narratives of </w:t>
      </w:r>
      <w:r w:rsidR="006B77B8" w:rsidRPr="003721C2">
        <w:rPr>
          <w:i/>
          <w:iCs/>
        </w:rPr>
        <w:t>Morons</w:t>
      </w:r>
      <w:r w:rsidR="006B77B8" w:rsidRPr="003721C2">
        <w:t xml:space="preserve"> and </w:t>
      </w:r>
      <w:r w:rsidR="006B77B8" w:rsidRPr="003721C2">
        <w:rPr>
          <w:i/>
          <w:iCs/>
        </w:rPr>
        <w:t>Dreamchild</w:t>
      </w:r>
      <w:r w:rsidR="006B77B8" w:rsidRPr="003721C2">
        <w:t xml:space="preserve">, </w:t>
      </w:r>
      <w:r w:rsidR="007916D5" w:rsidRPr="003721C2">
        <w:t xml:space="preserve">Dodgson’s author in </w:t>
      </w:r>
      <w:r w:rsidR="007916D5" w:rsidRPr="003721C2">
        <w:rPr>
          <w:i/>
          <w:iCs/>
        </w:rPr>
        <w:t>Dreamchild</w:t>
      </w:r>
      <w:r w:rsidR="007916D5" w:rsidRPr="003721C2">
        <w:t xml:space="preserve">, </w:t>
      </w:r>
      <w:r w:rsidR="007916D5" w:rsidRPr="003721C2">
        <w:lastRenderedPageBreak/>
        <w:t xml:space="preserve">the academics working on human/ape communication in </w:t>
      </w:r>
      <w:r w:rsidR="007916D5" w:rsidRPr="003721C2">
        <w:rPr>
          <w:i/>
          <w:iCs/>
        </w:rPr>
        <w:t>Link</w:t>
      </w:r>
      <w:r w:rsidR="0078779A" w:rsidRPr="003721C2">
        <w:t xml:space="preserve">, or </w:t>
      </w:r>
      <w:proofErr w:type="spellStart"/>
      <w:r w:rsidR="0078779A" w:rsidRPr="003721C2">
        <w:rPr>
          <w:i/>
          <w:iCs/>
        </w:rPr>
        <w:t>Clockwise</w:t>
      </w:r>
      <w:r w:rsidR="0078779A" w:rsidRPr="003721C2">
        <w:t>’s</w:t>
      </w:r>
      <w:proofErr w:type="spellEnd"/>
      <w:r w:rsidR="0078779A" w:rsidRPr="003721C2">
        <w:t xml:space="preserve"> </w:t>
      </w:r>
      <w:r w:rsidR="00356C9A">
        <w:t>h</w:t>
      </w:r>
      <w:r w:rsidR="007916D5" w:rsidRPr="003721C2">
        <w:t xml:space="preserve">eadmaster who is about to deliver an important speech. </w:t>
      </w:r>
      <w:r w:rsidR="007916D5" w:rsidRPr="00E96BB7">
        <w:rPr>
          <w:i/>
          <w:iCs/>
        </w:rPr>
        <w:t>Clockwise</w:t>
      </w:r>
      <w:r w:rsidR="007916D5" w:rsidRPr="00E96BB7">
        <w:t xml:space="preserve"> </w:t>
      </w:r>
      <w:r w:rsidR="00A446D8" w:rsidRPr="00E96BB7">
        <w:t xml:space="preserve">and </w:t>
      </w:r>
      <w:r w:rsidR="00A446D8" w:rsidRPr="00E96BB7">
        <w:rPr>
          <w:i/>
          <w:iCs/>
        </w:rPr>
        <w:t>Natives</w:t>
      </w:r>
      <w:r w:rsidR="00A446D8" w:rsidRPr="00E96BB7">
        <w:t xml:space="preserve"> are </w:t>
      </w:r>
      <w:r w:rsidR="00C144E2" w:rsidRPr="00E96BB7">
        <w:t xml:space="preserve">also instructive in the unspoken but significant role that class plays in constraining </w:t>
      </w:r>
      <w:r w:rsidR="00A446D8" w:rsidRPr="00E96BB7">
        <w:t>the main</w:t>
      </w:r>
      <w:r w:rsidR="00C144E2" w:rsidRPr="00E96BB7">
        <w:t xml:space="preserve"> characters, with Cleese’s Stimpson </w:t>
      </w:r>
      <w:r w:rsidR="00E96BB7" w:rsidRPr="00E96BB7">
        <w:t>identified</w:t>
      </w:r>
      <w:r w:rsidR="00C144E2" w:rsidRPr="00E96BB7">
        <w:t xml:space="preserve"> as the first headmaster of a comprehensive school to </w:t>
      </w:r>
      <w:r w:rsidR="00356C9A" w:rsidRPr="00E96BB7">
        <w:t>c</w:t>
      </w:r>
      <w:r w:rsidR="00C144E2" w:rsidRPr="00E96BB7">
        <w:t>hair the Headmasters</w:t>
      </w:r>
      <w:r w:rsidR="00DA7081" w:rsidRPr="00E96BB7">
        <w:t>’</w:t>
      </w:r>
      <w:r w:rsidR="00C144E2" w:rsidRPr="00E96BB7">
        <w:t xml:space="preserve"> Conference, </w:t>
      </w:r>
      <w:r w:rsidR="00E96BB7" w:rsidRPr="00E96BB7">
        <w:t xml:space="preserve">while </w:t>
      </w:r>
      <w:r w:rsidR="00C144E2" w:rsidRPr="00E96BB7">
        <w:t>the devastating unravelling of his ambitions emphasises the control exerted by these class-bound traditions</w:t>
      </w:r>
      <w:r w:rsidR="00A446D8" w:rsidRPr="00E96BB7">
        <w:t xml:space="preserve"> as potently as </w:t>
      </w:r>
      <w:r w:rsidR="00E96BB7" w:rsidRPr="00E96BB7">
        <w:t xml:space="preserve">do </w:t>
      </w:r>
      <w:r w:rsidR="00A446D8" w:rsidRPr="00E96BB7">
        <w:t>th</w:t>
      </w:r>
      <w:r w:rsidR="00E96BB7" w:rsidRPr="00E96BB7">
        <w:t>e problems</w:t>
      </w:r>
      <w:r w:rsidR="00A446D8" w:rsidRPr="00E96BB7">
        <w:t xml:space="preserve"> faced by </w:t>
      </w:r>
      <w:r w:rsidR="00A446D8" w:rsidRPr="00E96BB7">
        <w:rPr>
          <w:i/>
          <w:iCs/>
        </w:rPr>
        <w:t>Natives</w:t>
      </w:r>
      <w:r w:rsidR="00A446D8" w:rsidRPr="00E96BB7">
        <w:t>’ Will and Ronnie</w:t>
      </w:r>
      <w:r w:rsidR="00C144E2" w:rsidRPr="00E96BB7">
        <w:t>.</w:t>
      </w:r>
      <w:r w:rsidR="00C32D63" w:rsidRPr="003721C2">
        <w:t xml:space="preserve"> </w:t>
      </w:r>
      <w:r w:rsidR="00D63136">
        <w:t>P</w:t>
      </w:r>
      <w:r w:rsidR="000E3FCC" w:rsidRPr="003721C2">
        <w:t xml:space="preserve">owerful hierarchical structures can </w:t>
      </w:r>
      <w:r w:rsidR="00D63136">
        <w:t xml:space="preserve">also </w:t>
      </w:r>
      <w:r w:rsidR="000E3FCC" w:rsidRPr="003721C2">
        <w:t xml:space="preserve">be seen in Dodgson’s treatment </w:t>
      </w:r>
      <w:r w:rsidR="00DA7081">
        <w:t xml:space="preserve">by </w:t>
      </w:r>
      <w:r w:rsidR="000E3FCC" w:rsidRPr="003721C2">
        <w:t xml:space="preserve">his university in </w:t>
      </w:r>
      <w:r w:rsidR="000E3FCC" w:rsidRPr="003721C2">
        <w:rPr>
          <w:i/>
          <w:iCs/>
        </w:rPr>
        <w:t>Dreamchild</w:t>
      </w:r>
      <w:r w:rsidR="000E3FCC" w:rsidRPr="003721C2">
        <w:t xml:space="preserve">, in the relationship between the apes and humans in </w:t>
      </w:r>
      <w:r w:rsidR="000E3FCC" w:rsidRPr="003721C2">
        <w:rPr>
          <w:i/>
          <w:iCs/>
        </w:rPr>
        <w:t>Link</w:t>
      </w:r>
      <w:r w:rsidR="000E3FCC" w:rsidRPr="003721C2">
        <w:t xml:space="preserve">, and even in the vapid culture of celebrity satirised in </w:t>
      </w:r>
      <w:r w:rsidR="000E3FCC" w:rsidRPr="003721C2">
        <w:rPr>
          <w:i/>
          <w:iCs/>
        </w:rPr>
        <w:t>Morons</w:t>
      </w:r>
      <w:r w:rsidR="000E3FCC" w:rsidRPr="003721C2">
        <w:t xml:space="preserve">. </w:t>
      </w:r>
    </w:p>
    <w:p w14:paraId="2BBC0C1F" w14:textId="2D70F4B6" w:rsidR="00C144E2" w:rsidRPr="003721C2" w:rsidRDefault="00C144E2" w:rsidP="003721C2">
      <w:pPr>
        <w:spacing w:line="480" w:lineRule="auto"/>
        <w:jc w:val="both"/>
      </w:pPr>
    </w:p>
    <w:p w14:paraId="057E1FE8" w14:textId="5C4F7263" w:rsidR="00133C0E" w:rsidRDefault="00A960B8" w:rsidP="003721C2">
      <w:pPr>
        <w:spacing w:line="480" w:lineRule="auto"/>
        <w:jc w:val="both"/>
      </w:pPr>
      <w:r w:rsidRPr="003721C2">
        <w:t xml:space="preserve">These modes of constraint are replicated aesthetically throughout these productions </w:t>
      </w:r>
      <w:r w:rsidR="00883D85" w:rsidRPr="003721C2">
        <w:t xml:space="preserve">in various forms. Spatially, these narratives play out within confined or detached locations, such as </w:t>
      </w:r>
      <w:r w:rsidR="00883D85" w:rsidRPr="003721C2">
        <w:rPr>
          <w:i/>
          <w:iCs/>
        </w:rPr>
        <w:t>Link</w:t>
      </w:r>
      <w:r w:rsidR="00883D85" w:rsidRPr="003721C2">
        <w:t xml:space="preserve">’s remote country house, the ship which transports the elderly Alice to America in </w:t>
      </w:r>
      <w:r w:rsidR="00883D85" w:rsidRPr="003721C2">
        <w:rPr>
          <w:i/>
          <w:iCs/>
        </w:rPr>
        <w:t>Dreamchild</w:t>
      </w:r>
      <w:r w:rsidR="00883D85" w:rsidRPr="003721C2">
        <w:t>,</w:t>
      </w:r>
      <w:r w:rsidR="00451D3B">
        <w:t xml:space="preserve"> </w:t>
      </w:r>
      <w:r w:rsidR="00451D3B" w:rsidRPr="00E96BB7">
        <w:t xml:space="preserve">the Scottish Highlands of </w:t>
      </w:r>
      <w:r w:rsidR="00451D3B" w:rsidRPr="00E96BB7">
        <w:rPr>
          <w:i/>
          <w:iCs/>
        </w:rPr>
        <w:t>Natives</w:t>
      </w:r>
      <w:r w:rsidR="00451D3B">
        <w:t>,</w:t>
      </w:r>
      <w:r w:rsidR="00883D85" w:rsidRPr="003721C2">
        <w:t xml:space="preserve"> </w:t>
      </w:r>
      <w:r w:rsidR="00451D3B" w:rsidRPr="003721C2">
        <w:t>or the</w:t>
      </w:r>
      <w:r w:rsidR="00883D85" w:rsidRPr="003721C2">
        <w:t xml:space="preserve"> various cars </w:t>
      </w:r>
      <w:r w:rsidR="00AD2981">
        <w:t>in which</w:t>
      </w:r>
      <w:r w:rsidR="00883D85" w:rsidRPr="003721C2">
        <w:t xml:space="preserve"> Stimpson is transported throughout </w:t>
      </w:r>
      <w:r w:rsidR="00883D85" w:rsidRPr="003721C2">
        <w:rPr>
          <w:i/>
          <w:iCs/>
        </w:rPr>
        <w:t>Clockwise</w:t>
      </w:r>
      <w:r w:rsidR="00883D85" w:rsidRPr="003721C2">
        <w:t xml:space="preserve">. Each of these environments serves to confine </w:t>
      </w:r>
      <w:r w:rsidR="005D5EE0" w:rsidRPr="003721C2">
        <w:t>the characters and dislocate them from their surroundings – even the extra</w:t>
      </w:r>
      <w:r w:rsidR="00356C9A">
        <w:t>-</w:t>
      </w:r>
      <w:r w:rsidR="005D5EE0" w:rsidRPr="003721C2">
        <w:t xml:space="preserve">terrestrials from </w:t>
      </w:r>
      <w:r w:rsidR="005D5EE0" w:rsidRPr="003721C2">
        <w:rPr>
          <w:i/>
          <w:iCs/>
        </w:rPr>
        <w:t>Morons</w:t>
      </w:r>
      <w:r w:rsidR="005D5EE0" w:rsidRPr="003721C2">
        <w:t xml:space="preserve"> are in an alien landscape on Earth</w:t>
      </w:r>
      <w:r w:rsidR="00D17B92" w:rsidRPr="003721C2">
        <w:t xml:space="preserve"> and are separated from each other in two different countries</w:t>
      </w:r>
      <w:r w:rsidR="005D5EE0" w:rsidRPr="003721C2">
        <w:t>. Various stylistic techniques are used to emphasise this con</w:t>
      </w:r>
      <w:r w:rsidR="00AD2981">
        <w:t>finement</w:t>
      </w:r>
      <w:r w:rsidR="005D5EE0" w:rsidRPr="003721C2">
        <w:t xml:space="preserve">, </w:t>
      </w:r>
      <w:r w:rsidR="00E42468" w:rsidRPr="003721C2">
        <w:t xml:space="preserve">seen prominently in </w:t>
      </w:r>
      <w:r w:rsidR="005D5EE0" w:rsidRPr="003721C2">
        <w:t xml:space="preserve">Franklin’s use of high-angle shots throughout </w:t>
      </w:r>
      <w:r w:rsidR="00A00129" w:rsidRPr="003721C2">
        <w:rPr>
          <w:i/>
          <w:iCs/>
        </w:rPr>
        <w:t>Link</w:t>
      </w:r>
      <w:r w:rsidR="00A00129" w:rsidRPr="003721C2">
        <w:t xml:space="preserve"> but also noticeable in </w:t>
      </w:r>
      <w:r w:rsidR="00E42468" w:rsidRPr="003721C2">
        <w:t xml:space="preserve">camera </w:t>
      </w:r>
      <w:r w:rsidR="00A00129" w:rsidRPr="003721C2">
        <w:t>set</w:t>
      </w:r>
      <w:r w:rsidR="00AD2981">
        <w:t>-</w:t>
      </w:r>
      <w:r w:rsidR="00A00129" w:rsidRPr="003721C2">
        <w:t xml:space="preserve">ups such as the various car interiors in </w:t>
      </w:r>
      <w:r w:rsidR="00A00129" w:rsidRPr="003721C2">
        <w:rPr>
          <w:i/>
          <w:iCs/>
        </w:rPr>
        <w:t>Clockwise</w:t>
      </w:r>
      <w:r w:rsidR="00A00129" w:rsidRPr="003721C2">
        <w:t>, both of which were extensively storyboarded in this vein.</w:t>
      </w:r>
      <w:r w:rsidR="00E42468" w:rsidRPr="003721C2">
        <w:t xml:space="preserve"> </w:t>
      </w:r>
      <w:r w:rsidR="00E60D61" w:rsidRPr="003721C2">
        <w:t xml:space="preserve">However, the most important aesthetic choice that is featured in these productions is the use of </w:t>
      </w:r>
      <w:r w:rsidR="00451D3B" w:rsidRPr="00E96BB7">
        <w:t>animatronic</w:t>
      </w:r>
      <w:r w:rsidR="00195D81" w:rsidRPr="00E96BB7">
        <w:t>s and</w:t>
      </w:r>
      <w:r w:rsidR="00451D3B" w:rsidRPr="00E96BB7">
        <w:t xml:space="preserve"> </w:t>
      </w:r>
      <w:r w:rsidR="00E60D61" w:rsidRPr="00E96BB7">
        <w:t xml:space="preserve">special effects </w:t>
      </w:r>
      <w:r w:rsidR="00E60D61" w:rsidRPr="003721C2">
        <w:t xml:space="preserve">led by the Art Department, including the UFOs of </w:t>
      </w:r>
      <w:r w:rsidR="00E60D61" w:rsidRPr="003721C2">
        <w:rPr>
          <w:i/>
          <w:iCs/>
        </w:rPr>
        <w:t>Morons</w:t>
      </w:r>
      <w:r w:rsidR="00E60D61" w:rsidRPr="003721C2">
        <w:t xml:space="preserve">, the </w:t>
      </w:r>
      <w:r w:rsidR="005929B9" w:rsidRPr="003721C2">
        <w:t>‘</w:t>
      </w:r>
      <w:r w:rsidR="00E60D61" w:rsidRPr="003721C2">
        <w:t>Wonderland</w:t>
      </w:r>
      <w:r w:rsidR="005929B9" w:rsidRPr="003721C2">
        <w:t>’</w:t>
      </w:r>
      <w:r w:rsidR="00E60D61" w:rsidRPr="003721C2">
        <w:t xml:space="preserve"> characters brought to life in </w:t>
      </w:r>
      <w:r w:rsidR="00E60D61" w:rsidRPr="003721C2">
        <w:rPr>
          <w:i/>
          <w:iCs/>
        </w:rPr>
        <w:t>Dreamchild</w:t>
      </w:r>
      <w:r w:rsidR="00E60D61" w:rsidRPr="003721C2">
        <w:t xml:space="preserve">, and </w:t>
      </w:r>
      <w:r w:rsidR="002F7AB0">
        <w:t>puppets</w:t>
      </w:r>
      <w:r w:rsidR="00E60D61" w:rsidRPr="003721C2">
        <w:t xml:space="preserve"> working in tandem with live apes in </w:t>
      </w:r>
      <w:r w:rsidR="00E60D61" w:rsidRPr="003721C2">
        <w:rPr>
          <w:i/>
          <w:iCs/>
        </w:rPr>
        <w:t>Link</w:t>
      </w:r>
      <w:r w:rsidR="00E60D61" w:rsidRPr="003721C2">
        <w:t xml:space="preserve">. In each instance, this creates a visual fantasy </w:t>
      </w:r>
      <w:r w:rsidR="00986300" w:rsidRPr="003721C2">
        <w:t xml:space="preserve">that further dislocates the </w:t>
      </w:r>
      <w:r w:rsidR="00986300" w:rsidRPr="003721C2">
        <w:lastRenderedPageBreak/>
        <w:t xml:space="preserve">characters from their environment, and in turn </w:t>
      </w:r>
      <w:r w:rsidR="00195D81">
        <w:t>presents</w:t>
      </w:r>
      <w:r w:rsidR="00986300" w:rsidRPr="003721C2">
        <w:t xml:space="preserve"> additional obstacles to their communication with others. </w:t>
      </w:r>
    </w:p>
    <w:p w14:paraId="13B0E506" w14:textId="77777777" w:rsidR="00133C0E" w:rsidRPr="003721C2" w:rsidRDefault="00133C0E" w:rsidP="003721C2">
      <w:pPr>
        <w:spacing w:line="480" w:lineRule="auto"/>
        <w:jc w:val="both"/>
      </w:pPr>
    </w:p>
    <w:p w14:paraId="20E20CCF" w14:textId="4468E24A" w:rsidR="005A6C71" w:rsidRDefault="001B54EA" w:rsidP="003721C2">
      <w:pPr>
        <w:spacing w:line="480" w:lineRule="auto"/>
        <w:jc w:val="both"/>
      </w:pPr>
      <w:r>
        <w:t xml:space="preserve">Spicer argues that the </w:t>
      </w:r>
      <w:r w:rsidR="00C36B8A">
        <w:t>‘</w:t>
      </w:r>
      <w:r w:rsidRPr="001B54EA">
        <w:t>producer’s ‘art’ is elusive because it is, for the most part, invisible</w:t>
      </w:r>
      <w:r w:rsidR="00C36B8A">
        <w:t>’ (Spicer 2010: 310) and, as I have noted, Lambert’s time at TESE is an especially opaque period of her career to research. However, I have attempted to demonstrate in this article the many consistencies in her TESE releases which betray her influence</w:t>
      </w:r>
      <w:r w:rsidR="00472C0F">
        <w:t xml:space="preserve"> and reveal insights into how she </w:t>
      </w:r>
      <w:r w:rsidR="00C3234F">
        <w:t>operated as a producer</w:t>
      </w:r>
      <w:r w:rsidR="00C36B8A">
        <w:t>.</w:t>
      </w:r>
      <w:r w:rsidRPr="001B54EA">
        <w:t xml:space="preserve"> </w:t>
      </w:r>
      <w:r w:rsidR="0015789C" w:rsidRPr="003721C2">
        <w:t>Notions of constraint and obstacles to characters achieving their goals are</w:t>
      </w:r>
      <w:r w:rsidR="00AD2981">
        <w:t>,</w:t>
      </w:r>
      <w:r w:rsidR="0015789C" w:rsidRPr="003721C2">
        <w:t xml:space="preserve"> of course</w:t>
      </w:r>
      <w:r w:rsidR="00AD2981">
        <w:t>,</w:t>
      </w:r>
      <w:r w:rsidR="0015789C" w:rsidRPr="003721C2">
        <w:t xml:space="preserve"> fundamental elements of dramatic storytelling, but my argument here is that these themes are </w:t>
      </w:r>
      <w:r w:rsidR="00AD2981">
        <w:t>given</w:t>
      </w:r>
      <w:r w:rsidR="0015789C" w:rsidRPr="003721C2">
        <w:t xml:space="preserve"> more prominence, and are featured more consistently, in Lambert’s TESE work than would be the norm. Consider the more expansive themes and aesthetics of some of TESE’s other productions from this period, such as </w:t>
      </w:r>
      <w:r w:rsidR="0015789C" w:rsidRPr="003721C2">
        <w:rPr>
          <w:i/>
          <w:iCs/>
        </w:rPr>
        <w:t>A Passage to India</w:t>
      </w:r>
      <w:r w:rsidR="0015789C" w:rsidRPr="003721C2">
        <w:t xml:space="preserve">, or the work </w:t>
      </w:r>
      <w:r w:rsidR="00AD2981">
        <w:t>with which</w:t>
      </w:r>
      <w:r w:rsidR="0015789C" w:rsidRPr="003721C2">
        <w:t xml:space="preserve"> EMI Films had become associated under Lambert’s predecessor – </w:t>
      </w:r>
      <w:r w:rsidR="0015789C" w:rsidRPr="003721C2">
        <w:rPr>
          <w:i/>
          <w:iCs/>
        </w:rPr>
        <w:t xml:space="preserve">Honky </w:t>
      </w:r>
      <w:proofErr w:type="spellStart"/>
      <w:r w:rsidR="0015789C" w:rsidRPr="003721C2">
        <w:rPr>
          <w:i/>
          <w:iCs/>
        </w:rPr>
        <w:t>Tonk</w:t>
      </w:r>
      <w:proofErr w:type="spellEnd"/>
      <w:r w:rsidR="0015789C" w:rsidRPr="003721C2">
        <w:rPr>
          <w:i/>
          <w:iCs/>
        </w:rPr>
        <w:t xml:space="preserve"> Freeway</w:t>
      </w:r>
      <w:r w:rsidR="0015789C" w:rsidRPr="003721C2">
        <w:t xml:space="preserve"> or </w:t>
      </w:r>
      <w:r w:rsidR="0015789C" w:rsidRPr="003721C2">
        <w:rPr>
          <w:i/>
          <w:iCs/>
        </w:rPr>
        <w:t>Can’t Stop the Music</w:t>
      </w:r>
      <w:r w:rsidR="0015789C" w:rsidRPr="003721C2">
        <w:t xml:space="preserve"> are hardly films which </w:t>
      </w:r>
      <w:r w:rsidR="0065560C" w:rsidRPr="003721C2">
        <w:t>constrain their characters</w:t>
      </w:r>
      <w:r w:rsidR="0015789C" w:rsidRPr="003721C2">
        <w:t xml:space="preserve">, either thematically or aesthetically. Lambert’s productions demonstrate a much stronger affinity </w:t>
      </w:r>
      <w:r w:rsidR="00AD2981">
        <w:t>with</w:t>
      </w:r>
      <w:r w:rsidR="0015789C" w:rsidRPr="003721C2">
        <w:t xml:space="preserve"> these themes, developing </w:t>
      </w:r>
      <w:r w:rsidR="00B07485" w:rsidRPr="003721C2">
        <w:t>a consistent in-house production style in the process</w:t>
      </w:r>
      <w:r w:rsidR="0015789C" w:rsidRPr="003721C2">
        <w:t>.</w:t>
      </w:r>
      <w:r w:rsidR="00133C0E">
        <w:t xml:space="preserve"> </w:t>
      </w:r>
      <w:r w:rsidR="00133C0E" w:rsidRPr="003721C2">
        <w:t xml:space="preserve">One can only speculate </w:t>
      </w:r>
      <w:r w:rsidR="00133C0E">
        <w:t>about</w:t>
      </w:r>
      <w:r w:rsidR="00133C0E" w:rsidRPr="003721C2">
        <w:t xml:space="preserve"> the reasons for the prevalence of these themes and approaches in TESE’s work under Lambert</w:t>
      </w:r>
      <w:r w:rsidR="00133C0E">
        <w:t xml:space="preserve">, however, the evidence presented here is suggestive of three main driving factors. Firstly, the importance of </w:t>
      </w:r>
      <w:r w:rsidR="00087D28" w:rsidRPr="003721C2">
        <w:t xml:space="preserve">Lambert’s </w:t>
      </w:r>
      <w:r w:rsidR="00133C0E">
        <w:t xml:space="preserve">personal </w:t>
      </w:r>
      <w:r w:rsidR="00C7030C">
        <w:t>background</w:t>
      </w:r>
      <w:r w:rsidR="00B07485" w:rsidRPr="003721C2">
        <w:t xml:space="preserve">, whether </w:t>
      </w:r>
      <w:r w:rsidR="00AD2981">
        <w:t xml:space="preserve">or not </w:t>
      </w:r>
      <w:r w:rsidR="00B07485" w:rsidRPr="003721C2">
        <w:t>this was a conscious decision on her part</w:t>
      </w:r>
      <w:r w:rsidR="00133C0E">
        <w:t xml:space="preserve">, </w:t>
      </w:r>
      <w:r w:rsidR="00C7030C">
        <w:t>must be noted</w:t>
      </w:r>
      <w:r w:rsidR="00B07485" w:rsidRPr="003721C2">
        <w:t xml:space="preserve">. As one of the few leading </w:t>
      </w:r>
      <w:r w:rsidR="00C36B8A">
        <w:t>woman</w:t>
      </w:r>
      <w:r w:rsidR="00C36B8A" w:rsidRPr="003721C2">
        <w:t xml:space="preserve"> </w:t>
      </w:r>
      <w:r w:rsidR="00B07485" w:rsidRPr="003721C2">
        <w:t xml:space="preserve">producers of her era, </w:t>
      </w:r>
      <w:r w:rsidR="00E42468" w:rsidRPr="003721C2">
        <w:t xml:space="preserve">she </w:t>
      </w:r>
      <w:r w:rsidR="00B07485" w:rsidRPr="003721C2">
        <w:t xml:space="preserve">had first-hand experience of the structures of control and hierarchy that had ended careers </w:t>
      </w:r>
      <w:r w:rsidR="00AD2981">
        <w:t>of</w:t>
      </w:r>
      <w:r w:rsidR="00B07485" w:rsidRPr="003721C2">
        <w:t xml:space="preserve"> less forceful personalities and</w:t>
      </w:r>
      <w:r w:rsidR="00826E18">
        <w:t>,</w:t>
      </w:r>
      <w:r w:rsidR="00B07485" w:rsidRPr="003721C2">
        <w:t xml:space="preserve"> as </w:t>
      </w:r>
      <w:r w:rsidR="004E7A3F">
        <w:t>Director</w:t>
      </w:r>
      <w:r w:rsidR="004E7A3F" w:rsidRPr="003721C2">
        <w:t xml:space="preserve"> </w:t>
      </w:r>
      <w:r w:rsidR="00B07485" w:rsidRPr="003721C2">
        <w:t>of Production a</w:t>
      </w:r>
      <w:r w:rsidR="00087D28" w:rsidRPr="003721C2">
        <w:t>t</w:t>
      </w:r>
      <w:r w:rsidR="00B07485" w:rsidRPr="003721C2">
        <w:t xml:space="preserve"> TESE</w:t>
      </w:r>
      <w:r w:rsidR="00826E18">
        <w:t>,</w:t>
      </w:r>
      <w:r w:rsidR="00B07485" w:rsidRPr="003721C2">
        <w:t xml:space="preserve"> she was also learning rapidly about the unique strictures of the film industry that </w:t>
      </w:r>
      <w:r w:rsidR="00863992" w:rsidRPr="003721C2">
        <w:t>contrast</w:t>
      </w:r>
      <w:r w:rsidR="00AD2981">
        <w:t>ed with</w:t>
      </w:r>
      <w:r w:rsidR="00B07485" w:rsidRPr="003721C2">
        <w:t xml:space="preserve"> the more flexible and faster moving world of television. </w:t>
      </w:r>
      <w:r w:rsidR="00C7030C">
        <w:t xml:space="preserve">It is clear from her few interviews on the subject that she found her time at TESE frustrating, regarding her three years there as ‘the worst years </w:t>
      </w:r>
      <w:r w:rsidR="00C7030C">
        <w:lastRenderedPageBreak/>
        <w:t xml:space="preserve">of my life’ (Quoted in Edge 1996: 238), and the influence that this had over her choice of subjects can be seen clearly in the finished productions. </w:t>
      </w:r>
      <w:r w:rsidR="00324B87">
        <w:t xml:space="preserve">As Spicer has demonstrated in his study of the influence of Michael Klinger’s Jewishness </w:t>
      </w:r>
      <w:r w:rsidR="000D63F3">
        <w:t>on</w:t>
      </w:r>
      <w:r w:rsidR="00324B87">
        <w:t xml:space="preserve"> his work</w:t>
      </w:r>
      <w:r w:rsidR="000D63F3">
        <w:t xml:space="preserve"> </w:t>
      </w:r>
      <w:r w:rsidR="000D63F3">
        <w:t>(Spicer 2010 &amp; 2013)</w:t>
      </w:r>
      <w:r w:rsidR="00324B87">
        <w:t>, the producer’s background is an important aspect of their professional life and is often reflected in their productions.</w:t>
      </w:r>
    </w:p>
    <w:p w14:paraId="2053DB26" w14:textId="77777777" w:rsidR="005A6C71" w:rsidRDefault="005A6C71" w:rsidP="003721C2">
      <w:pPr>
        <w:spacing w:line="480" w:lineRule="auto"/>
        <w:jc w:val="both"/>
      </w:pPr>
    </w:p>
    <w:p w14:paraId="6043A689" w14:textId="1F61A3B4" w:rsidR="005A6C71" w:rsidRDefault="00273E71" w:rsidP="003721C2">
      <w:pPr>
        <w:spacing w:line="480" w:lineRule="auto"/>
        <w:jc w:val="both"/>
      </w:pPr>
      <w:r>
        <w:t xml:space="preserve">Secondly, Lambert’s </w:t>
      </w:r>
      <w:r w:rsidR="000D63F3">
        <w:t>formative years</w:t>
      </w:r>
      <w:r>
        <w:t xml:space="preserve"> in television had a major influence over her TESE releases</w:t>
      </w:r>
      <w:r w:rsidR="002D46DE">
        <w:t xml:space="preserve">, with many of the creative personnel she worked with being indelibly associated with the small screen. However, her television career also appears to have informed her </w:t>
      </w:r>
      <w:r w:rsidR="005A6C71">
        <w:t xml:space="preserve">distinctive </w:t>
      </w:r>
      <w:r w:rsidR="002D46DE">
        <w:t xml:space="preserve">approach to film producing, </w:t>
      </w:r>
      <w:r w:rsidR="005A6C71">
        <w:t xml:space="preserve">which was able to apply </w:t>
      </w:r>
      <w:r w:rsidR="002D46DE">
        <w:t>a more involved ‘artist-producer’ style</w:t>
      </w:r>
      <w:r w:rsidR="005A6C71">
        <w:t xml:space="preserve"> </w:t>
      </w:r>
      <w:r w:rsidR="002D46DE">
        <w:t xml:space="preserve">within the confines of a large </w:t>
      </w:r>
      <w:r w:rsidR="005A6C71">
        <w:t>multi-national production company.</w:t>
      </w:r>
      <w:r w:rsidR="002D46DE">
        <w:t xml:space="preserve"> </w:t>
      </w:r>
      <w:r w:rsidR="005A6C71">
        <w:t xml:space="preserve">Her experience in a similar institutional context at the BBC and, to a lesser extent, Thames, would have been instructive here, and it is notable how she attempted to maintain this approach at TESE. Despite </w:t>
      </w:r>
      <w:r w:rsidR="000D63F3">
        <w:t xml:space="preserve">the complexity of </w:t>
      </w:r>
      <w:r w:rsidR="005A6C71">
        <w:t>TESE</w:t>
      </w:r>
      <w:r w:rsidR="000D63F3">
        <w:t>’s</w:t>
      </w:r>
      <w:r w:rsidR="005A6C71">
        <w:t xml:space="preserve"> </w:t>
      </w:r>
      <w:r w:rsidR="000D63F3">
        <w:t>organisation</w:t>
      </w:r>
      <w:r w:rsidR="005A6C71">
        <w:t xml:space="preserve">, Lambert’s </w:t>
      </w:r>
      <w:r w:rsidR="000D63F3">
        <w:t>method</w:t>
      </w:r>
      <w:r w:rsidR="005A6C71">
        <w:t xml:space="preserve"> enabled her to command a broader overview of the entirety of </w:t>
      </w:r>
      <w:r w:rsidR="0055732F">
        <w:t xml:space="preserve">her department’s output, and her experience in producing television series had instilled in her the requirement for the producer to be the element of consistency in the production team. </w:t>
      </w:r>
      <w:r w:rsidR="005A6C71">
        <w:t xml:space="preserve">As Lambert noted when discussing the differences between directors and producers, the producer is the ‘person who is a constant’, and </w:t>
      </w:r>
      <w:r w:rsidR="0055732F">
        <w:t xml:space="preserve">when producing a series, ‘you may use more than one director, so you are responsible creatively for seeing that there is a continuity of style and for keeping the standards up’ (quoted in Edge 1996: 234). </w:t>
      </w:r>
      <w:r w:rsidR="00621999">
        <w:t xml:space="preserve">TESE did not market its films as part of a consistent ‘slate’, but Lambert’s instinct, developed during her time in television, ensured that there was a coherency to TESE’s output that can be </w:t>
      </w:r>
      <w:r w:rsidR="000D63F3">
        <w:t>attributed to her oversight of these productions</w:t>
      </w:r>
      <w:r w:rsidR="00621999">
        <w:t>.</w:t>
      </w:r>
    </w:p>
    <w:p w14:paraId="4DA30AD5" w14:textId="77777777" w:rsidR="005A6C71" w:rsidRDefault="005A6C71" w:rsidP="003721C2">
      <w:pPr>
        <w:spacing w:line="480" w:lineRule="auto"/>
        <w:jc w:val="both"/>
      </w:pPr>
    </w:p>
    <w:p w14:paraId="63E8C42D" w14:textId="0F57947E" w:rsidR="00087D28" w:rsidRDefault="005A6C71" w:rsidP="003721C2">
      <w:pPr>
        <w:spacing w:line="480" w:lineRule="auto"/>
        <w:jc w:val="both"/>
      </w:pPr>
      <w:r>
        <w:lastRenderedPageBreak/>
        <w:t>Finally</w:t>
      </w:r>
      <w:r w:rsidR="00B07485" w:rsidRPr="003721C2">
        <w:t>, TESE</w:t>
      </w:r>
      <w:r w:rsidR="00621999">
        <w:t xml:space="preserve">’s corporate structure and procedures enabled Lambert to exert the authority needed to </w:t>
      </w:r>
      <w:r w:rsidR="000D63F3">
        <w:t>cultivate</w:t>
      </w:r>
      <w:r w:rsidR="00621999">
        <w:t xml:space="preserve"> these conditions.</w:t>
      </w:r>
      <w:r w:rsidR="00B07485" w:rsidRPr="003721C2">
        <w:t xml:space="preserve"> </w:t>
      </w:r>
      <w:r w:rsidR="00621999">
        <w:t xml:space="preserve">Lambert </w:t>
      </w:r>
      <w:r w:rsidR="00B07485" w:rsidRPr="003721C2">
        <w:t>operat</w:t>
      </w:r>
      <w:r w:rsidR="00621999">
        <w:t xml:space="preserve">ed </w:t>
      </w:r>
      <w:r w:rsidR="00B07485" w:rsidRPr="003721C2">
        <w:t xml:space="preserve">within an environment that </w:t>
      </w:r>
      <w:r w:rsidR="0079350A" w:rsidRPr="003721C2">
        <w:t xml:space="preserve">encouraged </w:t>
      </w:r>
      <w:r w:rsidR="00863992" w:rsidRPr="003721C2">
        <w:t xml:space="preserve">control </w:t>
      </w:r>
      <w:r w:rsidR="0079350A" w:rsidRPr="003721C2">
        <w:t xml:space="preserve">via the </w:t>
      </w:r>
      <w:r w:rsidR="00091564">
        <w:t>completion</w:t>
      </w:r>
      <w:r w:rsidR="0079350A" w:rsidRPr="003721C2">
        <w:t xml:space="preserve"> </w:t>
      </w:r>
      <w:r w:rsidR="00621999">
        <w:t>guarantees</w:t>
      </w:r>
      <w:r w:rsidR="00621999" w:rsidRPr="003721C2">
        <w:t xml:space="preserve"> </w:t>
      </w:r>
      <w:r w:rsidR="0079350A" w:rsidRPr="003721C2">
        <w:t>offered by Film Finances, which</w:t>
      </w:r>
      <w:r w:rsidR="00AD2981">
        <w:t>,</w:t>
      </w:r>
      <w:r w:rsidR="0079350A" w:rsidRPr="003721C2">
        <w:t xml:space="preserve"> while being integral to the production of each of these films, also provided a conduit through which TESE could </w:t>
      </w:r>
      <w:r w:rsidR="005705A1">
        <w:t>exercise</w:t>
      </w:r>
      <w:r w:rsidR="0079350A" w:rsidRPr="003721C2">
        <w:t xml:space="preserve"> discipline </w:t>
      </w:r>
      <w:r w:rsidR="005705A1">
        <w:t>over</w:t>
      </w:r>
      <w:r w:rsidR="0079350A" w:rsidRPr="003721C2">
        <w:t xml:space="preserve"> bloated </w:t>
      </w:r>
      <w:r w:rsidR="00091564">
        <w:t>budgets</w:t>
      </w:r>
      <w:r w:rsidR="0079350A" w:rsidRPr="003721C2">
        <w:t xml:space="preserve">. </w:t>
      </w:r>
      <w:r w:rsidR="00621999">
        <w:t xml:space="preserve">The evidence from the Film Finances archive presented here demonstrates how this </w:t>
      </w:r>
      <w:r w:rsidR="005F62B7">
        <w:t xml:space="preserve">power was </w:t>
      </w:r>
      <w:r w:rsidR="000D63F3">
        <w:t>wielded</w:t>
      </w:r>
      <w:r w:rsidR="005F62B7">
        <w:t xml:space="preserve"> in practice, and how the completion guarantor ensured that Lambert’s productions were finished according to the plans that had been agreed with TESE and </w:t>
      </w:r>
      <w:r w:rsidR="000D63F3">
        <w:t xml:space="preserve">the </w:t>
      </w:r>
      <w:r w:rsidR="005F62B7">
        <w:t>films’ co-investors. Ultimately</w:t>
      </w:r>
      <w:r w:rsidR="002169BD">
        <w:t xml:space="preserve">, the themes </w:t>
      </w:r>
      <w:r w:rsidR="005F62B7">
        <w:t xml:space="preserve">and aesthetics </w:t>
      </w:r>
      <w:r w:rsidR="002169BD">
        <w:t xml:space="preserve">of </w:t>
      </w:r>
      <w:r w:rsidR="005F62B7">
        <w:t xml:space="preserve">Lambert’s </w:t>
      </w:r>
      <w:r w:rsidR="002169BD">
        <w:t>productions were inexplicably tied up with the</w:t>
      </w:r>
      <w:r w:rsidR="005F62B7">
        <w:t>se</w:t>
      </w:r>
      <w:r w:rsidR="002169BD">
        <w:t xml:space="preserve"> realities of her working environment and, while </w:t>
      </w:r>
      <w:r w:rsidR="005F62B7">
        <w:t xml:space="preserve">the archival record remains tantalisingly sparse with regards to documentation from Lambert herself, </w:t>
      </w:r>
      <w:r w:rsidR="00D3567F">
        <w:t xml:space="preserve">I have aimed to show here how </w:t>
      </w:r>
      <w:r w:rsidR="00CA3A06" w:rsidRPr="003721C2">
        <w:t xml:space="preserve">her </w:t>
      </w:r>
      <w:r w:rsidR="004B3924" w:rsidRPr="003721C2">
        <w:t xml:space="preserve">brief time at TESE produced a </w:t>
      </w:r>
      <w:r w:rsidR="002169BD">
        <w:t xml:space="preserve">consistent body of work </w:t>
      </w:r>
      <w:r w:rsidR="004B3924" w:rsidRPr="003721C2">
        <w:t xml:space="preserve">that </w:t>
      </w:r>
      <w:r w:rsidR="00241457">
        <w:t xml:space="preserve">to date </w:t>
      </w:r>
      <w:r w:rsidR="004B3924" w:rsidRPr="003721C2">
        <w:t xml:space="preserve">has been </w:t>
      </w:r>
      <w:r w:rsidR="00241457">
        <w:t>un</w:t>
      </w:r>
      <w:r w:rsidR="004B3924" w:rsidRPr="003721C2">
        <w:t xml:space="preserve">acknowledged. That she </w:t>
      </w:r>
      <w:r w:rsidR="00D74F20">
        <w:t>achieved this while TESE and the wider British film industry was rapidly disintegrating</w:t>
      </w:r>
      <w:r w:rsidR="00D74F20" w:rsidRPr="003721C2">
        <w:t xml:space="preserve"> </w:t>
      </w:r>
      <w:r w:rsidR="00D74F20">
        <w:t>around her</w:t>
      </w:r>
      <w:r w:rsidR="004B3924" w:rsidRPr="003721C2">
        <w:t xml:space="preserve"> is remarkable, although it is of little surprise that </w:t>
      </w:r>
      <w:r w:rsidR="00087D28" w:rsidRPr="003721C2">
        <w:t xml:space="preserve">this environment </w:t>
      </w:r>
      <w:r w:rsidR="004B3924" w:rsidRPr="003721C2">
        <w:t xml:space="preserve">produced some of the </w:t>
      </w:r>
      <w:r w:rsidR="0079350A" w:rsidRPr="003721C2">
        <w:t>most interesting</w:t>
      </w:r>
      <w:r w:rsidR="004B3924" w:rsidRPr="003721C2">
        <w:t xml:space="preserve"> </w:t>
      </w:r>
      <w:r w:rsidR="0079350A" w:rsidRPr="003721C2">
        <w:t>commercial treatments of</w:t>
      </w:r>
      <w:r w:rsidR="004B3924" w:rsidRPr="003721C2">
        <w:t xml:space="preserve"> </w:t>
      </w:r>
      <w:r w:rsidR="00087D28" w:rsidRPr="003721C2">
        <w:t xml:space="preserve">themes of </w:t>
      </w:r>
      <w:r w:rsidR="00343640" w:rsidRPr="003721C2">
        <w:t>constraint</w:t>
      </w:r>
      <w:r w:rsidR="004B3924" w:rsidRPr="003721C2">
        <w:t xml:space="preserve"> and </w:t>
      </w:r>
      <w:r w:rsidR="00CA3A06" w:rsidRPr="003721C2">
        <w:t xml:space="preserve">barriers to </w:t>
      </w:r>
      <w:r w:rsidR="004B3924" w:rsidRPr="003721C2">
        <w:t>communication made during 1980s Britain.</w:t>
      </w:r>
    </w:p>
    <w:p w14:paraId="0A9AD6AD" w14:textId="77777777" w:rsidR="00826E18" w:rsidRPr="003721C2" w:rsidRDefault="00826E18" w:rsidP="003721C2">
      <w:pPr>
        <w:spacing w:line="480" w:lineRule="auto"/>
        <w:jc w:val="both"/>
      </w:pPr>
    </w:p>
    <w:p w14:paraId="4C437F65" w14:textId="5B401653" w:rsidR="00E20AC1" w:rsidRPr="003721C2" w:rsidRDefault="009E20F6" w:rsidP="003721C2">
      <w:pPr>
        <w:spacing w:line="480" w:lineRule="auto"/>
        <w:jc w:val="both"/>
        <w:rPr>
          <w:b/>
          <w:bCs/>
        </w:rPr>
      </w:pPr>
      <w:r w:rsidRPr="003721C2">
        <w:rPr>
          <w:b/>
          <w:bCs/>
        </w:rPr>
        <w:t>References</w:t>
      </w:r>
    </w:p>
    <w:p w14:paraId="1D556D55" w14:textId="77777777" w:rsidR="008E5D78" w:rsidRDefault="008E5D78" w:rsidP="003721C2">
      <w:pPr>
        <w:spacing w:line="480" w:lineRule="auto"/>
        <w:jc w:val="both"/>
      </w:pPr>
      <w:proofErr w:type="spellStart"/>
      <w:r>
        <w:t>Attansio</w:t>
      </w:r>
      <w:proofErr w:type="spellEnd"/>
      <w:r>
        <w:t>, P. (1985), ‘</w:t>
      </w:r>
      <w:proofErr w:type="spellStart"/>
      <w:r>
        <w:t>Sopho</w:t>
      </w:r>
      <w:proofErr w:type="spellEnd"/>
      <w:r>
        <w:t>-moron-</w:t>
      </w:r>
      <w:proofErr w:type="spellStart"/>
      <w:r>
        <w:t>ic</w:t>
      </w:r>
      <w:proofErr w:type="spellEnd"/>
      <w:r>
        <w:t xml:space="preserve">’, </w:t>
      </w:r>
      <w:r w:rsidRPr="00F908A2">
        <w:rPr>
          <w:i/>
          <w:iCs/>
        </w:rPr>
        <w:t>Washington Post</w:t>
      </w:r>
      <w:r>
        <w:t>, 21 November.</w:t>
      </w:r>
    </w:p>
    <w:p w14:paraId="0054A6A8" w14:textId="77777777" w:rsidR="00383527" w:rsidRDefault="00383527" w:rsidP="003721C2">
      <w:pPr>
        <w:spacing w:line="480" w:lineRule="auto"/>
        <w:jc w:val="both"/>
      </w:pPr>
      <w:r>
        <w:t xml:space="preserve">Banner, S. (1986), ‘Intriguing exercise in style’, </w:t>
      </w:r>
      <w:r w:rsidRPr="00F908A2">
        <w:rPr>
          <w:i/>
          <w:iCs/>
        </w:rPr>
        <w:t>The Times</w:t>
      </w:r>
      <w:r>
        <w:t>, 22 January 1986.</w:t>
      </w:r>
    </w:p>
    <w:p w14:paraId="543A79AD" w14:textId="4DDAF061" w:rsidR="005665AB" w:rsidRDefault="005665AB" w:rsidP="003721C2">
      <w:pPr>
        <w:spacing w:line="480" w:lineRule="auto"/>
        <w:jc w:val="both"/>
      </w:pPr>
      <w:proofErr w:type="spellStart"/>
      <w:r>
        <w:t>Caughie</w:t>
      </w:r>
      <w:proofErr w:type="spellEnd"/>
      <w:r>
        <w:t xml:space="preserve">, J. (1986), </w:t>
      </w:r>
      <w:r w:rsidRPr="00E21D38">
        <w:t>‘Broadcasting and cinema 1: converging histories’, in Barr, C</w:t>
      </w:r>
      <w:r>
        <w:t>.</w:t>
      </w:r>
      <w:r w:rsidRPr="00E21D38">
        <w:t xml:space="preserve"> (ed.), </w:t>
      </w:r>
      <w:r w:rsidRPr="00E21D38">
        <w:rPr>
          <w:i/>
          <w:iCs/>
        </w:rPr>
        <w:t>All Our Yesterdays: 90 Years of British Cinema</w:t>
      </w:r>
      <w:r w:rsidRPr="00E21D38">
        <w:t>, London; British Film Institute</w:t>
      </w:r>
      <w:r>
        <w:t>, pp. 189-205.</w:t>
      </w:r>
    </w:p>
    <w:p w14:paraId="453798D4" w14:textId="625AD1DD" w:rsidR="009C5EE8" w:rsidRDefault="009C5EE8" w:rsidP="003721C2">
      <w:pPr>
        <w:spacing w:line="480" w:lineRule="auto"/>
        <w:jc w:val="both"/>
      </w:pPr>
      <w:r>
        <w:t xml:space="preserve">Chapman, J., and </w:t>
      </w:r>
      <w:proofErr w:type="spellStart"/>
      <w:r>
        <w:t>Drazin</w:t>
      </w:r>
      <w:proofErr w:type="spellEnd"/>
      <w:r>
        <w:t xml:space="preserve">, C. (2014), ‘The Film Finances Archive: Introduction’, </w:t>
      </w:r>
      <w:r w:rsidRPr="00F908A2">
        <w:rPr>
          <w:i/>
          <w:iCs/>
        </w:rPr>
        <w:t>Historical Journal of Film, Radio and Television</w:t>
      </w:r>
      <w:r>
        <w:t>, 34: 1, p. 1.</w:t>
      </w:r>
    </w:p>
    <w:p w14:paraId="456CF61F" w14:textId="2258D6DD" w:rsidR="003C2BA4" w:rsidRPr="003721C2" w:rsidRDefault="009C5EE8" w:rsidP="003721C2">
      <w:pPr>
        <w:spacing w:line="480" w:lineRule="auto"/>
        <w:jc w:val="both"/>
      </w:pPr>
      <w:r>
        <w:lastRenderedPageBreak/>
        <w:t xml:space="preserve"> </w:t>
      </w:r>
      <w:r w:rsidR="003C2BA4" w:rsidRPr="003721C2">
        <w:t xml:space="preserve">Cook, J., (1998), </w:t>
      </w:r>
      <w:r w:rsidR="003C2BA4" w:rsidRPr="003721C2">
        <w:rPr>
          <w:i/>
          <w:iCs/>
        </w:rPr>
        <w:t>Dennis Potter: A Life on Screen</w:t>
      </w:r>
      <w:r w:rsidR="003C2BA4" w:rsidRPr="003721C2">
        <w:t>, Manchester: Manchester University Press. Second Edition.</w:t>
      </w:r>
    </w:p>
    <w:p w14:paraId="2487E501" w14:textId="77777777" w:rsidR="0038260C" w:rsidRPr="003721C2" w:rsidRDefault="0038260C" w:rsidP="003721C2">
      <w:pPr>
        <w:spacing w:line="480" w:lineRule="auto"/>
        <w:jc w:val="both"/>
      </w:pPr>
      <w:r w:rsidRPr="003721C2">
        <w:t xml:space="preserve">Dark, J. (2007), </w:t>
      </w:r>
      <w:r w:rsidRPr="003721C2">
        <w:rPr>
          <w:i/>
          <w:iCs/>
        </w:rPr>
        <w:t>Dark at the Top of the Stairs: The Memoirs of a Film Producer</w:t>
      </w:r>
      <w:r w:rsidRPr="003721C2">
        <w:t>, Bury St Edmonds: Arima Publishing.</w:t>
      </w:r>
    </w:p>
    <w:p w14:paraId="0E822F0C" w14:textId="77777777" w:rsidR="008E5D78" w:rsidRDefault="00513354" w:rsidP="003721C2">
      <w:pPr>
        <w:spacing w:line="480" w:lineRule="auto"/>
        <w:jc w:val="both"/>
      </w:pPr>
      <w:r>
        <w:t xml:space="preserve">Floyd, N. (1985), </w:t>
      </w:r>
      <w:r w:rsidR="008E5D78">
        <w:t xml:space="preserve">‘Morons </w:t>
      </w:r>
      <w:proofErr w:type="gramStart"/>
      <w:r w:rsidR="008E5D78">
        <w:t>From</w:t>
      </w:r>
      <w:proofErr w:type="gramEnd"/>
      <w:r w:rsidR="008E5D78">
        <w:t xml:space="preserve"> Outer Space’, </w:t>
      </w:r>
      <w:r w:rsidR="008E5D78" w:rsidRPr="00F908A2">
        <w:rPr>
          <w:i/>
          <w:iCs/>
        </w:rPr>
        <w:t>Monthly Film Bulletin</w:t>
      </w:r>
      <w:r w:rsidR="008E5D78">
        <w:t>, 52: 612, pp. 86-87.</w:t>
      </w:r>
    </w:p>
    <w:p w14:paraId="5065577C" w14:textId="44A87AF7" w:rsidR="00380D5E" w:rsidRDefault="009178E0" w:rsidP="003721C2">
      <w:pPr>
        <w:spacing w:line="480" w:lineRule="auto"/>
        <w:jc w:val="both"/>
      </w:pPr>
      <w:r w:rsidRPr="003721C2">
        <w:t>Franklin, R.</w:t>
      </w:r>
      <w:r w:rsidR="00380D5E" w:rsidRPr="003721C2">
        <w:t xml:space="preserve"> (1989), ‘Richard Franklin and </w:t>
      </w:r>
      <w:r w:rsidR="00380D5E" w:rsidRPr="003721C2">
        <w:rPr>
          <w:i/>
          <w:iCs/>
        </w:rPr>
        <w:t>Link</w:t>
      </w:r>
      <w:r w:rsidR="00380D5E" w:rsidRPr="003721C2">
        <w:t>’, </w:t>
      </w:r>
      <w:r w:rsidR="00380D5E" w:rsidRPr="003721C2">
        <w:rPr>
          <w:i/>
          <w:iCs/>
        </w:rPr>
        <w:t>Cinema Papers</w:t>
      </w:r>
      <w:r w:rsidR="00380D5E" w:rsidRPr="003721C2">
        <w:t>, 72, p.</w:t>
      </w:r>
      <w:r w:rsidRPr="003721C2">
        <w:t xml:space="preserve"> </w:t>
      </w:r>
      <w:r w:rsidR="00380D5E" w:rsidRPr="003721C2">
        <w:t>40.</w:t>
      </w:r>
    </w:p>
    <w:p w14:paraId="2E9A2FD5" w14:textId="6202BA47" w:rsidR="007F251A" w:rsidRPr="003721C2" w:rsidRDefault="007F251A" w:rsidP="007F251A">
      <w:pPr>
        <w:spacing w:line="480" w:lineRule="auto"/>
        <w:ind w:right="851"/>
        <w:jc w:val="both"/>
      </w:pPr>
      <w:proofErr w:type="spellStart"/>
      <w:r>
        <w:t>Harmetz</w:t>
      </w:r>
      <w:proofErr w:type="spellEnd"/>
      <w:r>
        <w:t>, A. (1985),</w:t>
      </w:r>
      <w:r w:rsidRPr="003721C2">
        <w:t xml:space="preserve"> ‘At the </w:t>
      </w:r>
      <w:r>
        <w:t>m</w:t>
      </w:r>
      <w:r w:rsidRPr="003721C2">
        <w:t xml:space="preserve">ovies’, </w:t>
      </w:r>
      <w:r w:rsidRPr="003721C2">
        <w:rPr>
          <w:i/>
          <w:iCs/>
        </w:rPr>
        <w:t>New York Times</w:t>
      </w:r>
      <w:r w:rsidRPr="003721C2">
        <w:t xml:space="preserve">, </w:t>
      </w:r>
      <w:r w:rsidRPr="003721C2">
        <w:rPr>
          <w:rFonts w:eastAsiaTheme="minorHAnsi"/>
          <w:lang w:eastAsia="en-US"/>
        </w:rPr>
        <w:t>4 October</w:t>
      </w:r>
      <w:r>
        <w:rPr>
          <w:rFonts w:eastAsiaTheme="minorHAnsi"/>
          <w:lang w:eastAsia="en-US"/>
        </w:rPr>
        <w:t>.</w:t>
      </w:r>
    </w:p>
    <w:p w14:paraId="40662335" w14:textId="343BDBEA" w:rsidR="00BC1703" w:rsidRPr="003721C2" w:rsidRDefault="00BC1703" w:rsidP="003721C2">
      <w:pPr>
        <w:spacing w:line="480" w:lineRule="auto"/>
        <w:jc w:val="both"/>
      </w:pPr>
      <w:r w:rsidRPr="003721C2">
        <w:t xml:space="preserve">Hill, J. (1999), </w:t>
      </w:r>
      <w:r w:rsidRPr="003721C2">
        <w:rPr>
          <w:i/>
          <w:iCs/>
        </w:rPr>
        <w:t>British Cinema in the 1980s</w:t>
      </w:r>
      <w:r w:rsidR="009B03B1" w:rsidRPr="003721C2">
        <w:t>, Oxford: Oxford University Press.</w:t>
      </w:r>
    </w:p>
    <w:p w14:paraId="7DD21EE7" w14:textId="2E4C9908" w:rsidR="00A97924" w:rsidRPr="003721C2" w:rsidRDefault="00A97924" w:rsidP="003721C2">
      <w:pPr>
        <w:spacing w:line="480" w:lineRule="auto"/>
        <w:jc w:val="both"/>
      </w:pPr>
      <w:r w:rsidRPr="003721C2">
        <w:t xml:space="preserve">Horne, P. (2014), ‘Lost and </w:t>
      </w:r>
      <w:r w:rsidR="007F251A">
        <w:t>f</w:t>
      </w:r>
      <w:r w:rsidRPr="003721C2">
        <w:t xml:space="preserve">ound: </w:t>
      </w:r>
      <w:r w:rsidRPr="007F251A">
        <w:rPr>
          <w:i/>
          <w:iCs/>
        </w:rPr>
        <w:t>Dreamchild’</w:t>
      </w:r>
      <w:r w:rsidRPr="003721C2">
        <w:t xml:space="preserve">, </w:t>
      </w:r>
      <w:r w:rsidRPr="003721C2">
        <w:rPr>
          <w:i/>
          <w:iCs/>
        </w:rPr>
        <w:t>Sight and Sound</w:t>
      </w:r>
      <w:r w:rsidRPr="003721C2">
        <w:t>, 24: 3, p</w:t>
      </w:r>
      <w:r w:rsidR="00174446" w:rsidRPr="003721C2">
        <w:t>p</w:t>
      </w:r>
      <w:r w:rsidRPr="003721C2">
        <w:t>. 100</w:t>
      </w:r>
      <w:r w:rsidR="00174446" w:rsidRPr="003721C2">
        <w:t>-1</w:t>
      </w:r>
      <w:r w:rsidRPr="003721C2">
        <w:t>.</w:t>
      </w:r>
    </w:p>
    <w:p w14:paraId="561E6452" w14:textId="295D5D54" w:rsidR="0098614A" w:rsidRPr="003721C2" w:rsidRDefault="0098614A" w:rsidP="003721C2">
      <w:pPr>
        <w:spacing w:line="480" w:lineRule="auto"/>
        <w:jc w:val="both"/>
      </w:pPr>
      <w:r w:rsidRPr="003721C2">
        <w:t xml:space="preserve">Marson, R. (2015), </w:t>
      </w:r>
      <w:r w:rsidRPr="003721C2">
        <w:rPr>
          <w:i/>
          <w:iCs/>
        </w:rPr>
        <w:t>Drama and Delight: The Life of Verity Lambert</w:t>
      </w:r>
      <w:r w:rsidRPr="003721C2">
        <w:t xml:space="preserve">, Tadworth: </w:t>
      </w:r>
      <w:proofErr w:type="spellStart"/>
      <w:r w:rsidRPr="003721C2">
        <w:t>Miwk</w:t>
      </w:r>
      <w:proofErr w:type="spellEnd"/>
      <w:r w:rsidRPr="003721C2">
        <w:t xml:space="preserve"> Publishing.</w:t>
      </w:r>
    </w:p>
    <w:p w14:paraId="44A5522F" w14:textId="37DDE170" w:rsidR="009E20F6" w:rsidRPr="003721C2" w:rsidRDefault="009E20F6" w:rsidP="003721C2">
      <w:pPr>
        <w:spacing w:line="480" w:lineRule="auto"/>
        <w:jc w:val="both"/>
      </w:pPr>
      <w:r w:rsidRPr="003721C2">
        <w:t xml:space="preserve">Moody, P. (2018), </w:t>
      </w:r>
      <w:r w:rsidRPr="003721C2">
        <w:rPr>
          <w:i/>
          <w:iCs/>
        </w:rPr>
        <w:t>EMI Films and the Limits of British Cinema</w:t>
      </w:r>
      <w:r w:rsidRPr="003721C2">
        <w:t>, London: Palgrave Macmillan.</w:t>
      </w:r>
    </w:p>
    <w:p w14:paraId="08ACE68F" w14:textId="5FC12DA9" w:rsidR="00D0581A" w:rsidRPr="003721C2" w:rsidRDefault="00BC1703" w:rsidP="003721C2">
      <w:pPr>
        <w:spacing w:line="480" w:lineRule="auto"/>
        <w:jc w:val="both"/>
      </w:pPr>
      <w:r w:rsidRPr="003721C2">
        <w:t xml:space="preserve">Park, J. </w:t>
      </w:r>
      <w:r w:rsidR="00F538AF" w:rsidRPr="003721C2">
        <w:t>(</w:t>
      </w:r>
      <w:r w:rsidRPr="003721C2">
        <w:t>1990</w:t>
      </w:r>
      <w:r w:rsidR="00F538AF" w:rsidRPr="003721C2">
        <w:t xml:space="preserve">), </w:t>
      </w:r>
      <w:r w:rsidR="00F538AF" w:rsidRPr="003721C2">
        <w:rPr>
          <w:i/>
          <w:iCs/>
        </w:rPr>
        <w:t>British Cinema: The Lights That Failed</w:t>
      </w:r>
      <w:r w:rsidR="00F538AF" w:rsidRPr="003721C2">
        <w:t xml:space="preserve">, London: BT </w:t>
      </w:r>
      <w:proofErr w:type="spellStart"/>
      <w:r w:rsidR="00F538AF" w:rsidRPr="003721C2">
        <w:t>Batsford</w:t>
      </w:r>
      <w:proofErr w:type="spellEnd"/>
      <w:r w:rsidR="00F538AF" w:rsidRPr="003721C2">
        <w:t>.</w:t>
      </w:r>
    </w:p>
    <w:p w14:paraId="5486C67F" w14:textId="485D84CE" w:rsidR="00C04079" w:rsidRDefault="00C04079" w:rsidP="005705A1">
      <w:pPr>
        <w:spacing w:line="480" w:lineRule="auto"/>
      </w:pPr>
      <w:r>
        <w:t xml:space="preserve">Robinson, D. (1986), ‘Everyman becomes a star’, </w:t>
      </w:r>
      <w:r w:rsidRPr="00306A1E">
        <w:rPr>
          <w:i/>
          <w:iCs/>
        </w:rPr>
        <w:t>The Times</w:t>
      </w:r>
      <w:r>
        <w:t>, 12 December.</w:t>
      </w:r>
    </w:p>
    <w:p w14:paraId="4DF1B340" w14:textId="3F23DB93" w:rsidR="000C57F8" w:rsidRPr="000C57F8" w:rsidRDefault="000C57F8" w:rsidP="000C57F8">
      <w:pPr>
        <w:spacing w:line="480" w:lineRule="auto"/>
      </w:pPr>
      <w:r>
        <w:t>Spicer, A. (2004), ‘</w:t>
      </w:r>
      <w:r w:rsidRPr="000C57F8">
        <w:t xml:space="preserve">The production line: Reflections on the role of the film producer in British </w:t>
      </w:r>
    </w:p>
    <w:p w14:paraId="4C76746B" w14:textId="02690BB4" w:rsidR="000C57F8" w:rsidRPr="000C57F8" w:rsidRDefault="000C57F8" w:rsidP="000C57F8">
      <w:pPr>
        <w:spacing w:line="480" w:lineRule="auto"/>
      </w:pPr>
      <w:r w:rsidRPr="000C57F8">
        <w:t>Cinema</w:t>
      </w:r>
      <w:r>
        <w:t>’,</w:t>
      </w:r>
      <w:r w:rsidRPr="000C57F8">
        <w:t xml:space="preserve"> </w:t>
      </w:r>
      <w:r w:rsidRPr="00F908A2">
        <w:rPr>
          <w:i/>
          <w:iCs/>
        </w:rPr>
        <w:t>Journal of British Cinema and Television</w:t>
      </w:r>
      <w:r>
        <w:t>,</w:t>
      </w:r>
      <w:r w:rsidRPr="000C57F8">
        <w:t xml:space="preserve"> 1</w:t>
      </w:r>
      <w:r w:rsidR="00AF2FA3">
        <w:t>:</w:t>
      </w:r>
      <w:r w:rsidRPr="000C57F8">
        <w:t xml:space="preserve"> 1</w:t>
      </w:r>
      <w:r w:rsidR="00AF2FA3">
        <w:t>, pp.</w:t>
      </w:r>
      <w:r w:rsidRPr="000C57F8">
        <w:t xml:space="preserve"> 33–50.</w:t>
      </w:r>
    </w:p>
    <w:p w14:paraId="1C817108" w14:textId="4FB9BFA0" w:rsidR="00C36B8A" w:rsidRPr="00C36B8A" w:rsidRDefault="00C36B8A" w:rsidP="00C36B8A">
      <w:pPr>
        <w:spacing w:line="480" w:lineRule="auto"/>
      </w:pPr>
      <w:r>
        <w:t>Spicer, A. (2010), ‘</w:t>
      </w:r>
      <w:r w:rsidRPr="00770383">
        <w:t>Creativity and commerce: Michael Klinger and new film history</w:t>
      </w:r>
      <w:r>
        <w:t xml:space="preserve">’, </w:t>
      </w:r>
      <w:r w:rsidRPr="00F908A2">
        <w:rPr>
          <w:i/>
          <w:iCs/>
        </w:rPr>
        <w:t>New Review of Film and Television Studies</w:t>
      </w:r>
      <w:r>
        <w:t xml:space="preserve">, </w:t>
      </w:r>
      <w:r w:rsidRPr="00C36B8A">
        <w:t>8</w:t>
      </w:r>
      <w:r>
        <w:t xml:space="preserve">: </w:t>
      </w:r>
      <w:r w:rsidRPr="00C36B8A">
        <w:t xml:space="preserve">3, </w:t>
      </w:r>
      <w:r>
        <w:t xml:space="preserve">pp. </w:t>
      </w:r>
      <w:r w:rsidRPr="00C36B8A">
        <w:t>297–314</w:t>
      </w:r>
      <w:r>
        <w:t>.</w:t>
      </w:r>
    </w:p>
    <w:p w14:paraId="3FB2A1C1" w14:textId="4676A006" w:rsidR="00324B87" w:rsidRPr="00324B87" w:rsidRDefault="00324B87" w:rsidP="00324B87">
      <w:pPr>
        <w:spacing w:line="480" w:lineRule="auto"/>
      </w:pPr>
      <w:r>
        <w:t>Spicer, A. (2103), ‘</w:t>
      </w:r>
      <w:r w:rsidRPr="00324B87">
        <w:t xml:space="preserve">Rescued from </w:t>
      </w:r>
      <w:r>
        <w:t>o</w:t>
      </w:r>
      <w:r w:rsidRPr="00324B87">
        <w:t xml:space="preserve">blivion: Michael Klinger, Jewish </w:t>
      </w:r>
      <w:r>
        <w:t>i</w:t>
      </w:r>
      <w:r w:rsidRPr="00324B87">
        <w:t xml:space="preserve">ndependent </w:t>
      </w:r>
      <w:r>
        <w:t>p</w:t>
      </w:r>
      <w:r w:rsidRPr="00324B87">
        <w:t>roducer</w:t>
      </w:r>
      <w:r>
        <w:t xml:space="preserve">’, </w:t>
      </w:r>
      <w:r w:rsidRPr="00F908A2">
        <w:rPr>
          <w:i/>
          <w:iCs/>
        </w:rPr>
        <w:t>Jewish Film &amp; New Media</w:t>
      </w:r>
      <w:r>
        <w:t>, 1: 1, pp. 87-90.</w:t>
      </w:r>
      <w:r w:rsidRPr="00324B87">
        <w:t xml:space="preserve"> </w:t>
      </w:r>
    </w:p>
    <w:p w14:paraId="734F59C6" w14:textId="42F44B58" w:rsidR="00EA4C23" w:rsidRDefault="00EA4C23" w:rsidP="005705A1">
      <w:pPr>
        <w:spacing w:line="480" w:lineRule="auto"/>
      </w:pPr>
      <w:proofErr w:type="spellStart"/>
      <w:r w:rsidRPr="005705A1">
        <w:t>Spira</w:t>
      </w:r>
      <w:proofErr w:type="spellEnd"/>
      <w:r w:rsidRPr="005705A1">
        <w:t>, J. (2019), ‘Why I love</w:t>
      </w:r>
      <w:r w:rsidR="005705A1">
        <w:t xml:space="preserve"> … </w:t>
      </w:r>
      <w:r w:rsidRPr="005705A1">
        <w:rPr>
          <w:i/>
          <w:iCs/>
        </w:rPr>
        <w:t>Morons From Outer Space</w:t>
      </w:r>
      <w:r w:rsidRPr="005705A1">
        <w:t xml:space="preserve">, </w:t>
      </w:r>
      <w:r w:rsidR="005705A1">
        <w:t>b</w:t>
      </w:r>
      <w:r w:rsidRPr="005705A1">
        <w:t xml:space="preserve">fi.org.uk, </w:t>
      </w:r>
      <w:hyperlink r:id="rId8" w:history="1">
        <w:r w:rsidRPr="005705A1">
          <w:rPr>
            <w:rStyle w:val="Hyperlink"/>
          </w:rPr>
          <w:t>https://www.bfi.org.uk/news-opinion/news-bfi/features/why-i-love-morons-outer-space</w:t>
        </w:r>
      </w:hyperlink>
      <w:r w:rsidRPr="005705A1">
        <w:t xml:space="preserve"> (Accessed 10 April 2020).</w:t>
      </w:r>
    </w:p>
    <w:p w14:paraId="05660C42" w14:textId="20ABA115" w:rsidR="001218B6" w:rsidRPr="003721C2" w:rsidRDefault="00BC1703" w:rsidP="003721C2">
      <w:pPr>
        <w:spacing w:line="480" w:lineRule="auto"/>
        <w:jc w:val="both"/>
      </w:pPr>
      <w:r w:rsidRPr="003721C2">
        <w:t>Walker</w:t>
      </w:r>
      <w:r w:rsidR="00F701DC" w:rsidRPr="003721C2">
        <w:t>, A.</w:t>
      </w:r>
      <w:r w:rsidRPr="003721C2">
        <w:t xml:space="preserve"> </w:t>
      </w:r>
      <w:r w:rsidR="00F701DC" w:rsidRPr="003721C2">
        <w:t>(</w:t>
      </w:r>
      <w:r w:rsidRPr="003721C2">
        <w:t xml:space="preserve">2004), </w:t>
      </w:r>
      <w:r w:rsidRPr="003721C2">
        <w:rPr>
          <w:i/>
          <w:iCs/>
        </w:rPr>
        <w:t>Icons in the Fire: The Rise and Fall of Practically Everyone in the British Film Industry</w:t>
      </w:r>
      <w:r w:rsidRPr="003721C2">
        <w:t>, London: Orion Books.</w:t>
      </w:r>
    </w:p>
    <w:p w14:paraId="69F154E6" w14:textId="071CFFDE" w:rsidR="00F701DC" w:rsidRPr="003721C2" w:rsidRDefault="00F701DC" w:rsidP="003721C2">
      <w:pPr>
        <w:spacing w:line="480" w:lineRule="auto"/>
        <w:jc w:val="both"/>
      </w:pPr>
      <w:r w:rsidRPr="003721C2">
        <w:lastRenderedPageBreak/>
        <w:t xml:space="preserve">Walker, J. (1985), </w:t>
      </w:r>
      <w:r w:rsidRPr="003721C2">
        <w:rPr>
          <w:i/>
          <w:iCs/>
        </w:rPr>
        <w:t>The Once and Future Film</w:t>
      </w:r>
      <w:r w:rsidRPr="003721C2">
        <w:t>, London: Methuen.</w:t>
      </w:r>
    </w:p>
    <w:p w14:paraId="585D65C0" w14:textId="34EFB98B" w:rsidR="00F701DC" w:rsidRPr="003721C2" w:rsidRDefault="00F701DC" w:rsidP="003721C2">
      <w:pPr>
        <w:spacing w:line="480" w:lineRule="auto"/>
        <w:jc w:val="both"/>
      </w:pPr>
      <w:r w:rsidRPr="003721C2">
        <w:t xml:space="preserve">Wickham, P. and Mettler, E. (2005), </w:t>
      </w:r>
      <w:r w:rsidRPr="003721C2">
        <w:rPr>
          <w:i/>
          <w:iCs/>
        </w:rPr>
        <w:t>Back to the Future: The Fall and Rise of the British Film Industry in the 1980s</w:t>
      </w:r>
      <w:r w:rsidRPr="003721C2">
        <w:t>, London: BFI Publishing.</w:t>
      </w:r>
    </w:p>
    <w:p w14:paraId="57C5099A" w14:textId="1D2562CF" w:rsidR="0038265D" w:rsidRPr="003721C2" w:rsidRDefault="0038265D" w:rsidP="003721C2">
      <w:pPr>
        <w:spacing w:line="480" w:lineRule="auto"/>
        <w:jc w:val="both"/>
      </w:pPr>
    </w:p>
    <w:p w14:paraId="3E4C6D5A" w14:textId="77777777" w:rsidR="004F04FD" w:rsidRPr="003721C2" w:rsidRDefault="004F04FD" w:rsidP="003721C2">
      <w:pPr>
        <w:spacing w:line="480" w:lineRule="auto"/>
        <w:jc w:val="both"/>
      </w:pPr>
    </w:p>
    <w:sectPr w:rsidR="004F04FD" w:rsidRPr="003721C2" w:rsidSect="007867B6">
      <w:headerReference w:type="default" r:id="rId9"/>
      <w:footerReference w:type="even" r:id="rId10"/>
      <w:footerReference w:type="default" r:id="rId11"/>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921C6" w14:textId="77777777" w:rsidR="001E3724" w:rsidRDefault="001E3724" w:rsidP="00094BFE">
      <w:r>
        <w:separator/>
      </w:r>
    </w:p>
  </w:endnote>
  <w:endnote w:type="continuationSeparator" w:id="0">
    <w:p w14:paraId="05BADFFC" w14:textId="77777777" w:rsidR="001E3724" w:rsidRDefault="001E3724" w:rsidP="00094BFE">
      <w:r>
        <w:continuationSeparator/>
      </w:r>
    </w:p>
  </w:endnote>
  <w:endnote w:id="1">
    <w:p w14:paraId="71616892" w14:textId="77777777" w:rsidR="00F908A2" w:rsidRPr="00826E18" w:rsidRDefault="00F908A2">
      <w:pPr>
        <w:pStyle w:val="EndnoteText"/>
        <w:rPr>
          <w:b/>
          <w:bCs/>
        </w:rPr>
      </w:pPr>
      <w:r w:rsidRPr="00826E18">
        <w:rPr>
          <w:b/>
          <w:bCs/>
        </w:rPr>
        <w:t>Notes</w:t>
      </w:r>
    </w:p>
    <w:p w14:paraId="29D81361" w14:textId="77777777" w:rsidR="00F908A2" w:rsidRDefault="00F908A2">
      <w:pPr>
        <w:pStyle w:val="EndnoteText"/>
      </w:pPr>
    </w:p>
    <w:p w14:paraId="4991D054" w14:textId="40F59EC0" w:rsidR="00F908A2" w:rsidRDefault="00F908A2">
      <w:pPr>
        <w:pStyle w:val="EndnoteText"/>
      </w:pPr>
      <w:r>
        <w:rPr>
          <w:rStyle w:val="EndnoteReference"/>
        </w:rPr>
        <w:endnoteRef/>
      </w:r>
      <w:r>
        <w:t xml:space="preserve"> Unless otherwise identified, all quotations from Graham Easton are taken from a series of interviews and discussions with the author conducted between 29 July 2019 and 29 May 2020.</w:t>
      </w:r>
    </w:p>
  </w:endnote>
  <w:endnote w:id="2">
    <w:p w14:paraId="1FEA3642" w14:textId="1DA9D5B0" w:rsidR="00F908A2" w:rsidRDefault="00F908A2">
      <w:pPr>
        <w:pStyle w:val="EndnoteText"/>
      </w:pPr>
      <w:r>
        <w:rPr>
          <w:rStyle w:val="EndnoteReference"/>
        </w:rPr>
        <w:endnoteRef/>
      </w:r>
      <w:r>
        <w:t xml:space="preserve"> </w:t>
      </w:r>
      <w:r w:rsidRPr="00224821">
        <w:t xml:space="preserve">Letter from David </w:t>
      </w:r>
      <w:r>
        <w:t>B</w:t>
      </w:r>
      <w:r w:rsidRPr="00224821">
        <w:t xml:space="preserve">all to David </w:t>
      </w:r>
      <w:proofErr w:type="spellStart"/>
      <w:r>
        <w:t>K</w:t>
      </w:r>
      <w:r w:rsidRPr="00224821">
        <w:t>orda</w:t>
      </w:r>
      <w:proofErr w:type="spellEnd"/>
      <w:r w:rsidRPr="00224821">
        <w:t xml:space="preserve">, 6 </w:t>
      </w:r>
      <w:r>
        <w:t>J</w:t>
      </w:r>
      <w:r w:rsidRPr="00224821">
        <w:t>an</w:t>
      </w:r>
      <w:r>
        <w:t>uary</w:t>
      </w:r>
      <w:r w:rsidRPr="00224821">
        <w:t xml:space="preserve"> 1984</w:t>
      </w:r>
      <w:r>
        <w:t xml:space="preserve">., Film Finances Archive, London. </w:t>
      </w:r>
      <w:r w:rsidRPr="001466AD">
        <w:rPr>
          <w:color w:val="000000" w:themeColor="text1"/>
        </w:rPr>
        <w:t>All subsequent files referred to in this article are from the respective collections on each TESE film held by Film Finances</w:t>
      </w:r>
      <w:r>
        <w:rPr>
          <w:color w:val="000000" w:themeColor="text1"/>
        </w:rPr>
        <w:t>.</w:t>
      </w:r>
    </w:p>
  </w:endnote>
  <w:endnote w:id="3">
    <w:p w14:paraId="4A3E564C" w14:textId="44C27525" w:rsidR="00F908A2" w:rsidRDefault="00F908A2">
      <w:pPr>
        <w:pStyle w:val="EndnoteText"/>
      </w:pPr>
      <w:r>
        <w:rPr>
          <w:rStyle w:val="EndnoteReference"/>
        </w:rPr>
        <w:endnoteRef/>
      </w:r>
      <w:r>
        <w:t xml:space="preserve"> </w:t>
      </w:r>
      <w:r w:rsidRPr="008552F6">
        <w:t xml:space="preserve">Initial review of the shooting schedule, </w:t>
      </w:r>
      <w:r>
        <w:t>M</w:t>
      </w:r>
      <w:r w:rsidRPr="008552F6">
        <w:t>arch 1984</w:t>
      </w:r>
      <w:r w:rsidRPr="008476B5">
        <w:t>.</w:t>
      </w:r>
    </w:p>
  </w:endnote>
  <w:endnote w:id="4">
    <w:p w14:paraId="0993C56D" w14:textId="7314DD10" w:rsidR="00F908A2" w:rsidRDefault="00F908A2">
      <w:pPr>
        <w:pStyle w:val="EndnoteText"/>
      </w:pPr>
      <w:r>
        <w:rPr>
          <w:rStyle w:val="EndnoteReference"/>
        </w:rPr>
        <w:endnoteRef/>
      </w:r>
      <w:r>
        <w:t xml:space="preserve"> </w:t>
      </w:r>
      <w:r w:rsidRPr="00093628">
        <w:t xml:space="preserve">Daily progress report </w:t>
      </w:r>
      <w:r>
        <w:t>N</w:t>
      </w:r>
      <w:r w:rsidRPr="00093628">
        <w:t>o. 9</w:t>
      </w:r>
      <w:r>
        <w:t>,</w:t>
      </w:r>
      <w:r w:rsidRPr="00093628">
        <w:t xml:space="preserve"> 11 </w:t>
      </w:r>
      <w:r>
        <w:t>M</w:t>
      </w:r>
      <w:r w:rsidRPr="00093628">
        <w:t>ay 1984</w:t>
      </w:r>
      <w:r w:rsidRPr="008476B5">
        <w:t>.</w:t>
      </w:r>
    </w:p>
  </w:endnote>
  <w:endnote w:id="5">
    <w:p w14:paraId="4DBF0216" w14:textId="027199BD" w:rsidR="00F908A2" w:rsidRDefault="00F908A2">
      <w:pPr>
        <w:pStyle w:val="EndnoteText"/>
      </w:pPr>
      <w:r>
        <w:rPr>
          <w:rStyle w:val="EndnoteReference"/>
        </w:rPr>
        <w:endnoteRef/>
      </w:r>
      <w:r>
        <w:t xml:space="preserve"> </w:t>
      </w:r>
      <w:r w:rsidRPr="00993E8E">
        <w:t xml:space="preserve">Daily progress report </w:t>
      </w:r>
      <w:r>
        <w:t>N</w:t>
      </w:r>
      <w:r w:rsidRPr="00993E8E">
        <w:t xml:space="preserve">o. 14, 18 </w:t>
      </w:r>
      <w:r>
        <w:t>M</w:t>
      </w:r>
      <w:r w:rsidRPr="00993E8E">
        <w:t>ay 1984</w:t>
      </w:r>
      <w:r w:rsidRPr="008476B5">
        <w:t>.</w:t>
      </w:r>
    </w:p>
  </w:endnote>
  <w:endnote w:id="6">
    <w:p w14:paraId="685C69FB" w14:textId="5B23A2ED" w:rsidR="00F908A2" w:rsidRDefault="00F908A2">
      <w:pPr>
        <w:pStyle w:val="EndnoteText"/>
      </w:pPr>
      <w:r>
        <w:rPr>
          <w:rStyle w:val="EndnoteReference"/>
        </w:rPr>
        <w:endnoteRef/>
      </w:r>
      <w:r>
        <w:t xml:space="preserve"> </w:t>
      </w:r>
      <w:r w:rsidRPr="008552F6">
        <w:t xml:space="preserve">Initial review of the shooting schedule, </w:t>
      </w:r>
      <w:r>
        <w:t>M</w:t>
      </w:r>
      <w:r w:rsidRPr="008552F6">
        <w:t>arch 1984</w:t>
      </w:r>
      <w:r w:rsidRPr="008476B5">
        <w:t>.</w:t>
      </w:r>
    </w:p>
  </w:endnote>
  <w:endnote w:id="7">
    <w:p w14:paraId="69024288" w14:textId="012E51F1" w:rsidR="00F908A2" w:rsidRDefault="00F908A2">
      <w:pPr>
        <w:pStyle w:val="EndnoteText"/>
      </w:pPr>
      <w:r>
        <w:rPr>
          <w:rStyle w:val="EndnoteReference"/>
        </w:rPr>
        <w:endnoteRef/>
      </w:r>
      <w:r>
        <w:t xml:space="preserve"> </w:t>
      </w:r>
      <w:r w:rsidRPr="008552F6">
        <w:t xml:space="preserve">Initial review of the shooting schedule, </w:t>
      </w:r>
      <w:r>
        <w:t>M</w:t>
      </w:r>
      <w:r w:rsidRPr="008552F6">
        <w:t>arch 1984</w:t>
      </w:r>
      <w:r w:rsidRPr="008476B5">
        <w:t>.</w:t>
      </w:r>
    </w:p>
  </w:endnote>
  <w:endnote w:id="8">
    <w:p w14:paraId="0C8B95D6" w14:textId="690A4DFC" w:rsidR="00F908A2" w:rsidRDefault="00F908A2" w:rsidP="00967259">
      <w:pPr>
        <w:pStyle w:val="EndnoteText"/>
      </w:pPr>
      <w:r>
        <w:rPr>
          <w:rStyle w:val="EndnoteReference"/>
        </w:rPr>
        <w:endnoteRef/>
      </w:r>
      <w:r>
        <w:t xml:space="preserve"> Production schedule, 25 August 1984</w:t>
      </w:r>
      <w:r w:rsidRPr="008476B5">
        <w:t>.</w:t>
      </w:r>
    </w:p>
  </w:endnote>
  <w:endnote w:id="9">
    <w:p w14:paraId="498D3FB0" w14:textId="77777777" w:rsidR="00F908A2" w:rsidRDefault="00F908A2" w:rsidP="00EC1CC3">
      <w:pPr>
        <w:pStyle w:val="EndnoteText"/>
      </w:pPr>
      <w:r>
        <w:rPr>
          <w:rStyle w:val="EndnoteReference"/>
        </w:rPr>
        <w:endnoteRef/>
      </w:r>
      <w:r>
        <w:t xml:space="preserve"> Memo from Mike </w:t>
      </w:r>
      <w:r w:rsidRPr="0053447E">
        <w:t>Hodges</w:t>
      </w:r>
      <w:r>
        <w:t>,</w:t>
      </w:r>
      <w:r w:rsidRPr="0053447E">
        <w:t xml:space="preserve"> 16 April 1984</w:t>
      </w:r>
      <w:r>
        <w:t>.</w:t>
      </w:r>
    </w:p>
  </w:endnote>
  <w:endnote w:id="10">
    <w:p w14:paraId="5EB6984F" w14:textId="77777777" w:rsidR="00F908A2" w:rsidRDefault="00F908A2" w:rsidP="00EC1CC3">
      <w:pPr>
        <w:pStyle w:val="EndnoteText"/>
      </w:pPr>
      <w:r>
        <w:rPr>
          <w:rStyle w:val="EndnoteReference"/>
        </w:rPr>
        <w:endnoteRef/>
      </w:r>
      <w:r>
        <w:t xml:space="preserve"> </w:t>
      </w:r>
      <w:r w:rsidRPr="00EA6B19">
        <w:t xml:space="preserve">Letter from </w:t>
      </w:r>
      <w:r>
        <w:t>TESE</w:t>
      </w:r>
      <w:r w:rsidRPr="00EA6B19">
        <w:t xml:space="preserve"> to the unit crew, 20 June 1984</w:t>
      </w:r>
      <w:r w:rsidRPr="008476B5">
        <w:t>.</w:t>
      </w:r>
    </w:p>
  </w:endnote>
  <w:endnote w:id="11">
    <w:p w14:paraId="1F87FB59" w14:textId="17D17124" w:rsidR="00F908A2" w:rsidRDefault="00F908A2">
      <w:pPr>
        <w:pStyle w:val="EndnoteText"/>
      </w:pPr>
      <w:r>
        <w:rPr>
          <w:rStyle w:val="EndnoteReference"/>
        </w:rPr>
        <w:endnoteRef/>
      </w:r>
      <w:r>
        <w:t xml:space="preserve"> </w:t>
      </w:r>
      <w:r w:rsidRPr="00DE5C58">
        <w:t xml:space="preserve">Letter form </w:t>
      </w:r>
      <w:r>
        <w:t>J</w:t>
      </w:r>
      <w:r w:rsidRPr="00DE5C58">
        <w:t xml:space="preserve">ohn </w:t>
      </w:r>
      <w:r>
        <w:t>D</w:t>
      </w:r>
      <w:r w:rsidRPr="00DE5C58">
        <w:t xml:space="preserve">ark to David </w:t>
      </w:r>
      <w:r>
        <w:t>K</w:t>
      </w:r>
      <w:r w:rsidRPr="00DE5C58">
        <w:t xml:space="preserve">orda, 4 </w:t>
      </w:r>
      <w:r>
        <w:t>J</w:t>
      </w:r>
      <w:r w:rsidRPr="00DE5C58">
        <w:t>uly 1984</w:t>
      </w:r>
      <w:r w:rsidRPr="008476B5">
        <w:t>.</w:t>
      </w:r>
    </w:p>
  </w:endnote>
  <w:endnote w:id="12">
    <w:p w14:paraId="29B6AC9D" w14:textId="58EE3E47" w:rsidR="00F908A2" w:rsidRDefault="00F908A2">
      <w:pPr>
        <w:pStyle w:val="EndnoteText"/>
      </w:pPr>
      <w:r>
        <w:rPr>
          <w:rStyle w:val="EndnoteReference"/>
        </w:rPr>
        <w:endnoteRef/>
      </w:r>
      <w:r>
        <w:t xml:space="preserve"> </w:t>
      </w:r>
      <w:r w:rsidRPr="00E02663">
        <w:t xml:space="preserve">Letter from David </w:t>
      </w:r>
      <w:r>
        <w:t>K</w:t>
      </w:r>
      <w:r w:rsidRPr="00E02663">
        <w:t xml:space="preserve">orda to David </w:t>
      </w:r>
      <w:r>
        <w:t>B</w:t>
      </w:r>
      <w:r w:rsidRPr="00E02663">
        <w:t xml:space="preserve">all, 26 </w:t>
      </w:r>
      <w:r>
        <w:t>M</w:t>
      </w:r>
      <w:r w:rsidRPr="00E02663">
        <w:t>arch 1984</w:t>
      </w:r>
      <w:r w:rsidRPr="008476B5">
        <w:t>.</w:t>
      </w:r>
    </w:p>
  </w:endnote>
  <w:endnote w:id="13">
    <w:p w14:paraId="3936CD48" w14:textId="46D81F95" w:rsidR="00F908A2" w:rsidRDefault="00F908A2">
      <w:pPr>
        <w:pStyle w:val="EndnoteText"/>
      </w:pPr>
      <w:r>
        <w:rPr>
          <w:rStyle w:val="EndnoteReference"/>
        </w:rPr>
        <w:endnoteRef/>
      </w:r>
      <w:r>
        <w:t xml:space="preserve"> </w:t>
      </w:r>
      <w:r w:rsidRPr="00B6131C">
        <w:t xml:space="preserve">Letter from </w:t>
      </w:r>
      <w:r>
        <w:t>B</w:t>
      </w:r>
      <w:r w:rsidRPr="00B6131C">
        <w:t xml:space="preserve">rian </w:t>
      </w:r>
      <w:r>
        <w:t>E</w:t>
      </w:r>
      <w:r w:rsidRPr="00B6131C">
        <w:t xml:space="preserve">atwell to David </w:t>
      </w:r>
      <w:r>
        <w:t>K</w:t>
      </w:r>
      <w:r w:rsidRPr="00B6131C">
        <w:t xml:space="preserve">orda, 27 </w:t>
      </w:r>
      <w:r>
        <w:t>J</w:t>
      </w:r>
      <w:r w:rsidRPr="00B6131C">
        <w:t>une 1984</w:t>
      </w:r>
      <w:r w:rsidRPr="008476B5">
        <w:t>.</w:t>
      </w:r>
    </w:p>
  </w:endnote>
  <w:endnote w:id="14">
    <w:p w14:paraId="28A6D3BB" w14:textId="6C405F48" w:rsidR="00F908A2" w:rsidRDefault="00F908A2">
      <w:pPr>
        <w:pStyle w:val="EndnoteText"/>
      </w:pPr>
      <w:r>
        <w:rPr>
          <w:rStyle w:val="EndnoteReference"/>
        </w:rPr>
        <w:endnoteRef/>
      </w:r>
      <w:r>
        <w:t xml:space="preserve"> </w:t>
      </w:r>
      <w:r w:rsidRPr="00B6131C">
        <w:t xml:space="preserve">Letter from </w:t>
      </w:r>
      <w:r>
        <w:t>B</w:t>
      </w:r>
      <w:r w:rsidRPr="00B6131C">
        <w:t xml:space="preserve">rian </w:t>
      </w:r>
      <w:r>
        <w:t>E</w:t>
      </w:r>
      <w:r w:rsidRPr="00B6131C">
        <w:t xml:space="preserve">atwell to David </w:t>
      </w:r>
      <w:r>
        <w:t>K</w:t>
      </w:r>
      <w:r w:rsidRPr="00B6131C">
        <w:t xml:space="preserve">orda, 27 </w:t>
      </w:r>
      <w:r>
        <w:t>J</w:t>
      </w:r>
      <w:r w:rsidRPr="00B6131C">
        <w:t>une 1984</w:t>
      </w:r>
      <w:r w:rsidRPr="008476B5">
        <w:t>.</w:t>
      </w:r>
    </w:p>
  </w:endnote>
  <w:endnote w:id="15">
    <w:p w14:paraId="73C542D3" w14:textId="7C8CF73E" w:rsidR="00F908A2" w:rsidRDefault="00F908A2">
      <w:pPr>
        <w:pStyle w:val="EndnoteText"/>
      </w:pPr>
      <w:r>
        <w:rPr>
          <w:rStyle w:val="EndnoteReference"/>
        </w:rPr>
        <w:endnoteRef/>
      </w:r>
      <w:r>
        <w:t xml:space="preserve"> </w:t>
      </w:r>
      <w:r w:rsidRPr="00166A31">
        <w:t xml:space="preserve">Letter form </w:t>
      </w:r>
      <w:r>
        <w:t>J</w:t>
      </w:r>
      <w:r w:rsidRPr="00166A31">
        <w:t xml:space="preserve">ohn </w:t>
      </w:r>
      <w:r>
        <w:t>D</w:t>
      </w:r>
      <w:r w:rsidRPr="00166A31">
        <w:t xml:space="preserve">ark to David </w:t>
      </w:r>
      <w:r>
        <w:t>K</w:t>
      </w:r>
      <w:r w:rsidRPr="00166A31">
        <w:t xml:space="preserve">orda, 4 </w:t>
      </w:r>
      <w:r>
        <w:t>J</w:t>
      </w:r>
      <w:r w:rsidRPr="00166A31">
        <w:t>uly 1984</w:t>
      </w:r>
      <w:r w:rsidRPr="008476B5">
        <w:t>.</w:t>
      </w:r>
    </w:p>
  </w:endnote>
  <w:endnote w:id="16">
    <w:p w14:paraId="5DFF966B" w14:textId="69182D5D" w:rsidR="00F908A2" w:rsidRDefault="00F908A2">
      <w:pPr>
        <w:pStyle w:val="EndnoteText"/>
      </w:pPr>
      <w:r>
        <w:rPr>
          <w:rStyle w:val="EndnoteReference"/>
        </w:rPr>
        <w:endnoteRef/>
      </w:r>
      <w:r>
        <w:t xml:space="preserve"> </w:t>
      </w:r>
      <w:r w:rsidRPr="00C84673">
        <w:t xml:space="preserve">Letter from David </w:t>
      </w:r>
      <w:r>
        <w:t>K</w:t>
      </w:r>
      <w:r w:rsidRPr="00C84673">
        <w:t xml:space="preserve">orda to </w:t>
      </w:r>
      <w:r>
        <w:t>B</w:t>
      </w:r>
      <w:r w:rsidRPr="00C84673">
        <w:t xml:space="preserve">rian </w:t>
      </w:r>
      <w:r>
        <w:t>E</w:t>
      </w:r>
      <w:r w:rsidRPr="00C84673">
        <w:t xml:space="preserve">atwell, 9 </w:t>
      </w:r>
      <w:r>
        <w:t>J</w:t>
      </w:r>
      <w:r w:rsidRPr="00C84673">
        <w:t>uly 1984</w:t>
      </w:r>
      <w:r w:rsidRPr="008476B5">
        <w:t>.</w:t>
      </w:r>
    </w:p>
  </w:endnote>
  <w:endnote w:id="17">
    <w:p w14:paraId="1A6655C3" w14:textId="6253D2F8" w:rsidR="00F908A2" w:rsidRDefault="00F908A2">
      <w:pPr>
        <w:pStyle w:val="EndnoteText"/>
      </w:pPr>
      <w:r>
        <w:rPr>
          <w:rStyle w:val="EndnoteReference"/>
        </w:rPr>
        <w:endnoteRef/>
      </w:r>
      <w:r>
        <w:t xml:space="preserve"> </w:t>
      </w:r>
      <w:r w:rsidRPr="00C84673">
        <w:t xml:space="preserve">Letter from David </w:t>
      </w:r>
      <w:r>
        <w:t>K</w:t>
      </w:r>
      <w:r w:rsidRPr="00C84673">
        <w:t xml:space="preserve">orda to </w:t>
      </w:r>
      <w:r>
        <w:t>B</w:t>
      </w:r>
      <w:r w:rsidRPr="00C84673">
        <w:t xml:space="preserve">rian </w:t>
      </w:r>
      <w:r>
        <w:t>E</w:t>
      </w:r>
      <w:r w:rsidRPr="00C84673">
        <w:t xml:space="preserve">atwell, 9 </w:t>
      </w:r>
      <w:r>
        <w:t>J</w:t>
      </w:r>
      <w:r w:rsidRPr="00C84673">
        <w:t>uly 1984</w:t>
      </w:r>
      <w:r w:rsidRPr="008476B5">
        <w:t>.</w:t>
      </w:r>
    </w:p>
  </w:endnote>
  <w:endnote w:id="18">
    <w:p w14:paraId="62CC2009" w14:textId="5D4F5174" w:rsidR="00F908A2" w:rsidRDefault="00F908A2" w:rsidP="00420792">
      <w:pPr>
        <w:pStyle w:val="EndnoteText"/>
      </w:pPr>
      <w:r>
        <w:rPr>
          <w:rStyle w:val="EndnoteReference"/>
        </w:rPr>
        <w:endnoteRef/>
      </w:r>
      <w:r>
        <w:t xml:space="preserve"> </w:t>
      </w:r>
      <w:r w:rsidRPr="00E024D8">
        <w:t>Statement of production cost</w:t>
      </w:r>
      <w:r>
        <w:t>,</w:t>
      </w:r>
      <w:r w:rsidRPr="00E024D8">
        <w:t xml:space="preserve"> 7 </w:t>
      </w:r>
      <w:r>
        <w:t>S</w:t>
      </w:r>
      <w:r w:rsidRPr="00E024D8">
        <w:t>ep</w:t>
      </w:r>
      <w:r>
        <w:t>tember</w:t>
      </w:r>
      <w:r w:rsidRPr="00E024D8">
        <w:t xml:space="preserve"> 1984</w:t>
      </w:r>
      <w:r>
        <w:t>.</w:t>
      </w:r>
    </w:p>
  </w:endnote>
  <w:endnote w:id="19">
    <w:p w14:paraId="18A199BE" w14:textId="3117086A" w:rsidR="00F908A2" w:rsidRDefault="00F908A2">
      <w:pPr>
        <w:pStyle w:val="EndnoteText"/>
      </w:pPr>
      <w:r>
        <w:rPr>
          <w:rStyle w:val="EndnoteReference"/>
        </w:rPr>
        <w:endnoteRef/>
      </w:r>
      <w:r>
        <w:t xml:space="preserve"> Undated Shooting script for </w:t>
      </w:r>
      <w:r w:rsidRPr="00F07724">
        <w:rPr>
          <w:i/>
          <w:iCs/>
        </w:rPr>
        <w:t>Dreamchild</w:t>
      </w:r>
      <w:r w:rsidRPr="00307910">
        <w:t>.</w:t>
      </w:r>
      <w:r>
        <w:t xml:space="preserve"> </w:t>
      </w:r>
    </w:p>
  </w:endnote>
  <w:endnote w:id="20">
    <w:p w14:paraId="7E23CB3F" w14:textId="2F51D4DA" w:rsidR="00F908A2" w:rsidRDefault="00F908A2">
      <w:pPr>
        <w:pStyle w:val="EndnoteText"/>
      </w:pPr>
      <w:r>
        <w:rPr>
          <w:rStyle w:val="EndnoteReference"/>
        </w:rPr>
        <w:endnoteRef/>
      </w:r>
      <w:r>
        <w:t xml:space="preserve"> Undated Shooting script for </w:t>
      </w:r>
      <w:r w:rsidRPr="00F07724">
        <w:rPr>
          <w:i/>
          <w:iCs/>
        </w:rPr>
        <w:t>Dreamchild</w:t>
      </w:r>
      <w:r w:rsidRPr="00307910">
        <w:t>.</w:t>
      </w:r>
    </w:p>
  </w:endnote>
  <w:endnote w:id="21">
    <w:p w14:paraId="5467BEEA" w14:textId="33B1A1A4" w:rsidR="00F908A2" w:rsidRDefault="00F908A2">
      <w:pPr>
        <w:pStyle w:val="EndnoteText"/>
      </w:pPr>
      <w:r>
        <w:rPr>
          <w:rStyle w:val="EndnoteReference"/>
        </w:rPr>
        <w:endnoteRef/>
      </w:r>
      <w:r>
        <w:t xml:space="preserve"> </w:t>
      </w:r>
      <w:r w:rsidRPr="00FF1C3C">
        <w:t>Letter from APG Robey of Ruben Sedgwick Insurance Services to Rick McC</w:t>
      </w:r>
      <w:r>
        <w:t>a</w:t>
      </w:r>
      <w:r w:rsidRPr="00FF1C3C">
        <w:t>llum</w:t>
      </w:r>
      <w:r>
        <w:t xml:space="preserve">, </w:t>
      </w:r>
      <w:r w:rsidRPr="00FF1C3C">
        <w:t>2 April 1985.</w:t>
      </w:r>
    </w:p>
  </w:endnote>
  <w:endnote w:id="22">
    <w:p w14:paraId="74CBF597" w14:textId="03CAA906" w:rsidR="00F908A2" w:rsidRDefault="00F908A2">
      <w:pPr>
        <w:pStyle w:val="EndnoteText"/>
      </w:pPr>
      <w:r>
        <w:rPr>
          <w:rStyle w:val="EndnoteReference"/>
        </w:rPr>
        <w:endnoteRef/>
      </w:r>
      <w:r>
        <w:t xml:space="preserve"> Draft production schedule, </w:t>
      </w:r>
      <w:r w:rsidRPr="006B33BB">
        <w:t>undated (c</w:t>
      </w:r>
      <w:r>
        <w:t>irca</w:t>
      </w:r>
      <w:r w:rsidRPr="006B33BB">
        <w:t xml:space="preserve"> </w:t>
      </w:r>
      <w:proofErr w:type="gramStart"/>
      <w:r w:rsidRPr="006B33BB">
        <w:t>March,</w:t>
      </w:r>
      <w:proofErr w:type="gramEnd"/>
      <w:r w:rsidRPr="006B33BB">
        <w:t xml:space="preserve"> 1985)</w:t>
      </w:r>
      <w:r>
        <w:t>.</w:t>
      </w:r>
    </w:p>
  </w:endnote>
  <w:endnote w:id="23">
    <w:p w14:paraId="45A49B91" w14:textId="46C2D70A" w:rsidR="00F908A2" w:rsidRDefault="00F908A2">
      <w:pPr>
        <w:pStyle w:val="EndnoteText"/>
      </w:pPr>
      <w:r>
        <w:rPr>
          <w:rStyle w:val="EndnoteReference"/>
        </w:rPr>
        <w:endnoteRef/>
      </w:r>
      <w:r>
        <w:t xml:space="preserve"> </w:t>
      </w:r>
      <w:r w:rsidRPr="006B33BB">
        <w:t xml:space="preserve">Note from </w:t>
      </w:r>
      <w:r>
        <w:t>J</w:t>
      </w:r>
      <w:r w:rsidRPr="006B33BB">
        <w:t xml:space="preserve">ilda </w:t>
      </w:r>
      <w:r>
        <w:t>S</w:t>
      </w:r>
      <w:r w:rsidRPr="006B33BB">
        <w:t xml:space="preserve">mith for </w:t>
      </w:r>
      <w:r>
        <w:t xml:space="preserve">production </w:t>
      </w:r>
      <w:r w:rsidRPr="006B33BB">
        <w:t xml:space="preserve">file, 28 </w:t>
      </w:r>
      <w:r>
        <w:t>M</w:t>
      </w:r>
      <w:r w:rsidRPr="006B33BB">
        <w:t>arch 1985</w:t>
      </w:r>
      <w:r>
        <w:t>.</w:t>
      </w:r>
    </w:p>
  </w:endnote>
  <w:endnote w:id="24">
    <w:p w14:paraId="1082FA25" w14:textId="0968C15B" w:rsidR="00F908A2" w:rsidRDefault="00F908A2">
      <w:pPr>
        <w:pStyle w:val="EndnoteText"/>
      </w:pPr>
      <w:r>
        <w:rPr>
          <w:rStyle w:val="EndnoteReference"/>
        </w:rPr>
        <w:endnoteRef/>
      </w:r>
      <w:r>
        <w:t xml:space="preserve"> </w:t>
      </w:r>
      <w:r w:rsidRPr="006B33BB">
        <w:t xml:space="preserve">Note from </w:t>
      </w:r>
      <w:r>
        <w:t>J</w:t>
      </w:r>
      <w:r w:rsidRPr="006B33BB">
        <w:t xml:space="preserve">ilda </w:t>
      </w:r>
      <w:r>
        <w:t>S</w:t>
      </w:r>
      <w:r w:rsidRPr="006B33BB">
        <w:t xml:space="preserve">mith for </w:t>
      </w:r>
      <w:r>
        <w:t xml:space="preserve">production </w:t>
      </w:r>
      <w:r w:rsidRPr="006B33BB">
        <w:t xml:space="preserve">file, 28 </w:t>
      </w:r>
      <w:r>
        <w:t>M</w:t>
      </w:r>
      <w:r w:rsidRPr="006B33BB">
        <w:t>arch 1985</w:t>
      </w:r>
      <w:r>
        <w:t>.</w:t>
      </w:r>
    </w:p>
  </w:endnote>
  <w:endnote w:id="25">
    <w:p w14:paraId="21173513" w14:textId="653A4A5C" w:rsidR="00F908A2" w:rsidRDefault="00F908A2">
      <w:pPr>
        <w:pStyle w:val="EndnoteText"/>
      </w:pPr>
      <w:r>
        <w:rPr>
          <w:rStyle w:val="EndnoteReference"/>
        </w:rPr>
        <w:endnoteRef/>
      </w:r>
      <w:r>
        <w:t xml:space="preserve"> </w:t>
      </w:r>
      <w:r w:rsidRPr="006B33BB">
        <w:t xml:space="preserve">Note from </w:t>
      </w:r>
      <w:r>
        <w:t>J</w:t>
      </w:r>
      <w:r w:rsidRPr="006B33BB">
        <w:t xml:space="preserve">ilda </w:t>
      </w:r>
      <w:r>
        <w:t>S</w:t>
      </w:r>
      <w:r w:rsidRPr="006B33BB">
        <w:t xml:space="preserve">mith for </w:t>
      </w:r>
      <w:r>
        <w:t xml:space="preserve">production </w:t>
      </w:r>
      <w:r w:rsidRPr="006B33BB">
        <w:t xml:space="preserve">file, 28 </w:t>
      </w:r>
      <w:r>
        <w:t>M</w:t>
      </w:r>
      <w:r w:rsidRPr="006B33BB">
        <w:t>arch 1985</w:t>
      </w:r>
      <w:r>
        <w:t>.</w:t>
      </w:r>
    </w:p>
  </w:endnote>
  <w:endnote w:id="26">
    <w:p w14:paraId="21BB3113" w14:textId="5BAEE53C" w:rsidR="00F908A2" w:rsidRDefault="00F908A2">
      <w:pPr>
        <w:pStyle w:val="EndnoteText"/>
      </w:pPr>
      <w:r>
        <w:rPr>
          <w:rStyle w:val="EndnoteReference"/>
        </w:rPr>
        <w:endnoteRef/>
      </w:r>
      <w:r>
        <w:t xml:space="preserve"> Draft production schedule, </w:t>
      </w:r>
      <w:r w:rsidRPr="006B33BB">
        <w:t>undated (c</w:t>
      </w:r>
      <w:r>
        <w:t>irca</w:t>
      </w:r>
      <w:r w:rsidRPr="006B33BB">
        <w:t xml:space="preserve"> </w:t>
      </w:r>
      <w:proofErr w:type="gramStart"/>
      <w:r w:rsidRPr="006B33BB">
        <w:t>March,</w:t>
      </w:r>
      <w:proofErr w:type="gramEnd"/>
      <w:r w:rsidRPr="006B33BB">
        <w:t xml:space="preserve"> 1985)</w:t>
      </w:r>
      <w:r>
        <w:t>.</w:t>
      </w:r>
    </w:p>
  </w:endnote>
  <w:endnote w:id="27">
    <w:p w14:paraId="512477EB" w14:textId="1AD6D214" w:rsidR="00F908A2" w:rsidRDefault="00F908A2">
      <w:pPr>
        <w:pStyle w:val="EndnoteText"/>
      </w:pPr>
      <w:r>
        <w:rPr>
          <w:rStyle w:val="EndnoteReference"/>
        </w:rPr>
        <w:endnoteRef/>
      </w:r>
      <w:r>
        <w:t xml:space="preserve"> </w:t>
      </w:r>
      <w:r w:rsidRPr="00FC325A">
        <w:t xml:space="preserve">Letter from </w:t>
      </w:r>
      <w:r>
        <w:t>R</w:t>
      </w:r>
      <w:r w:rsidRPr="00FC325A">
        <w:t xml:space="preserve">ick </w:t>
      </w:r>
      <w:r>
        <w:t>M</w:t>
      </w:r>
      <w:r w:rsidRPr="00FC325A">
        <w:t>c</w:t>
      </w:r>
      <w:r>
        <w:t>C</w:t>
      </w:r>
      <w:r w:rsidRPr="00FC325A">
        <w:t xml:space="preserve">allum to Richard Soames and </w:t>
      </w:r>
      <w:r>
        <w:t>J</w:t>
      </w:r>
      <w:r w:rsidRPr="00FC325A">
        <w:t xml:space="preserve">ilda </w:t>
      </w:r>
      <w:r>
        <w:t>Smith</w:t>
      </w:r>
      <w:r w:rsidRPr="00FC325A">
        <w:t xml:space="preserve">, 26 </w:t>
      </w:r>
      <w:r>
        <w:t>M</w:t>
      </w:r>
      <w:r w:rsidRPr="00FC325A">
        <w:t>arch 1986</w:t>
      </w:r>
      <w:r>
        <w:t>.</w:t>
      </w:r>
    </w:p>
  </w:endnote>
  <w:endnote w:id="28">
    <w:p w14:paraId="553E0315" w14:textId="6D9E51AA" w:rsidR="00F908A2" w:rsidRDefault="00F908A2">
      <w:pPr>
        <w:pStyle w:val="EndnoteText"/>
      </w:pPr>
      <w:r>
        <w:rPr>
          <w:rStyle w:val="EndnoteReference"/>
        </w:rPr>
        <w:endnoteRef/>
      </w:r>
      <w:r>
        <w:t xml:space="preserve"> Daily Production Report, 4 May 1985.</w:t>
      </w:r>
    </w:p>
  </w:endnote>
  <w:endnote w:id="29">
    <w:p w14:paraId="2AEE0465" w14:textId="378F8096" w:rsidR="00F908A2" w:rsidRDefault="00F908A2">
      <w:pPr>
        <w:pStyle w:val="EndnoteText"/>
      </w:pPr>
      <w:r>
        <w:rPr>
          <w:rStyle w:val="EndnoteReference"/>
        </w:rPr>
        <w:endnoteRef/>
      </w:r>
      <w:r>
        <w:t xml:space="preserve"> Daily Production Report, 20 May 1985.</w:t>
      </w:r>
    </w:p>
  </w:endnote>
  <w:endnote w:id="30">
    <w:p w14:paraId="77046D1E" w14:textId="68005F67" w:rsidR="00F908A2" w:rsidRDefault="00F908A2">
      <w:pPr>
        <w:pStyle w:val="EndnoteText"/>
      </w:pPr>
      <w:r>
        <w:rPr>
          <w:rStyle w:val="EndnoteReference"/>
        </w:rPr>
        <w:endnoteRef/>
      </w:r>
      <w:r>
        <w:t xml:space="preserve"> Graham Easton, interview with the author.</w:t>
      </w:r>
    </w:p>
  </w:endnote>
  <w:endnote w:id="31">
    <w:p w14:paraId="6A810E87" w14:textId="09AF33A1" w:rsidR="00F908A2" w:rsidRDefault="00F908A2">
      <w:pPr>
        <w:pStyle w:val="EndnoteText"/>
      </w:pPr>
      <w:r>
        <w:rPr>
          <w:rStyle w:val="EndnoteReference"/>
        </w:rPr>
        <w:endnoteRef/>
      </w:r>
      <w:r>
        <w:t xml:space="preserve"> Daily Production Report, 15 May 1985.</w:t>
      </w:r>
    </w:p>
  </w:endnote>
  <w:endnote w:id="32">
    <w:p w14:paraId="5FF09A1E" w14:textId="6204D8A1" w:rsidR="00F908A2" w:rsidRDefault="00F908A2">
      <w:pPr>
        <w:pStyle w:val="EndnoteText"/>
      </w:pPr>
      <w:r>
        <w:rPr>
          <w:rStyle w:val="EndnoteReference"/>
        </w:rPr>
        <w:endnoteRef/>
      </w:r>
      <w:r>
        <w:t xml:space="preserve"> Daily Production Report, 22 May 1985.</w:t>
      </w:r>
    </w:p>
  </w:endnote>
  <w:endnote w:id="33">
    <w:p w14:paraId="669588C5" w14:textId="6E5241AC" w:rsidR="00F908A2" w:rsidRDefault="00F908A2">
      <w:pPr>
        <w:pStyle w:val="EndnoteText"/>
      </w:pPr>
      <w:r>
        <w:rPr>
          <w:rStyle w:val="EndnoteReference"/>
        </w:rPr>
        <w:endnoteRef/>
      </w:r>
      <w:r>
        <w:t xml:space="preserve"> Daily Production Report, 26 June 1985.</w:t>
      </w:r>
    </w:p>
  </w:endnote>
  <w:endnote w:id="34">
    <w:p w14:paraId="57A9FF72" w14:textId="37781304" w:rsidR="00F908A2" w:rsidRDefault="00F908A2">
      <w:pPr>
        <w:pStyle w:val="EndnoteText"/>
      </w:pPr>
      <w:r>
        <w:rPr>
          <w:rStyle w:val="EndnoteReference"/>
        </w:rPr>
        <w:endnoteRef/>
      </w:r>
      <w:r>
        <w:t xml:space="preserve"> Memo from the Production Office to Richard Franklin and Rick McCallum, 23 May 1985.</w:t>
      </w:r>
    </w:p>
  </w:endnote>
  <w:endnote w:id="35">
    <w:p w14:paraId="40F29CB6" w14:textId="33D88003" w:rsidR="00F908A2" w:rsidRDefault="00F908A2">
      <w:pPr>
        <w:pStyle w:val="EndnoteText"/>
      </w:pPr>
      <w:r>
        <w:rPr>
          <w:rStyle w:val="EndnoteReference"/>
        </w:rPr>
        <w:endnoteRef/>
      </w:r>
      <w:r>
        <w:t xml:space="preserve"> </w:t>
      </w:r>
      <w:r w:rsidRPr="009531D8">
        <w:t xml:space="preserve">Letter from </w:t>
      </w:r>
      <w:r>
        <w:t>R</w:t>
      </w:r>
      <w:r w:rsidRPr="009531D8">
        <w:t xml:space="preserve">ick </w:t>
      </w:r>
      <w:r>
        <w:t>M</w:t>
      </w:r>
      <w:r w:rsidRPr="009531D8">
        <w:t>c</w:t>
      </w:r>
      <w:r>
        <w:t>Ca</w:t>
      </w:r>
      <w:r w:rsidRPr="009531D8">
        <w:t xml:space="preserve">llum to Richard </w:t>
      </w:r>
      <w:r>
        <w:t>F</w:t>
      </w:r>
      <w:r w:rsidRPr="009531D8">
        <w:t xml:space="preserve">ranklin, </w:t>
      </w:r>
      <w:r>
        <w:t>4</w:t>
      </w:r>
      <w:r w:rsidRPr="009531D8">
        <w:t xml:space="preserve"> June 1985.</w:t>
      </w:r>
    </w:p>
  </w:endnote>
  <w:endnote w:id="36">
    <w:p w14:paraId="577D6D8E" w14:textId="23A4D972" w:rsidR="00F908A2" w:rsidRDefault="00F908A2">
      <w:pPr>
        <w:pStyle w:val="EndnoteText"/>
      </w:pPr>
      <w:r>
        <w:rPr>
          <w:rStyle w:val="EndnoteReference"/>
        </w:rPr>
        <w:endnoteRef/>
      </w:r>
      <w:r>
        <w:t xml:space="preserve"> </w:t>
      </w:r>
      <w:r w:rsidRPr="009531D8">
        <w:t xml:space="preserve">Letter from </w:t>
      </w:r>
      <w:r>
        <w:t>R</w:t>
      </w:r>
      <w:r w:rsidRPr="009531D8">
        <w:t xml:space="preserve">ick </w:t>
      </w:r>
      <w:r>
        <w:t>M</w:t>
      </w:r>
      <w:r w:rsidRPr="009531D8">
        <w:t>c</w:t>
      </w:r>
      <w:r>
        <w:t>Ca</w:t>
      </w:r>
      <w:r w:rsidRPr="009531D8">
        <w:t xml:space="preserve">llum to Richard </w:t>
      </w:r>
      <w:r>
        <w:t>F</w:t>
      </w:r>
      <w:r w:rsidRPr="009531D8">
        <w:t xml:space="preserve">ranklin, </w:t>
      </w:r>
      <w:r>
        <w:t>4</w:t>
      </w:r>
      <w:r w:rsidRPr="009531D8">
        <w:t xml:space="preserve"> June 1985.</w:t>
      </w:r>
    </w:p>
  </w:endnote>
  <w:endnote w:id="37">
    <w:p w14:paraId="1109D024" w14:textId="3F16F809" w:rsidR="00F908A2" w:rsidRDefault="00F908A2">
      <w:pPr>
        <w:pStyle w:val="EndnoteText"/>
      </w:pPr>
      <w:r>
        <w:rPr>
          <w:rStyle w:val="EndnoteReference"/>
        </w:rPr>
        <w:endnoteRef/>
      </w:r>
      <w:r>
        <w:t xml:space="preserve"> </w:t>
      </w:r>
      <w:r w:rsidRPr="00C0241D">
        <w:t xml:space="preserve">Letter from Richard Soames of </w:t>
      </w:r>
      <w:r>
        <w:t>F</w:t>
      </w:r>
      <w:r w:rsidRPr="00C0241D">
        <w:t xml:space="preserve">ilm </w:t>
      </w:r>
      <w:r>
        <w:t>F</w:t>
      </w:r>
      <w:r w:rsidRPr="00C0241D">
        <w:t xml:space="preserve">inances to </w:t>
      </w:r>
      <w:r>
        <w:t>R</w:t>
      </w:r>
      <w:r w:rsidRPr="00C0241D">
        <w:t xml:space="preserve">ick </w:t>
      </w:r>
      <w:r>
        <w:t>M</w:t>
      </w:r>
      <w:r w:rsidRPr="00C0241D">
        <w:t>c</w:t>
      </w:r>
      <w:r>
        <w:t>Ca</w:t>
      </w:r>
      <w:r w:rsidRPr="00C0241D">
        <w:t xml:space="preserve">llum, 20 </w:t>
      </w:r>
      <w:r>
        <w:t>J</w:t>
      </w:r>
      <w:r w:rsidRPr="00C0241D">
        <w:t>une 1985</w:t>
      </w:r>
      <w:r>
        <w:t>.</w:t>
      </w:r>
    </w:p>
  </w:endnote>
  <w:endnote w:id="38">
    <w:p w14:paraId="400777BB" w14:textId="755AFFDF" w:rsidR="00F908A2" w:rsidRDefault="00F908A2">
      <w:pPr>
        <w:pStyle w:val="EndnoteText"/>
      </w:pPr>
      <w:r>
        <w:rPr>
          <w:rStyle w:val="EndnoteReference"/>
        </w:rPr>
        <w:endnoteRef/>
      </w:r>
      <w:r>
        <w:t xml:space="preserve"> </w:t>
      </w:r>
      <w:r w:rsidRPr="00C0241D">
        <w:t xml:space="preserve">Letter from Richard Soames of </w:t>
      </w:r>
      <w:r>
        <w:t>F</w:t>
      </w:r>
      <w:r w:rsidRPr="00C0241D">
        <w:t xml:space="preserve">ilm </w:t>
      </w:r>
      <w:r>
        <w:t>F</w:t>
      </w:r>
      <w:r w:rsidRPr="00C0241D">
        <w:t xml:space="preserve">inances to </w:t>
      </w:r>
      <w:r>
        <w:t>R</w:t>
      </w:r>
      <w:r w:rsidRPr="00C0241D">
        <w:t xml:space="preserve">ick </w:t>
      </w:r>
      <w:r>
        <w:t>M</w:t>
      </w:r>
      <w:r w:rsidRPr="00C0241D">
        <w:t>c</w:t>
      </w:r>
      <w:r>
        <w:t>Ca</w:t>
      </w:r>
      <w:r w:rsidRPr="00C0241D">
        <w:t xml:space="preserve">llum, 20 </w:t>
      </w:r>
      <w:r>
        <w:t>J</w:t>
      </w:r>
      <w:r w:rsidRPr="00C0241D">
        <w:t>une 1985</w:t>
      </w:r>
      <w:r>
        <w:t>.</w:t>
      </w:r>
    </w:p>
  </w:endnote>
  <w:endnote w:id="39">
    <w:p w14:paraId="4C981552" w14:textId="297AA25B" w:rsidR="00F908A2" w:rsidRDefault="00F908A2">
      <w:pPr>
        <w:pStyle w:val="EndnoteText"/>
      </w:pPr>
      <w:r>
        <w:rPr>
          <w:rStyle w:val="EndnoteReference"/>
        </w:rPr>
        <w:endnoteRef/>
      </w:r>
      <w:r>
        <w:t xml:space="preserve"> </w:t>
      </w:r>
      <w:r w:rsidRPr="00C0241D">
        <w:t xml:space="preserve">Letter from Richard Soames of </w:t>
      </w:r>
      <w:r>
        <w:t>F</w:t>
      </w:r>
      <w:r w:rsidRPr="00C0241D">
        <w:t xml:space="preserve">ilm </w:t>
      </w:r>
      <w:r>
        <w:t>F</w:t>
      </w:r>
      <w:r w:rsidRPr="00C0241D">
        <w:t xml:space="preserve">inances to </w:t>
      </w:r>
      <w:r>
        <w:t>R</w:t>
      </w:r>
      <w:r w:rsidRPr="00C0241D">
        <w:t xml:space="preserve">ick </w:t>
      </w:r>
      <w:r>
        <w:t>M</w:t>
      </w:r>
      <w:r w:rsidRPr="00C0241D">
        <w:t>c</w:t>
      </w:r>
      <w:r>
        <w:t>Ca</w:t>
      </w:r>
      <w:r w:rsidRPr="00C0241D">
        <w:t xml:space="preserve">llum, 20 </w:t>
      </w:r>
      <w:r>
        <w:t>J</w:t>
      </w:r>
      <w:r w:rsidRPr="00C0241D">
        <w:t>une 1985</w:t>
      </w:r>
      <w:r>
        <w:t>.</w:t>
      </w:r>
    </w:p>
  </w:endnote>
  <w:endnote w:id="40">
    <w:p w14:paraId="1818F773" w14:textId="20A5CD05" w:rsidR="00F908A2" w:rsidRDefault="00F908A2">
      <w:pPr>
        <w:pStyle w:val="EndnoteText"/>
      </w:pPr>
      <w:r>
        <w:rPr>
          <w:rStyle w:val="EndnoteReference"/>
        </w:rPr>
        <w:endnoteRef/>
      </w:r>
      <w:r>
        <w:t xml:space="preserve"> </w:t>
      </w:r>
      <w:r w:rsidRPr="00C0241D">
        <w:t xml:space="preserve">Letter from Richard Soames of </w:t>
      </w:r>
      <w:r>
        <w:t>F</w:t>
      </w:r>
      <w:r w:rsidRPr="00C0241D">
        <w:t xml:space="preserve">ilm </w:t>
      </w:r>
      <w:r>
        <w:t>F</w:t>
      </w:r>
      <w:r w:rsidRPr="00C0241D">
        <w:t xml:space="preserve">inances to </w:t>
      </w:r>
      <w:r>
        <w:t>R</w:t>
      </w:r>
      <w:r w:rsidRPr="00C0241D">
        <w:t xml:space="preserve">ick </w:t>
      </w:r>
      <w:r>
        <w:t>M</w:t>
      </w:r>
      <w:r w:rsidRPr="00C0241D">
        <w:t>c</w:t>
      </w:r>
      <w:r>
        <w:t>Ca</w:t>
      </w:r>
      <w:r w:rsidRPr="00C0241D">
        <w:t xml:space="preserve">llum, 20 </w:t>
      </w:r>
      <w:r>
        <w:t>J</w:t>
      </w:r>
      <w:r w:rsidRPr="00C0241D">
        <w:t>une 1985</w:t>
      </w:r>
      <w:r>
        <w:t>.</w:t>
      </w:r>
    </w:p>
  </w:endnote>
  <w:endnote w:id="41">
    <w:p w14:paraId="7019B883" w14:textId="7F789223" w:rsidR="00F908A2" w:rsidRDefault="00F908A2">
      <w:pPr>
        <w:pStyle w:val="EndnoteText"/>
      </w:pPr>
      <w:r>
        <w:rPr>
          <w:rStyle w:val="EndnoteReference"/>
        </w:rPr>
        <w:endnoteRef/>
      </w:r>
      <w:r>
        <w:t xml:space="preserve"> </w:t>
      </w:r>
      <w:r w:rsidRPr="00C0241D">
        <w:t xml:space="preserve">Letter from Richard Soames of </w:t>
      </w:r>
      <w:r>
        <w:t>F</w:t>
      </w:r>
      <w:r w:rsidRPr="00C0241D">
        <w:t xml:space="preserve">ilm </w:t>
      </w:r>
      <w:r>
        <w:t>F</w:t>
      </w:r>
      <w:r w:rsidRPr="00C0241D">
        <w:t xml:space="preserve">inances to </w:t>
      </w:r>
      <w:r>
        <w:t>R</w:t>
      </w:r>
      <w:r w:rsidRPr="00C0241D">
        <w:t xml:space="preserve">ick </w:t>
      </w:r>
      <w:r>
        <w:t>M</w:t>
      </w:r>
      <w:r w:rsidRPr="00C0241D">
        <w:t>c</w:t>
      </w:r>
      <w:r>
        <w:t>Ca</w:t>
      </w:r>
      <w:r w:rsidRPr="00C0241D">
        <w:t xml:space="preserve">llum, 20 </w:t>
      </w:r>
      <w:r>
        <w:t>J</w:t>
      </w:r>
      <w:r w:rsidRPr="00C0241D">
        <w:t>une 1985</w:t>
      </w:r>
      <w:r>
        <w:t>.</w:t>
      </w:r>
    </w:p>
  </w:endnote>
  <w:endnote w:id="42">
    <w:p w14:paraId="0EB119B3" w14:textId="3F9482B5" w:rsidR="00F908A2" w:rsidRDefault="00F908A2">
      <w:pPr>
        <w:pStyle w:val="EndnoteText"/>
      </w:pPr>
      <w:r>
        <w:rPr>
          <w:rStyle w:val="EndnoteReference"/>
        </w:rPr>
        <w:endnoteRef/>
      </w:r>
      <w:r>
        <w:t xml:space="preserve"> Daily Production Report, 3 July 1985.</w:t>
      </w:r>
    </w:p>
  </w:endnote>
  <w:endnote w:id="43">
    <w:p w14:paraId="4FB86805" w14:textId="74FD0B31" w:rsidR="00F908A2" w:rsidRDefault="00F908A2">
      <w:pPr>
        <w:pStyle w:val="EndnoteText"/>
      </w:pPr>
      <w:r>
        <w:rPr>
          <w:rStyle w:val="EndnoteReference"/>
        </w:rPr>
        <w:endnoteRef/>
      </w:r>
      <w:r>
        <w:t xml:space="preserve"> Letter from Rick M</w:t>
      </w:r>
      <w:r w:rsidRPr="008B6FC1">
        <w:t>c</w:t>
      </w:r>
      <w:r>
        <w:t>C</w:t>
      </w:r>
      <w:r w:rsidRPr="008B6FC1">
        <w:t xml:space="preserve">allum </w:t>
      </w:r>
      <w:r>
        <w:t xml:space="preserve">to Richard </w:t>
      </w:r>
      <w:r w:rsidRPr="008B6FC1">
        <w:t>Soame</w:t>
      </w:r>
      <w:r>
        <w:t xml:space="preserve">s, </w:t>
      </w:r>
      <w:r w:rsidRPr="008B6FC1">
        <w:t xml:space="preserve">3 </w:t>
      </w:r>
      <w:r>
        <w:t>S</w:t>
      </w:r>
      <w:r w:rsidRPr="008B6FC1">
        <w:t>eptember 1985</w:t>
      </w:r>
      <w:r>
        <w:t>.</w:t>
      </w:r>
    </w:p>
  </w:endnote>
  <w:endnote w:id="44">
    <w:p w14:paraId="46F4A45B" w14:textId="41C0BD10" w:rsidR="00F908A2" w:rsidRDefault="00F908A2">
      <w:pPr>
        <w:pStyle w:val="EndnoteText"/>
      </w:pPr>
      <w:r>
        <w:rPr>
          <w:rStyle w:val="EndnoteReference"/>
        </w:rPr>
        <w:endnoteRef/>
      </w:r>
      <w:r>
        <w:t xml:space="preserve"> </w:t>
      </w:r>
      <w:r w:rsidRPr="00372966">
        <w:t xml:space="preserve">Letter from </w:t>
      </w:r>
      <w:r>
        <w:t>R</w:t>
      </w:r>
      <w:r w:rsidRPr="00372966">
        <w:t xml:space="preserve">ick </w:t>
      </w:r>
      <w:r>
        <w:t>M</w:t>
      </w:r>
      <w:r w:rsidRPr="00372966">
        <w:t>c</w:t>
      </w:r>
      <w:r>
        <w:t>C</w:t>
      </w:r>
      <w:r w:rsidRPr="00372966">
        <w:t xml:space="preserve">allum to Richard Soames and </w:t>
      </w:r>
      <w:r>
        <w:t>J</w:t>
      </w:r>
      <w:r w:rsidRPr="00372966">
        <w:t xml:space="preserve">ilda </w:t>
      </w:r>
      <w:r>
        <w:t>S</w:t>
      </w:r>
      <w:r w:rsidRPr="00372966">
        <w:t xml:space="preserve">mith, 26 </w:t>
      </w:r>
      <w:r>
        <w:t>M</w:t>
      </w:r>
      <w:r w:rsidRPr="00372966">
        <w:t>arch 1986</w:t>
      </w:r>
      <w:r>
        <w:t>.</w:t>
      </w:r>
    </w:p>
  </w:endnote>
  <w:endnote w:id="45">
    <w:p w14:paraId="5DACD879" w14:textId="46D6AFD8" w:rsidR="00F908A2" w:rsidRDefault="00F908A2">
      <w:pPr>
        <w:pStyle w:val="EndnoteText"/>
      </w:pPr>
      <w:r>
        <w:rPr>
          <w:rStyle w:val="EndnoteReference"/>
        </w:rPr>
        <w:endnoteRef/>
      </w:r>
      <w:r>
        <w:t xml:space="preserve"> </w:t>
      </w:r>
      <w:r w:rsidRPr="00372966">
        <w:t xml:space="preserve">Letter from </w:t>
      </w:r>
      <w:r>
        <w:t>R</w:t>
      </w:r>
      <w:r w:rsidRPr="00372966">
        <w:t xml:space="preserve">ick </w:t>
      </w:r>
      <w:r>
        <w:t>M</w:t>
      </w:r>
      <w:r w:rsidRPr="00372966">
        <w:t>c</w:t>
      </w:r>
      <w:r>
        <w:t>C</w:t>
      </w:r>
      <w:r w:rsidRPr="00372966">
        <w:t xml:space="preserve">allum to Richard Soames and </w:t>
      </w:r>
      <w:r>
        <w:t>J</w:t>
      </w:r>
      <w:r w:rsidRPr="00372966">
        <w:t xml:space="preserve">ilda </w:t>
      </w:r>
      <w:r>
        <w:t>S</w:t>
      </w:r>
      <w:r w:rsidRPr="00372966">
        <w:t xml:space="preserve">mith, 26 </w:t>
      </w:r>
      <w:r>
        <w:t>M</w:t>
      </w:r>
      <w:r w:rsidRPr="00372966">
        <w:t>arch 1986</w:t>
      </w:r>
      <w:r>
        <w:t>.</w:t>
      </w:r>
    </w:p>
  </w:endnote>
  <w:endnote w:id="46">
    <w:p w14:paraId="5F41C3DF" w14:textId="30A83FF4" w:rsidR="00F908A2" w:rsidRDefault="00F908A2">
      <w:pPr>
        <w:pStyle w:val="EndnoteText"/>
      </w:pPr>
      <w:r>
        <w:rPr>
          <w:rStyle w:val="EndnoteReference"/>
        </w:rPr>
        <w:endnoteRef/>
      </w:r>
      <w:r>
        <w:t xml:space="preserve"> </w:t>
      </w:r>
      <w:r w:rsidRPr="00372966">
        <w:t xml:space="preserve">Letter from </w:t>
      </w:r>
      <w:r>
        <w:t>R</w:t>
      </w:r>
      <w:r w:rsidRPr="00372966">
        <w:t xml:space="preserve">ick </w:t>
      </w:r>
      <w:r>
        <w:t>M</w:t>
      </w:r>
      <w:r w:rsidRPr="00372966">
        <w:t>c</w:t>
      </w:r>
      <w:r>
        <w:t>C</w:t>
      </w:r>
      <w:r w:rsidRPr="00372966">
        <w:t xml:space="preserve">allum to Richard Soames and </w:t>
      </w:r>
      <w:r>
        <w:t>J</w:t>
      </w:r>
      <w:r w:rsidRPr="00372966">
        <w:t xml:space="preserve">ilda </w:t>
      </w:r>
      <w:r>
        <w:t>S</w:t>
      </w:r>
      <w:r w:rsidRPr="00372966">
        <w:t xml:space="preserve">mith, 26 </w:t>
      </w:r>
      <w:r>
        <w:t>M</w:t>
      </w:r>
      <w:r w:rsidRPr="00372966">
        <w:t>arch 1986</w:t>
      </w:r>
      <w:r>
        <w:t>.</w:t>
      </w:r>
    </w:p>
  </w:endnote>
  <w:endnote w:id="47">
    <w:p w14:paraId="7FF95FD6" w14:textId="703D0062" w:rsidR="00F908A2" w:rsidRDefault="00F908A2">
      <w:pPr>
        <w:pStyle w:val="EndnoteText"/>
      </w:pPr>
      <w:r>
        <w:rPr>
          <w:rStyle w:val="EndnoteReference"/>
        </w:rPr>
        <w:endnoteRef/>
      </w:r>
      <w:r>
        <w:t xml:space="preserve"> L</w:t>
      </w:r>
      <w:r w:rsidRPr="000C007B">
        <w:t xml:space="preserve">etter from </w:t>
      </w:r>
      <w:r>
        <w:t>F</w:t>
      </w:r>
      <w:r w:rsidRPr="000C007B">
        <w:t xml:space="preserve">ilm </w:t>
      </w:r>
      <w:r>
        <w:t>F</w:t>
      </w:r>
      <w:r w:rsidRPr="000C007B">
        <w:t xml:space="preserve">inances to </w:t>
      </w:r>
      <w:r>
        <w:t>M</w:t>
      </w:r>
      <w:r w:rsidRPr="000C007B">
        <w:t xml:space="preserve">oment </w:t>
      </w:r>
      <w:r>
        <w:t>F</w:t>
      </w:r>
      <w:r w:rsidRPr="000C007B">
        <w:t xml:space="preserve">ilms </w:t>
      </w:r>
      <w:r>
        <w:t xml:space="preserve">Limited, </w:t>
      </w:r>
      <w:r w:rsidRPr="000C007B">
        <w:t>3</w:t>
      </w:r>
      <w:r w:rsidRPr="000C007B">
        <w:rPr>
          <w:vertAlign w:val="superscript"/>
        </w:rPr>
        <w:t>rd</w:t>
      </w:r>
      <w:r w:rsidRPr="000C007B">
        <w:t xml:space="preserve"> </w:t>
      </w:r>
      <w:r>
        <w:t>M</w:t>
      </w:r>
      <w:r w:rsidRPr="000C007B">
        <w:t>ay 1985</w:t>
      </w:r>
      <w:r>
        <w:t>.</w:t>
      </w:r>
    </w:p>
  </w:endnote>
  <w:endnote w:id="48">
    <w:p w14:paraId="7A9CC65F" w14:textId="0B84D878" w:rsidR="00F908A2" w:rsidRDefault="00F908A2">
      <w:pPr>
        <w:pStyle w:val="EndnoteText"/>
      </w:pPr>
      <w:r>
        <w:rPr>
          <w:rStyle w:val="EndnoteReference"/>
        </w:rPr>
        <w:endnoteRef/>
      </w:r>
      <w:r>
        <w:t xml:space="preserve"> Daily Production Report, </w:t>
      </w:r>
      <w:r w:rsidRPr="008550ED">
        <w:t>9</w:t>
      </w:r>
      <w:r w:rsidRPr="008550ED">
        <w:rPr>
          <w:vertAlign w:val="superscript"/>
        </w:rPr>
        <w:t>th</w:t>
      </w:r>
      <w:r w:rsidRPr="008550ED">
        <w:t xml:space="preserve"> June </w:t>
      </w:r>
      <w:r>
        <w:t>1985.</w:t>
      </w:r>
    </w:p>
  </w:endnote>
  <w:endnote w:id="49">
    <w:p w14:paraId="055D7576" w14:textId="6FB09FC1" w:rsidR="00F908A2" w:rsidRDefault="00F908A2">
      <w:pPr>
        <w:pStyle w:val="EndnoteText"/>
      </w:pPr>
      <w:r>
        <w:rPr>
          <w:rStyle w:val="EndnoteReference"/>
        </w:rPr>
        <w:endnoteRef/>
      </w:r>
      <w:r>
        <w:t xml:space="preserve"> For a full account of TESE’s demise, see Walker (2004: 35-40).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4259512"/>
      <w:docPartObj>
        <w:docPartGallery w:val="Page Numbers (Bottom of Page)"/>
        <w:docPartUnique/>
      </w:docPartObj>
    </w:sdtPr>
    <w:sdtContent>
      <w:p w14:paraId="2787E136" w14:textId="431C606A" w:rsidR="00F908A2" w:rsidRDefault="00F908A2" w:rsidP="00DE5C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599A79" w14:textId="77777777" w:rsidR="00F908A2" w:rsidRDefault="00F908A2" w:rsidP="00094B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146952104"/>
      <w:docPartObj>
        <w:docPartGallery w:val="Page Numbers (Bottom of Page)"/>
        <w:docPartUnique/>
      </w:docPartObj>
    </w:sdtPr>
    <w:sdtContent>
      <w:p w14:paraId="013D4BF3" w14:textId="79B42FBE" w:rsidR="00F908A2" w:rsidRPr="00094BFE" w:rsidRDefault="00F908A2" w:rsidP="00DE5C58">
        <w:pPr>
          <w:pStyle w:val="Footer"/>
          <w:framePr w:wrap="none" w:vAnchor="text" w:hAnchor="margin" w:xAlign="right" w:y="1"/>
          <w:rPr>
            <w:rStyle w:val="PageNumber"/>
            <w:rFonts w:ascii="Times New Roman" w:hAnsi="Times New Roman" w:cs="Times New Roman"/>
            <w:sz w:val="20"/>
            <w:szCs w:val="20"/>
          </w:rPr>
        </w:pPr>
        <w:r w:rsidRPr="00094BFE">
          <w:rPr>
            <w:rStyle w:val="PageNumber"/>
            <w:rFonts w:ascii="Times New Roman" w:hAnsi="Times New Roman" w:cs="Times New Roman"/>
            <w:sz w:val="20"/>
            <w:szCs w:val="20"/>
          </w:rPr>
          <w:fldChar w:fldCharType="begin"/>
        </w:r>
        <w:r w:rsidRPr="00094BFE">
          <w:rPr>
            <w:rStyle w:val="PageNumber"/>
            <w:rFonts w:ascii="Times New Roman" w:hAnsi="Times New Roman" w:cs="Times New Roman"/>
            <w:sz w:val="20"/>
            <w:szCs w:val="20"/>
          </w:rPr>
          <w:instrText xml:space="preserve"> PAGE </w:instrText>
        </w:r>
        <w:r w:rsidRPr="00094BFE">
          <w:rPr>
            <w:rStyle w:val="PageNumber"/>
            <w:rFonts w:ascii="Times New Roman" w:hAnsi="Times New Roman" w:cs="Times New Roman"/>
            <w:sz w:val="20"/>
            <w:szCs w:val="20"/>
          </w:rPr>
          <w:fldChar w:fldCharType="separate"/>
        </w:r>
        <w:r w:rsidRPr="00094BFE">
          <w:rPr>
            <w:rStyle w:val="PageNumber"/>
            <w:rFonts w:ascii="Times New Roman" w:hAnsi="Times New Roman" w:cs="Times New Roman"/>
            <w:noProof/>
            <w:sz w:val="20"/>
            <w:szCs w:val="20"/>
          </w:rPr>
          <w:t>1</w:t>
        </w:r>
        <w:r w:rsidRPr="00094BFE">
          <w:rPr>
            <w:rStyle w:val="PageNumber"/>
            <w:rFonts w:ascii="Times New Roman" w:hAnsi="Times New Roman" w:cs="Times New Roman"/>
            <w:sz w:val="20"/>
            <w:szCs w:val="20"/>
          </w:rPr>
          <w:fldChar w:fldCharType="end"/>
        </w:r>
      </w:p>
    </w:sdtContent>
  </w:sdt>
  <w:p w14:paraId="3A3AEA5A" w14:textId="77777777" w:rsidR="00F908A2" w:rsidRDefault="00F908A2" w:rsidP="00094B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1DDBD" w14:textId="77777777" w:rsidR="001E3724" w:rsidRDefault="001E3724" w:rsidP="00094BFE">
      <w:r>
        <w:separator/>
      </w:r>
    </w:p>
  </w:footnote>
  <w:footnote w:type="continuationSeparator" w:id="0">
    <w:p w14:paraId="05288330" w14:textId="77777777" w:rsidR="001E3724" w:rsidRDefault="001E3724" w:rsidP="0009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A451" w14:textId="57E6914B" w:rsidR="00F908A2" w:rsidRPr="0065560C" w:rsidRDefault="00F908A2">
    <w:pPr>
      <w:pStyle w:val="Header"/>
      <w:rPr>
        <w:rFonts w:ascii="Times New Roman" w:hAnsi="Times New Roman" w:cs="Times New Roman"/>
        <w:i/>
        <w:iCs/>
        <w:sz w:val="20"/>
        <w:szCs w:val="20"/>
      </w:rPr>
    </w:pPr>
    <w:r w:rsidRPr="0065560C">
      <w:rPr>
        <w:rFonts w:ascii="Times New Roman" w:hAnsi="Times New Roman" w:cs="Times New Roman"/>
        <w:i/>
        <w:iCs/>
        <w:sz w:val="20"/>
        <w:szCs w:val="20"/>
      </w:rPr>
      <w:t>Verity Lambert’s Thorn-EMI Films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3453A"/>
    <w:multiLevelType w:val="hybridMultilevel"/>
    <w:tmpl w:val="AB685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10"/>
    <w:rsid w:val="00002BFD"/>
    <w:rsid w:val="0000387C"/>
    <w:rsid w:val="0000514C"/>
    <w:rsid w:val="00012A3E"/>
    <w:rsid w:val="000132F9"/>
    <w:rsid w:val="00014021"/>
    <w:rsid w:val="00014222"/>
    <w:rsid w:val="00016ACF"/>
    <w:rsid w:val="00024C25"/>
    <w:rsid w:val="00025316"/>
    <w:rsid w:val="000260D7"/>
    <w:rsid w:val="00026A1B"/>
    <w:rsid w:val="00026C0C"/>
    <w:rsid w:val="00037C0C"/>
    <w:rsid w:val="00040AB2"/>
    <w:rsid w:val="000412F8"/>
    <w:rsid w:val="000509AB"/>
    <w:rsid w:val="00056580"/>
    <w:rsid w:val="00070015"/>
    <w:rsid w:val="00071365"/>
    <w:rsid w:val="00072BEA"/>
    <w:rsid w:val="00074CDD"/>
    <w:rsid w:val="000830FE"/>
    <w:rsid w:val="00087D28"/>
    <w:rsid w:val="00091564"/>
    <w:rsid w:val="00093628"/>
    <w:rsid w:val="00093D9D"/>
    <w:rsid w:val="00094BFE"/>
    <w:rsid w:val="00097A48"/>
    <w:rsid w:val="000A01F7"/>
    <w:rsid w:val="000A1E41"/>
    <w:rsid w:val="000A3F83"/>
    <w:rsid w:val="000A5FF3"/>
    <w:rsid w:val="000A76D4"/>
    <w:rsid w:val="000B2B0F"/>
    <w:rsid w:val="000B40CE"/>
    <w:rsid w:val="000B44F3"/>
    <w:rsid w:val="000C007B"/>
    <w:rsid w:val="000C57F8"/>
    <w:rsid w:val="000D1AB8"/>
    <w:rsid w:val="000D63F3"/>
    <w:rsid w:val="000D65D0"/>
    <w:rsid w:val="000E16F7"/>
    <w:rsid w:val="000E3FCC"/>
    <w:rsid w:val="000E51A8"/>
    <w:rsid w:val="000F1696"/>
    <w:rsid w:val="000F6919"/>
    <w:rsid w:val="000F6C83"/>
    <w:rsid w:val="000F7400"/>
    <w:rsid w:val="00104649"/>
    <w:rsid w:val="0010508F"/>
    <w:rsid w:val="00111369"/>
    <w:rsid w:val="00111AD8"/>
    <w:rsid w:val="00111CF1"/>
    <w:rsid w:val="00112FED"/>
    <w:rsid w:val="00120162"/>
    <w:rsid w:val="00120FCB"/>
    <w:rsid w:val="0012116B"/>
    <w:rsid w:val="001218B6"/>
    <w:rsid w:val="001242A6"/>
    <w:rsid w:val="001329A9"/>
    <w:rsid w:val="00133C0E"/>
    <w:rsid w:val="00137B60"/>
    <w:rsid w:val="00140D28"/>
    <w:rsid w:val="001445E8"/>
    <w:rsid w:val="001466AD"/>
    <w:rsid w:val="001532C1"/>
    <w:rsid w:val="00154695"/>
    <w:rsid w:val="00154993"/>
    <w:rsid w:val="0015789C"/>
    <w:rsid w:val="0016090A"/>
    <w:rsid w:val="001610D5"/>
    <w:rsid w:val="0016213E"/>
    <w:rsid w:val="00162D0F"/>
    <w:rsid w:val="00164726"/>
    <w:rsid w:val="00166A31"/>
    <w:rsid w:val="00167F5E"/>
    <w:rsid w:val="0017065D"/>
    <w:rsid w:val="00174446"/>
    <w:rsid w:val="00182D89"/>
    <w:rsid w:val="0018438F"/>
    <w:rsid w:val="00191292"/>
    <w:rsid w:val="00192820"/>
    <w:rsid w:val="00195D81"/>
    <w:rsid w:val="001A4CDB"/>
    <w:rsid w:val="001A5094"/>
    <w:rsid w:val="001B0A93"/>
    <w:rsid w:val="001B1A1B"/>
    <w:rsid w:val="001B54EA"/>
    <w:rsid w:val="001B7553"/>
    <w:rsid w:val="001C2E43"/>
    <w:rsid w:val="001C772C"/>
    <w:rsid w:val="001D3DB2"/>
    <w:rsid w:val="001E212D"/>
    <w:rsid w:val="001E3724"/>
    <w:rsid w:val="001F0021"/>
    <w:rsid w:val="001F7C79"/>
    <w:rsid w:val="00203547"/>
    <w:rsid w:val="00206A87"/>
    <w:rsid w:val="002073E2"/>
    <w:rsid w:val="0021039E"/>
    <w:rsid w:val="0021569F"/>
    <w:rsid w:val="002169BD"/>
    <w:rsid w:val="00220A15"/>
    <w:rsid w:val="00221179"/>
    <w:rsid w:val="00224821"/>
    <w:rsid w:val="00235728"/>
    <w:rsid w:val="00241457"/>
    <w:rsid w:val="00241A6D"/>
    <w:rsid w:val="002423A7"/>
    <w:rsid w:val="002429F7"/>
    <w:rsid w:val="002445A3"/>
    <w:rsid w:val="002450D1"/>
    <w:rsid w:val="00252BD5"/>
    <w:rsid w:val="00255076"/>
    <w:rsid w:val="00257408"/>
    <w:rsid w:val="00264215"/>
    <w:rsid w:val="0026485F"/>
    <w:rsid w:val="00270A52"/>
    <w:rsid w:val="0027168F"/>
    <w:rsid w:val="00273396"/>
    <w:rsid w:val="00273E71"/>
    <w:rsid w:val="0028100B"/>
    <w:rsid w:val="0028488A"/>
    <w:rsid w:val="00287B04"/>
    <w:rsid w:val="002A17E8"/>
    <w:rsid w:val="002A1F96"/>
    <w:rsid w:val="002B621B"/>
    <w:rsid w:val="002C0F2E"/>
    <w:rsid w:val="002C1255"/>
    <w:rsid w:val="002D0649"/>
    <w:rsid w:val="002D2455"/>
    <w:rsid w:val="002D2DFA"/>
    <w:rsid w:val="002D46DE"/>
    <w:rsid w:val="002D6E6E"/>
    <w:rsid w:val="002E4483"/>
    <w:rsid w:val="002E468D"/>
    <w:rsid w:val="002F21B0"/>
    <w:rsid w:val="002F50F9"/>
    <w:rsid w:val="002F7AB0"/>
    <w:rsid w:val="00306A1E"/>
    <w:rsid w:val="00307910"/>
    <w:rsid w:val="00310781"/>
    <w:rsid w:val="00311D24"/>
    <w:rsid w:val="00320DFB"/>
    <w:rsid w:val="00321DD3"/>
    <w:rsid w:val="00323A51"/>
    <w:rsid w:val="00324B87"/>
    <w:rsid w:val="00325638"/>
    <w:rsid w:val="003257E0"/>
    <w:rsid w:val="00334471"/>
    <w:rsid w:val="00335D8B"/>
    <w:rsid w:val="00343640"/>
    <w:rsid w:val="00344D9D"/>
    <w:rsid w:val="0035279B"/>
    <w:rsid w:val="003528F4"/>
    <w:rsid w:val="00356C9A"/>
    <w:rsid w:val="00356E54"/>
    <w:rsid w:val="003662A4"/>
    <w:rsid w:val="00366313"/>
    <w:rsid w:val="00367C69"/>
    <w:rsid w:val="003721C2"/>
    <w:rsid w:val="00372966"/>
    <w:rsid w:val="00377481"/>
    <w:rsid w:val="00380D5E"/>
    <w:rsid w:val="0038260C"/>
    <w:rsid w:val="0038265D"/>
    <w:rsid w:val="00383527"/>
    <w:rsid w:val="003906A0"/>
    <w:rsid w:val="00393B8F"/>
    <w:rsid w:val="00394A46"/>
    <w:rsid w:val="00397BF3"/>
    <w:rsid w:val="003A5F65"/>
    <w:rsid w:val="003C2BA4"/>
    <w:rsid w:val="003D1811"/>
    <w:rsid w:val="003E1F46"/>
    <w:rsid w:val="003E342A"/>
    <w:rsid w:val="003E580C"/>
    <w:rsid w:val="003F11E5"/>
    <w:rsid w:val="003F3075"/>
    <w:rsid w:val="003F4F4F"/>
    <w:rsid w:val="004011B1"/>
    <w:rsid w:val="004026E5"/>
    <w:rsid w:val="00406DA5"/>
    <w:rsid w:val="004102CD"/>
    <w:rsid w:val="00410FB1"/>
    <w:rsid w:val="00420792"/>
    <w:rsid w:val="00436EA1"/>
    <w:rsid w:val="0044667A"/>
    <w:rsid w:val="00446BFC"/>
    <w:rsid w:val="00447F02"/>
    <w:rsid w:val="00450AD7"/>
    <w:rsid w:val="00451D3B"/>
    <w:rsid w:val="00453587"/>
    <w:rsid w:val="00470038"/>
    <w:rsid w:val="00472C0F"/>
    <w:rsid w:val="004779E6"/>
    <w:rsid w:val="004803C9"/>
    <w:rsid w:val="00485A31"/>
    <w:rsid w:val="004871A8"/>
    <w:rsid w:val="00491D6A"/>
    <w:rsid w:val="004A032F"/>
    <w:rsid w:val="004A2255"/>
    <w:rsid w:val="004A299E"/>
    <w:rsid w:val="004B0811"/>
    <w:rsid w:val="004B3924"/>
    <w:rsid w:val="004C2904"/>
    <w:rsid w:val="004D5BA4"/>
    <w:rsid w:val="004E0A3A"/>
    <w:rsid w:val="004E27E2"/>
    <w:rsid w:val="004E5184"/>
    <w:rsid w:val="004E7A3F"/>
    <w:rsid w:val="004F04FD"/>
    <w:rsid w:val="004F2B50"/>
    <w:rsid w:val="004F56EC"/>
    <w:rsid w:val="00500D67"/>
    <w:rsid w:val="00507461"/>
    <w:rsid w:val="00513354"/>
    <w:rsid w:val="00513BC6"/>
    <w:rsid w:val="00515877"/>
    <w:rsid w:val="00516CA7"/>
    <w:rsid w:val="00522099"/>
    <w:rsid w:val="0052409B"/>
    <w:rsid w:val="00530841"/>
    <w:rsid w:val="0053447E"/>
    <w:rsid w:val="00537C0A"/>
    <w:rsid w:val="00543375"/>
    <w:rsid w:val="0054340B"/>
    <w:rsid w:val="00543A5B"/>
    <w:rsid w:val="0054539D"/>
    <w:rsid w:val="0055732F"/>
    <w:rsid w:val="0056390A"/>
    <w:rsid w:val="00565AD1"/>
    <w:rsid w:val="005665AB"/>
    <w:rsid w:val="005670B9"/>
    <w:rsid w:val="005676F3"/>
    <w:rsid w:val="00567896"/>
    <w:rsid w:val="00570239"/>
    <w:rsid w:val="005705A1"/>
    <w:rsid w:val="00577030"/>
    <w:rsid w:val="0057720D"/>
    <w:rsid w:val="005777E1"/>
    <w:rsid w:val="005827C0"/>
    <w:rsid w:val="00590982"/>
    <w:rsid w:val="005913E2"/>
    <w:rsid w:val="005928D5"/>
    <w:rsid w:val="005929B9"/>
    <w:rsid w:val="00593F09"/>
    <w:rsid w:val="00594524"/>
    <w:rsid w:val="005A140A"/>
    <w:rsid w:val="005A3246"/>
    <w:rsid w:val="005A3408"/>
    <w:rsid w:val="005A3CB3"/>
    <w:rsid w:val="005A6C71"/>
    <w:rsid w:val="005A7365"/>
    <w:rsid w:val="005B47DF"/>
    <w:rsid w:val="005B5309"/>
    <w:rsid w:val="005B6786"/>
    <w:rsid w:val="005C0A95"/>
    <w:rsid w:val="005C2927"/>
    <w:rsid w:val="005C4AD5"/>
    <w:rsid w:val="005D03D2"/>
    <w:rsid w:val="005D14F9"/>
    <w:rsid w:val="005D49A2"/>
    <w:rsid w:val="005D5A37"/>
    <w:rsid w:val="005D5EE0"/>
    <w:rsid w:val="005D6B13"/>
    <w:rsid w:val="005E4767"/>
    <w:rsid w:val="005E7F1E"/>
    <w:rsid w:val="005F05EE"/>
    <w:rsid w:val="005F4A13"/>
    <w:rsid w:val="005F4A32"/>
    <w:rsid w:val="005F62B7"/>
    <w:rsid w:val="00600AD8"/>
    <w:rsid w:val="00601F2A"/>
    <w:rsid w:val="00602264"/>
    <w:rsid w:val="00606BA4"/>
    <w:rsid w:val="00606E69"/>
    <w:rsid w:val="00621999"/>
    <w:rsid w:val="006226B0"/>
    <w:rsid w:val="006406CC"/>
    <w:rsid w:val="00640799"/>
    <w:rsid w:val="00644DB1"/>
    <w:rsid w:val="0064609B"/>
    <w:rsid w:val="00653129"/>
    <w:rsid w:val="0065560C"/>
    <w:rsid w:val="006557A0"/>
    <w:rsid w:val="006566E9"/>
    <w:rsid w:val="00660669"/>
    <w:rsid w:val="00667173"/>
    <w:rsid w:val="00671C58"/>
    <w:rsid w:val="0068049A"/>
    <w:rsid w:val="00682D56"/>
    <w:rsid w:val="00682FC5"/>
    <w:rsid w:val="00684B13"/>
    <w:rsid w:val="006933BF"/>
    <w:rsid w:val="00694C20"/>
    <w:rsid w:val="00697A5E"/>
    <w:rsid w:val="006A18F0"/>
    <w:rsid w:val="006A5AEA"/>
    <w:rsid w:val="006A782B"/>
    <w:rsid w:val="006B33BB"/>
    <w:rsid w:val="006B655C"/>
    <w:rsid w:val="006B77B8"/>
    <w:rsid w:val="006C0CE9"/>
    <w:rsid w:val="006C3761"/>
    <w:rsid w:val="006C4B61"/>
    <w:rsid w:val="006D4B78"/>
    <w:rsid w:val="006E144F"/>
    <w:rsid w:val="006E270D"/>
    <w:rsid w:val="006E4242"/>
    <w:rsid w:val="006E76F1"/>
    <w:rsid w:val="006F02E6"/>
    <w:rsid w:val="006F3F63"/>
    <w:rsid w:val="0070221F"/>
    <w:rsid w:val="00710ED2"/>
    <w:rsid w:val="007121C6"/>
    <w:rsid w:val="0072056C"/>
    <w:rsid w:val="0072374D"/>
    <w:rsid w:val="007250AA"/>
    <w:rsid w:val="00725AE0"/>
    <w:rsid w:val="007310BA"/>
    <w:rsid w:val="007329B2"/>
    <w:rsid w:val="00741BA2"/>
    <w:rsid w:val="00742023"/>
    <w:rsid w:val="00747F86"/>
    <w:rsid w:val="00750A20"/>
    <w:rsid w:val="00751EBB"/>
    <w:rsid w:val="00754B8E"/>
    <w:rsid w:val="00762ADF"/>
    <w:rsid w:val="0077270B"/>
    <w:rsid w:val="00774953"/>
    <w:rsid w:val="00774C3E"/>
    <w:rsid w:val="00780A7F"/>
    <w:rsid w:val="007819DA"/>
    <w:rsid w:val="00785030"/>
    <w:rsid w:val="007867B6"/>
    <w:rsid w:val="0078731A"/>
    <w:rsid w:val="0078779A"/>
    <w:rsid w:val="007916D5"/>
    <w:rsid w:val="00792F2C"/>
    <w:rsid w:val="0079350A"/>
    <w:rsid w:val="00797BB1"/>
    <w:rsid w:val="00797DE1"/>
    <w:rsid w:val="007A2E1E"/>
    <w:rsid w:val="007A3BB8"/>
    <w:rsid w:val="007A4B4C"/>
    <w:rsid w:val="007B15BB"/>
    <w:rsid w:val="007C2A58"/>
    <w:rsid w:val="007D04B0"/>
    <w:rsid w:val="007D6525"/>
    <w:rsid w:val="007E0B99"/>
    <w:rsid w:val="007E0D22"/>
    <w:rsid w:val="007E5434"/>
    <w:rsid w:val="007F251A"/>
    <w:rsid w:val="007F474D"/>
    <w:rsid w:val="007F6DEC"/>
    <w:rsid w:val="00804774"/>
    <w:rsid w:val="00810D22"/>
    <w:rsid w:val="00811C27"/>
    <w:rsid w:val="00816B38"/>
    <w:rsid w:val="008221B4"/>
    <w:rsid w:val="00826AAE"/>
    <w:rsid w:val="00826B49"/>
    <w:rsid w:val="00826E18"/>
    <w:rsid w:val="008311A6"/>
    <w:rsid w:val="00831AAB"/>
    <w:rsid w:val="00841974"/>
    <w:rsid w:val="0084324E"/>
    <w:rsid w:val="008476B5"/>
    <w:rsid w:val="008550ED"/>
    <w:rsid w:val="008552F6"/>
    <w:rsid w:val="00857BB7"/>
    <w:rsid w:val="00863992"/>
    <w:rsid w:val="00870A92"/>
    <w:rsid w:val="008714D0"/>
    <w:rsid w:val="00872234"/>
    <w:rsid w:val="0087376B"/>
    <w:rsid w:val="00875AF5"/>
    <w:rsid w:val="00880B05"/>
    <w:rsid w:val="00881F33"/>
    <w:rsid w:val="00883D85"/>
    <w:rsid w:val="00892A9E"/>
    <w:rsid w:val="0089505C"/>
    <w:rsid w:val="008A0108"/>
    <w:rsid w:val="008A2299"/>
    <w:rsid w:val="008A2CF8"/>
    <w:rsid w:val="008A6C1D"/>
    <w:rsid w:val="008B6CB5"/>
    <w:rsid w:val="008B6FC1"/>
    <w:rsid w:val="008C0279"/>
    <w:rsid w:val="008C2C5F"/>
    <w:rsid w:val="008C343C"/>
    <w:rsid w:val="008D4C7E"/>
    <w:rsid w:val="008D55BC"/>
    <w:rsid w:val="008E5D78"/>
    <w:rsid w:val="008E774E"/>
    <w:rsid w:val="008F0576"/>
    <w:rsid w:val="008F096B"/>
    <w:rsid w:val="008F71A5"/>
    <w:rsid w:val="008F7DD6"/>
    <w:rsid w:val="0090590B"/>
    <w:rsid w:val="009079B8"/>
    <w:rsid w:val="00915CEC"/>
    <w:rsid w:val="009178E0"/>
    <w:rsid w:val="00920D6F"/>
    <w:rsid w:val="009375EA"/>
    <w:rsid w:val="00942654"/>
    <w:rsid w:val="0094474F"/>
    <w:rsid w:val="00945432"/>
    <w:rsid w:val="009458C8"/>
    <w:rsid w:val="009477A1"/>
    <w:rsid w:val="009531D8"/>
    <w:rsid w:val="00953D6A"/>
    <w:rsid w:val="009570F4"/>
    <w:rsid w:val="00962B9C"/>
    <w:rsid w:val="009666EE"/>
    <w:rsid w:val="00967259"/>
    <w:rsid w:val="00970E5A"/>
    <w:rsid w:val="00971CBE"/>
    <w:rsid w:val="009725CD"/>
    <w:rsid w:val="00975BAC"/>
    <w:rsid w:val="00975FCC"/>
    <w:rsid w:val="0097795C"/>
    <w:rsid w:val="0098614A"/>
    <w:rsid w:val="00986300"/>
    <w:rsid w:val="00987719"/>
    <w:rsid w:val="00987747"/>
    <w:rsid w:val="00987EAA"/>
    <w:rsid w:val="00990596"/>
    <w:rsid w:val="00993E8E"/>
    <w:rsid w:val="0099673B"/>
    <w:rsid w:val="009971E1"/>
    <w:rsid w:val="009A12B5"/>
    <w:rsid w:val="009A6A85"/>
    <w:rsid w:val="009A79B0"/>
    <w:rsid w:val="009B03B1"/>
    <w:rsid w:val="009B309C"/>
    <w:rsid w:val="009B411A"/>
    <w:rsid w:val="009B7A77"/>
    <w:rsid w:val="009C5E2B"/>
    <w:rsid w:val="009C5EE8"/>
    <w:rsid w:val="009C6913"/>
    <w:rsid w:val="009D3777"/>
    <w:rsid w:val="009E1877"/>
    <w:rsid w:val="009E20F6"/>
    <w:rsid w:val="009E2F78"/>
    <w:rsid w:val="009F2DF7"/>
    <w:rsid w:val="009F3D7B"/>
    <w:rsid w:val="009F3EB2"/>
    <w:rsid w:val="009F7872"/>
    <w:rsid w:val="009F7EC0"/>
    <w:rsid w:val="00A00129"/>
    <w:rsid w:val="00A00D5E"/>
    <w:rsid w:val="00A11698"/>
    <w:rsid w:val="00A122DD"/>
    <w:rsid w:val="00A13910"/>
    <w:rsid w:val="00A13CB1"/>
    <w:rsid w:val="00A204EC"/>
    <w:rsid w:val="00A22F31"/>
    <w:rsid w:val="00A23691"/>
    <w:rsid w:val="00A23C6E"/>
    <w:rsid w:val="00A27AD7"/>
    <w:rsid w:val="00A33853"/>
    <w:rsid w:val="00A3454A"/>
    <w:rsid w:val="00A35F3B"/>
    <w:rsid w:val="00A4204C"/>
    <w:rsid w:val="00A43A53"/>
    <w:rsid w:val="00A446D8"/>
    <w:rsid w:val="00A4580F"/>
    <w:rsid w:val="00A55CA8"/>
    <w:rsid w:val="00A56756"/>
    <w:rsid w:val="00A5755E"/>
    <w:rsid w:val="00A57567"/>
    <w:rsid w:val="00A60D73"/>
    <w:rsid w:val="00A61967"/>
    <w:rsid w:val="00A628B1"/>
    <w:rsid w:val="00A710FB"/>
    <w:rsid w:val="00A74782"/>
    <w:rsid w:val="00A837DC"/>
    <w:rsid w:val="00A919E9"/>
    <w:rsid w:val="00A94248"/>
    <w:rsid w:val="00A94A8D"/>
    <w:rsid w:val="00A960B8"/>
    <w:rsid w:val="00A96F4F"/>
    <w:rsid w:val="00A97924"/>
    <w:rsid w:val="00AA0B71"/>
    <w:rsid w:val="00AA4296"/>
    <w:rsid w:val="00AA4F73"/>
    <w:rsid w:val="00AB1E63"/>
    <w:rsid w:val="00AC099B"/>
    <w:rsid w:val="00AC3328"/>
    <w:rsid w:val="00AC5080"/>
    <w:rsid w:val="00AC6D4E"/>
    <w:rsid w:val="00AD2981"/>
    <w:rsid w:val="00AD7945"/>
    <w:rsid w:val="00AE03DA"/>
    <w:rsid w:val="00AE08A9"/>
    <w:rsid w:val="00AE276E"/>
    <w:rsid w:val="00AE6145"/>
    <w:rsid w:val="00AE6478"/>
    <w:rsid w:val="00AF0086"/>
    <w:rsid w:val="00AF2FA3"/>
    <w:rsid w:val="00AF6E8B"/>
    <w:rsid w:val="00AF760E"/>
    <w:rsid w:val="00B07485"/>
    <w:rsid w:val="00B07D8F"/>
    <w:rsid w:val="00B123F0"/>
    <w:rsid w:val="00B131D9"/>
    <w:rsid w:val="00B14FD9"/>
    <w:rsid w:val="00B35F9E"/>
    <w:rsid w:val="00B4097E"/>
    <w:rsid w:val="00B43D60"/>
    <w:rsid w:val="00B4646D"/>
    <w:rsid w:val="00B473DB"/>
    <w:rsid w:val="00B479F4"/>
    <w:rsid w:val="00B501DF"/>
    <w:rsid w:val="00B53805"/>
    <w:rsid w:val="00B53FC3"/>
    <w:rsid w:val="00B544F4"/>
    <w:rsid w:val="00B55CF9"/>
    <w:rsid w:val="00B57C6E"/>
    <w:rsid w:val="00B60A56"/>
    <w:rsid w:val="00B6131C"/>
    <w:rsid w:val="00B637B9"/>
    <w:rsid w:val="00B64948"/>
    <w:rsid w:val="00B71014"/>
    <w:rsid w:val="00B71978"/>
    <w:rsid w:val="00B76C99"/>
    <w:rsid w:val="00B81B8A"/>
    <w:rsid w:val="00B84CC5"/>
    <w:rsid w:val="00B92CDD"/>
    <w:rsid w:val="00B9575F"/>
    <w:rsid w:val="00B96CF3"/>
    <w:rsid w:val="00B97536"/>
    <w:rsid w:val="00BA5B4F"/>
    <w:rsid w:val="00BB46A1"/>
    <w:rsid w:val="00BB4C19"/>
    <w:rsid w:val="00BB535E"/>
    <w:rsid w:val="00BC0908"/>
    <w:rsid w:val="00BC1703"/>
    <w:rsid w:val="00BC4823"/>
    <w:rsid w:val="00BC4F0B"/>
    <w:rsid w:val="00BC5B50"/>
    <w:rsid w:val="00BC7708"/>
    <w:rsid w:val="00BD296E"/>
    <w:rsid w:val="00BD2CD6"/>
    <w:rsid w:val="00BD5758"/>
    <w:rsid w:val="00BD7CDA"/>
    <w:rsid w:val="00BE255D"/>
    <w:rsid w:val="00BE2CEE"/>
    <w:rsid w:val="00BE4361"/>
    <w:rsid w:val="00BF0B14"/>
    <w:rsid w:val="00BF2268"/>
    <w:rsid w:val="00C00445"/>
    <w:rsid w:val="00C0241D"/>
    <w:rsid w:val="00C0265D"/>
    <w:rsid w:val="00C02EE7"/>
    <w:rsid w:val="00C03BA5"/>
    <w:rsid w:val="00C04079"/>
    <w:rsid w:val="00C04198"/>
    <w:rsid w:val="00C07857"/>
    <w:rsid w:val="00C119B3"/>
    <w:rsid w:val="00C1323A"/>
    <w:rsid w:val="00C1442D"/>
    <w:rsid w:val="00C144E2"/>
    <w:rsid w:val="00C17CFA"/>
    <w:rsid w:val="00C20206"/>
    <w:rsid w:val="00C228E1"/>
    <w:rsid w:val="00C308D4"/>
    <w:rsid w:val="00C319CD"/>
    <w:rsid w:val="00C3234F"/>
    <w:rsid w:val="00C32D63"/>
    <w:rsid w:val="00C36B8A"/>
    <w:rsid w:val="00C37A9F"/>
    <w:rsid w:val="00C424F8"/>
    <w:rsid w:val="00C4278A"/>
    <w:rsid w:val="00C42E25"/>
    <w:rsid w:val="00C53834"/>
    <w:rsid w:val="00C60EA0"/>
    <w:rsid w:val="00C6353A"/>
    <w:rsid w:val="00C637C0"/>
    <w:rsid w:val="00C63FAB"/>
    <w:rsid w:val="00C6551D"/>
    <w:rsid w:val="00C7030C"/>
    <w:rsid w:val="00C74274"/>
    <w:rsid w:val="00C84673"/>
    <w:rsid w:val="00C92448"/>
    <w:rsid w:val="00C93B93"/>
    <w:rsid w:val="00C940BB"/>
    <w:rsid w:val="00C94C71"/>
    <w:rsid w:val="00C9657F"/>
    <w:rsid w:val="00CA003D"/>
    <w:rsid w:val="00CA3A06"/>
    <w:rsid w:val="00CB1B63"/>
    <w:rsid w:val="00CB3C58"/>
    <w:rsid w:val="00CB6588"/>
    <w:rsid w:val="00CB6EA1"/>
    <w:rsid w:val="00CB7165"/>
    <w:rsid w:val="00CC305F"/>
    <w:rsid w:val="00CC4E4B"/>
    <w:rsid w:val="00CC51B9"/>
    <w:rsid w:val="00CD1478"/>
    <w:rsid w:val="00CE03C1"/>
    <w:rsid w:val="00CE0457"/>
    <w:rsid w:val="00CE21B6"/>
    <w:rsid w:val="00CE386A"/>
    <w:rsid w:val="00CE3D18"/>
    <w:rsid w:val="00CE4DA4"/>
    <w:rsid w:val="00CF0CB7"/>
    <w:rsid w:val="00CF3849"/>
    <w:rsid w:val="00D00D41"/>
    <w:rsid w:val="00D030D0"/>
    <w:rsid w:val="00D0581A"/>
    <w:rsid w:val="00D06F7A"/>
    <w:rsid w:val="00D11101"/>
    <w:rsid w:val="00D17B92"/>
    <w:rsid w:val="00D20510"/>
    <w:rsid w:val="00D21056"/>
    <w:rsid w:val="00D24A6E"/>
    <w:rsid w:val="00D2567F"/>
    <w:rsid w:val="00D26202"/>
    <w:rsid w:val="00D27B66"/>
    <w:rsid w:val="00D3185C"/>
    <w:rsid w:val="00D33297"/>
    <w:rsid w:val="00D33299"/>
    <w:rsid w:val="00D3387E"/>
    <w:rsid w:val="00D33A4E"/>
    <w:rsid w:val="00D3422E"/>
    <w:rsid w:val="00D34967"/>
    <w:rsid w:val="00D3567F"/>
    <w:rsid w:val="00D4114C"/>
    <w:rsid w:val="00D41EA7"/>
    <w:rsid w:val="00D45BBA"/>
    <w:rsid w:val="00D478B8"/>
    <w:rsid w:val="00D601D9"/>
    <w:rsid w:val="00D623BF"/>
    <w:rsid w:val="00D63136"/>
    <w:rsid w:val="00D65655"/>
    <w:rsid w:val="00D658EF"/>
    <w:rsid w:val="00D717ED"/>
    <w:rsid w:val="00D74F20"/>
    <w:rsid w:val="00D754A6"/>
    <w:rsid w:val="00D81F3D"/>
    <w:rsid w:val="00D939E2"/>
    <w:rsid w:val="00D93E96"/>
    <w:rsid w:val="00DA0400"/>
    <w:rsid w:val="00DA7081"/>
    <w:rsid w:val="00DB710B"/>
    <w:rsid w:val="00DC0A86"/>
    <w:rsid w:val="00DC2A4A"/>
    <w:rsid w:val="00DC4F26"/>
    <w:rsid w:val="00DC5BB2"/>
    <w:rsid w:val="00DD2CFE"/>
    <w:rsid w:val="00DD6856"/>
    <w:rsid w:val="00DE2523"/>
    <w:rsid w:val="00DE5489"/>
    <w:rsid w:val="00DE5C58"/>
    <w:rsid w:val="00DE639E"/>
    <w:rsid w:val="00DF020C"/>
    <w:rsid w:val="00DF3A03"/>
    <w:rsid w:val="00DF5E10"/>
    <w:rsid w:val="00DF7715"/>
    <w:rsid w:val="00DF790D"/>
    <w:rsid w:val="00E01416"/>
    <w:rsid w:val="00E017F2"/>
    <w:rsid w:val="00E024D8"/>
    <w:rsid w:val="00E02663"/>
    <w:rsid w:val="00E02CAF"/>
    <w:rsid w:val="00E047CA"/>
    <w:rsid w:val="00E06BCD"/>
    <w:rsid w:val="00E10C07"/>
    <w:rsid w:val="00E1792C"/>
    <w:rsid w:val="00E20AC1"/>
    <w:rsid w:val="00E21358"/>
    <w:rsid w:val="00E22240"/>
    <w:rsid w:val="00E30BAD"/>
    <w:rsid w:val="00E34FEF"/>
    <w:rsid w:val="00E36062"/>
    <w:rsid w:val="00E36350"/>
    <w:rsid w:val="00E41351"/>
    <w:rsid w:val="00E42468"/>
    <w:rsid w:val="00E50FA1"/>
    <w:rsid w:val="00E53D22"/>
    <w:rsid w:val="00E55449"/>
    <w:rsid w:val="00E60D61"/>
    <w:rsid w:val="00E62316"/>
    <w:rsid w:val="00E65B21"/>
    <w:rsid w:val="00E711B1"/>
    <w:rsid w:val="00E714DF"/>
    <w:rsid w:val="00E72CE8"/>
    <w:rsid w:val="00E7478F"/>
    <w:rsid w:val="00E74FA3"/>
    <w:rsid w:val="00E76233"/>
    <w:rsid w:val="00E76D34"/>
    <w:rsid w:val="00E813F6"/>
    <w:rsid w:val="00E83DB1"/>
    <w:rsid w:val="00E873B1"/>
    <w:rsid w:val="00E91062"/>
    <w:rsid w:val="00E92411"/>
    <w:rsid w:val="00E94B79"/>
    <w:rsid w:val="00E96BB7"/>
    <w:rsid w:val="00EA0BDD"/>
    <w:rsid w:val="00EA4C23"/>
    <w:rsid w:val="00EA5FD1"/>
    <w:rsid w:val="00EA6B19"/>
    <w:rsid w:val="00EA7A00"/>
    <w:rsid w:val="00EB21B8"/>
    <w:rsid w:val="00EC0B46"/>
    <w:rsid w:val="00EC1CC3"/>
    <w:rsid w:val="00EC2FA8"/>
    <w:rsid w:val="00EC35BB"/>
    <w:rsid w:val="00EC5DBA"/>
    <w:rsid w:val="00EC76F0"/>
    <w:rsid w:val="00ED19B0"/>
    <w:rsid w:val="00ED308F"/>
    <w:rsid w:val="00ED314A"/>
    <w:rsid w:val="00ED3467"/>
    <w:rsid w:val="00ED7A55"/>
    <w:rsid w:val="00EE0D68"/>
    <w:rsid w:val="00EE2BC8"/>
    <w:rsid w:val="00EE44A9"/>
    <w:rsid w:val="00EF008A"/>
    <w:rsid w:val="00EF52CA"/>
    <w:rsid w:val="00F00789"/>
    <w:rsid w:val="00F07724"/>
    <w:rsid w:val="00F10695"/>
    <w:rsid w:val="00F134B3"/>
    <w:rsid w:val="00F17CB0"/>
    <w:rsid w:val="00F20599"/>
    <w:rsid w:val="00F22D26"/>
    <w:rsid w:val="00F23B17"/>
    <w:rsid w:val="00F277C6"/>
    <w:rsid w:val="00F36414"/>
    <w:rsid w:val="00F37BBE"/>
    <w:rsid w:val="00F44297"/>
    <w:rsid w:val="00F462C5"/>
    <w:rsid w:val="00F538AF"/>
    <w:rsid w:val="00F53922"/>
    <w:rsid w:val="00F5403C"/>
    <w:rsid w:val="00F66763"/>
    <w:rsid w:val="00F701DC"/>
    <w:rsid w:val="00F756E0"/>
    <w:rsid w:val="00F84222"/>
    <w:rsid w:val="00F908A2"/>
    <w:rsid w:val="00F9092A"/>
    <w:rsid w:val="00FA1610"/>
    <w:rsid w:val="00FA5998"/>
    <w:rsid w:val="00FC04A9"/>
    <w:rsid w:val="00FC30AF"/>
    <w:rsid w:val="00FC325A"/>
    <w:rsid w:val="00FC4F62"/>
    <w:rsid w:val="00FD0C5D"/>
    <w:rsid w:val="00FD254B"/>
    <w:rsid w:val="00FD3908"/>
    <w:rsid w:val="00FE121C"/>
    <w:rsid w:val="00FE1E75"/>
    <w:rsid w:val="00FE3A40"/>
    <w:rsid w:val="00FE5A94"/>
    <w:rsid w:val="00FF1C3C"/>
    <w:rsid w:val="00FF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138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144F"/>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BFE"/>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94BFE"/>
  </w:style>
  <w:style w:type="paragraph" w:styleId="Footer">
    <w:name w:val="footer"/>
    <w:basedOn w:val="Normal"/>
    <w:link w:val="FooterChar"/>
    <w:uiPriority w:val="99"/>
    <w:unhideWhenUsed/>
    <w:rsid w:val="00094BFE"/>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94BFE"/>
  </w:style>
  <w:style w:type="character" w:styleId="PageNumber">
    <w:name w:val="page number"/>
    <w:basedOn w:val="DefaultParagraphFont"/>
    <w:uiPriority w:val="99"/>
    <w:semiHidden/>
    <w:unhideWhenUsed/>
    <w:rsid w:val="00094BFE"/>
  </w:style>
  <w:style w:type="paragraph" w:styleId="ListParagraph">
    <w:name w:val="List Paragraph"/>
    <w:basedOn w:val="Normal"/>
    <w:uiPriority w:val="34"/>
    <w:qFormat/>
    <w:rsid w:val="00257408"/>
    <w:pPr>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516CA7"/>
  </w:style>
  <w:style w:type="paragraph" w:styleId="EndnoteText">
    <w:name w:val="endnote text"/>
    <w:basedOn w:val="Normal"/>
    <w:link w:val="EndnoteTextChar"/>
    <w:uiPriority w:val="99"/>
    <w:semiHidden/>
    <w:unhideWhenUsed/>
    <w:rsid w:val="00710ED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710ED2"/>
    <w:rPr>
      <w:sz w:val="20"/>
      <w:szCs w:val="20"/>
    </w:rPr>
  </w:style>
  <w:style w:type="character" w:styleId="EndnoteReference">
    <w:name w:val="endnote reference"/>
    <w:basedOn w:val="DefaultParagraphFont"/>
    <w:uiPriority w:val="99"/>
    <w:semiHidden/>
    <w:unhideWhenUsed/>
    <w:rsid w:val="00710ED2"/>
    <w:rPr>
      <w:vertAlign w:val="superscript"/>
    </w:rPr>
  </w:style>
  <w:style w:type="character" w:styleId="Hyperlink">
    <w:name w:val="Hyperlink"/>
    <w:basedOn w:val="DefaultParagraphFont"/>
    <w:uiPriority w:val="99"/>
    <w:unhideWhenUsed/>
    <w:rsid w:val="00EA4C23"/>
    <w:rPr>
      <w:color w:val="0563C1" w:themeColor="hyperlink"/>
      <w:u w:val="single"/>
    </w:rPr>
  </w:style>
  <w:style w:type="character" w:styleId="UnresolvedMention">
    <w:name w:val="Unresolved Mention"/>
    <w:basedOn w:val="DefaultParagraphFont"/>
    <w:uiPriority w:val="99"/>
    <w:rsid w:val="00EA4C23"/>
    <w:rPr>
      <w:color w:val="605E5C"/>
      <w:shd w:val="clear" w:color="auto" w:fill="E1DFDD"/>
    </w:rPr>
  </w:style>
  <w:style w:type="paragraph" w:styleId="FootnoteText">
    <w:name w:val="footnote text"/>
    <w:basedOn w:val="Normal"/>
    <w:link w:val="FootnoteTextChar"/>
    <w:uiPriority w:val="99"/>
    <w:semiHidden/>
    <w:unhideWhenUsed/>
    <w:rsid w:val="00B4646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4646D"/>
    <w:rPr>
      <w:sz w:val="20"/>
      <w:szCs w:val="20"/>
    </w:rPr>
  </w:style>
  <w:style w:type="character" w:styleId="FootnoteReference">
    <w:name w:val="footnote reference"/>
    <w:basedOn w:val="DefaultParagraphFont"/>
    <w:uiPriority w:val="99"/>
    <w:semiHidden/>
    <w:unhideWhenUsed/>
    <w:rsid w:val="00B4646D"/>
    <w:rPr>
      <w:vertAlign w:val="superscript"/>
    </w:rPr>
  </w:style>
  <w:style w:type="paragraph" w:styleId="Caption">
    <w:name w:val="caption"/>
    <w:basedOn w:val="Normal"/>
    <w:next w:val="Normal"/>
    <w:uiPriority w:val="35"/>
    <w:unhideWhenUsed/>
    <w:qFormat/>
    <w:rsid w:val="00CF3849"/>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9C5E2B"/>
    <w:rPr>
      <w:sz w:val="16"/>
      <w:szCs w:val="16"/>
    </w:rPr>
  </w:style>
  <w:style w:type="paragraph" w:styleId="CommentText">
    <w:name w:val="annotation text"/>
    <w:basedOn w:val="Normal"/>
    <w:link w:val="CommentTextChar"/>
    <w:uiPriority w:val="99"/>
    <w:semiHidden/>
    <w:unhideWhenUsed/>
    <w:rsid w:val="009C5E2B"/>
    <w:rPr>
      <w:sz w:val="20"/>
      <w:szCs w:val="20"/>
    </w:rPr>
  </w:style>
  <w:style w:type="character" w:customStyle="1" w:styleId="CommentTextChar">
    <w:name w:val="Comment Text Char"/>
    <w:basedOn w:val="DefaultParagraphFont"/>
    <w:link w:val="CommentText"/>
    <w:uiPriority w:val="99"/>
    <w:semiHidden/>
    <w:rsid w:val="009C5E2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C5E2B"/>
    <w:rPr>
      <w:b/>
      <w:bCs/>
    </w:rPr>
  </w:style>
  <w:style w:type="character" w:customStyle="1" w:styleId="CommentSubjectChar">
    <w:name w:val="Comment Subject Char"/>
    <w:basedOn w:val="CommentTextChar"/>
    <w:link w:val="CommentSubject"/>
    <w:uiPriority w:val="99"/>
    <w:semiHidden/>
    <w:rsid w:val="009C5E2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C5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E2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5388">
      <w:bodyDiv w:val="1"/>
      <w:marLeft w:val="0"/>
      <w:marRight w:val="0"/>
      <w:marTop w:val="0"/>
      <w:marBottom w:val="0"/>
      <w:divBdr>
        <w:top w:val="none" w:sz="0" w:space="0" w:color="auto"/>
        <w:left w:val="none" w:sz="0" w:space="0" w:color="auto"/>
        <w:bottom w:val="none" w:sz="0" w:space="0" w:color="auto"/>
        <w:right w:val="none" w:sz="0" w:space="0" w:color="auto"/>
      </w:divBdr>
      <w:divsChild>
        <w:div w:id="1214316944">
          <w:marLeft w:val="0"/>
          <w:marRight w:val="0"/>
          <w:marTop w:val="0"/>
          <w:marBottom w:val="0"/>
          <w:divBdr>
            <w:top w:val="none" w:sz="0" w:space="0" w:color="auto"/>
            <w:left w:val="none" w:sz="0" w:space="0" w:color="auto"/>
            <w:bottom w:val="none" w:sz="0" w:space="0" w:color="auto"/>
            <w:right w:val="none" w:sz="0" w:space="0" w:color="auto"/>
          </w:divBdr>
          <w:divsChild>
            <w:div w:id="2088648517">
              <w:marLeft w:val="0"/>
              <w:marRight w:val="0"/>
              <w:marTop w:val="0"/>
              <w:marBottom w:val="0"/>
              <w:divBdr>
                <w:top w:val="none" w:sz="0" w:space="0" w:color="auto"/>
                <w:left w:val="none" w:sz="0" w:space="0" w:color="auto"/>
                <w:bottom w:val="none" w:sz="0" w:space="0" w:color="auto"/>
                <w:right w:val="none" w:sz="0" w:space="0" w:color="auto"/>
              </w:divBdr>
              <w:divsChild>
                <w:div w:id="17294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77">
      <w:bodyDiv w:val="1"/>
      <w:marLeft w:val="0"/>
      <w:marRight w:val="0"/>
      <w:marTop w:val="0"/>
      <w:marBottom w:val="0"/>
      <w:divBdr>
        <w:top w:val="none" w:sz="0" w:space="0" w:color="auto"/>
        <w:left w:val="none" w:sz="0" w:space="0" w:color="auto"/>
        <w:bottom w:val="none" w:sz="0" w:space="0" w:color="auto"/>
        <w:right w:val="none" w:sz="0" w:space="0" w:color="auto"/>
      </w:divBdr>
    </w:div>
    <w:div w:id="32772964">
      <w:bodyDiv w:val="1"/>
      <w:marLeft w:val="0"/>
      <w:marRight w:val="0"/>
      <w:marTop w:val="0"/>
      <w:marBottom w:val="0"/>
      <w:divBdr>
        <w:top w:val="none" w:sz="0" w:space="0" w:color="auto"/>
        <w:left w:val="none" w:sz="0" w:space="0" w:color="auto"/>
        <w:bottom w:val="none" w:sz="0" w:space="0" w:color="auto"/>
        <w:right w:val="none" w:sz="0" w:space="0" w:color="auto"/>
      </w:divBdr>
      <w:divsChild>
        <w:div w:id="431820411">
          <w:marLeft w:val="0"/>
          <w:marRight w:val="0"/>
          <w:marTop w:val="0"/>
          <w:marBottom w:val="0"/>
          <w:divBdr>
            <w:top w:val="none" w:sz="0" w:space="0" w:color="auto"/>
            <w:left w:val="none" w:sz="0" w:space="0" w:color="auto"/>
            <w:bottom w:val="none" w:sz="0" w:space="0" w:color="auto"/>
            <w:right w:val="none" w:sz="0" w:space="0" w:color="auto"/>
          </w:divBdr>
          <w:divsChild>
            <w:div w:id="43019836">
              <w:marLeft w:val="0"/>
              <w:marRight w:val="0"/>
              <w:marTop w:val="0"/>
              <w:marBottom w:val="0"/>
              <w:divBdr>
                <w:top w:val="none" w:sz="0" w:space="0" w:color="auto"/>
                <w:left w:val="none" w:sz="0" w:space="0" w:color="auto"/>
                <w:bottom w:val="none" w:sz="0" w:space="0" w:color="auto"/>
                <w:right w:val="none" w:sz="0" w:space="0" w:color="auto"/>
              </w:divBdr>
              <w:divsChild>
                <w:div w:id="3267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1035">
      <w:bodyDiv w:val="1"/>
      <w:marLeft w:val="0"/>
      <w:marRight w:val="0"/>
      <w:marTop w:val="0"/>
      <w:marBottom w:val="0"/>
      <w:divBdr>
        <w:top w:val="none" w:sz="0" w:space="0" w:color="auto"/>
        <w:left w:val="none" w:sz="0" w:space="0" w:color="auto"/>
        <w:bottom w:val="none" w:sz="0" w:space="0" w:color="auto"/>
        <w:right w:val="none" w:sz="0" w:space="0" w:color="auto"/>
      </w:divBdr>
      <w:divsChild>
        <w:div w:id="1692294250">
          <w:marLeft w:val="0"/>
          <w:marRight w:val="0"/>
          <w:marTop w:val="0"/>
          <w:marBottom w:val="0"/>
          <w:divBdr>
            <w:top w:val="none" w:sz="0" w:space="0" w:color="auto"/>
            <w:left w:val="none" w:sz="0" w:space="0" w:color="auto"/>
            <w:bottom w:val="none" w:sz="0" w:space="0" w:color="auto"/>
            <w:right w:val="none" w:sz="0" w:space="0" w:color="auto"/>
          </w:divBdr>
          <w:divsChild>
            <w:div w:id="224221860">
              <w:marLeft w:val="0"/>
              <w:marRight w:val="0"/>
              <w:marTop w:val="0"/>
              <w:marBottom w:val="0"/>
              <w:divBdr>
                <w:top w:val="none" w:sz="0" w:space="0" w:color="auto"/>
                <w:left w:val="none" w:sz="0" w:space="0" w:color="auto"/>
                <w:bottom w:val="none" w:sz="0" w:space="0" w:color="auto"/>
                <w:right w:val="none" w:sz="0" w:space="0" w:color="auto"/>
              </w:divBdr>
              <w:divsChild>
                <w:div w:id="6440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9246">
      <w:bodyDiv w:val="1"/>
      <w:marLeft w:val="0"/>
      <w:marRight w:val="0"/>
      <w:marTop w:val="0"/>
      <w:marBottom w:val="0"/>
      <w:divBdr>
        <w:top w:val="none" w:sz="0" w:space="0" w:color="auto"/>
        <w:left w:val="none" w:sz="0" w:space="0" w:color="auto"/>
        <w:bottom w:val="none" w:sz="0" w:space="0" w:color="auto"/>
        <w:right w:val="none" w:sz="0" w:space="0" w:color="auto"/>
      </w:divBdr>
      <w:divsChild>
        <w:div w:id="1562598180">
          <w:marLeft w:val="0"/>
          <w:marRight w:val="0"/>
          <w:marTop w:val="0"/>
          <w:marBottom w:val="0"/>
          <w:divBdr>
            <w:top w:val="none" w:sz="0" w:space="0" w:color="auto"/>
            <w:left w:val="none" w:sz="0" w:space="0" w:color="auto"/>
            <w:bottom w:val="none" w:sz="0" w:space="0" w:color="auto"/>
            <w:right w:val="none" w:sz="0" w:space="0" w:color="auto"/>
          </w:divBdr>
          <w:divsChild>
            <w:div w:id="913198628">
              <w:marLeft w:val="0"/>
              <w:marRight w:val="0"/>
              <w:marTop w:val="0"/>
              <w:marBottom w:val="0"/>
              <w:divBdr>
                <w:top w:val="none" w:sz="0" w:space="0" w:color="auto"/>
                <w:left w:val="none" w:sz="0" w:space="0" w:color="auto"/>
                <w:bottom w:val="none" w:sz="0" w:space="0" w:color="auto"/>
                <w:right w:val="none" w:sz="0" w:space="0" w:color="auto"/>
              </w:divBdr>
              <w:divsChild>
                <w:div w:id="18584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4599">
      <w:bodyDiv w:val="1"/>
      <w:marLeft w:val="0"/>
      <w:marRight w:val="0"/>
      <w:marTop w:val="0"/>
      <w:marBottom w:val="0"/>
      <w:divBdr>
        <w:top w:val="none" w:sz="0" w:space="0" w:color="auto"/>
        <w:left w:val="none" w:sz="0" w:space="0" w:color="auto"/>
        <w:bottom w:val="none" w:sz="0" w:space="0" w:color="auto"/>
        <w:right w:val="none" w:sz="0" w:space="0" w:color="auto"/>
      </w:divBdr>
      <w:divsChild>
        <w:div w:id="1609578030">
          <w:marLeft w:val="0"/>
          <w:marRight w:val="0"/>
          <w:marTop w:val="0"/>
          <w:marBottom w:val="0"/>
          <w:divBdr>
            <w:top w:val="none" w:sz="0" w:space="0" w:color="auto"/>
            <w:left w:val="none" w:sz="0" w:space="0" w:color="auto"/>
            <w:bottom w:val="none" w:sz="0" w:space="0" w:color="auto"/>
            <w:right w:val="none" w:sz="0" w:space="0" w:color="auto"/>
          </w:divBdr>
          <w:divsChild>
            <w:div w:id="885946636">
              <w:marLeft w:val="0"/>
              <w:marRight w:val="0"/>
              <w:marTop w:val="0"/>
              <w:marBottom w:val="0"/>
              <w:divBdr>
                <w:top w:val="none" w:sz="0" w:space="0" w:color="auto"/>
                <w:left w:val="none" w:sz="0" w:space="0" w:color="auto"/>
                <w:bottom w:val="none" w:sz="0" w:space="0" w:color="auto"/>
                <w:right w:val="none" w:sz="0" w:space="0" w:color="auto"/>
              </w:divBdr>
              <w:divsChild>
                <w:div w:id="11714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9890">
      <w:bodyDiv w:val="1"/>
      <w:marLeft w:val="0"/>
      <w:marRight w:val="0"/>
      <w:marTop w:val="0"/>
      <w:marBottom w:val="0"/>
      <w:divBdr>
        <w:top w:val="none" w:sz="0" w:space="0" w:color="auto"/>
        <w:left w:val="none" w:sz="0" w:space="0" w:color="auto"/>
        <w:bottom w:val="none" w:sz="0" w:space="0" w:color="auto"/>
        <w:right w:val="none" w:sz="0" w:space="0" w:color="auto"/>
      </w:divBdr>
      <w:divsChild>
        <w:div w:id="1035041767">
          <w:marLeft w:val="0"/>
          <w:marRight w:val="0"/>
          <w:marTop w:val="0"/>
          <w:marBottom w:val="0"/>
          <w:divBdr>
            <w:top w:val="none" w:sz="0" w:space="0" w:color="auto"/>
            <w:left w:val="none" w:sz="0" w:space="0" w:color="auto"/>
            <w:bottom w:val="none" w:sz="0" w:space="0" w:color="auto"/>
            <w:right w:val="none" w:sz="0" w:space="0" w:color="auto"/>
          </w:divBdr>
          <w:divsChild>
            <w:div w:id="1777941106">
              <w:marLeft w:val="0"/>
              <w:marRight w:val="0"/>
              <w:marTop w:val="0"/>
              <w:marBottom w:val="0"/>
              <w:divBdr>
                <w:top w:val="none" w:sz="0" w:space="0" w:color="auto"/>
                <w:left w:val="none" w:sz="0" w:space="0" w:color="auto"/>
                <w:bottom w:val="none" w:sz="0" w:space="0" w:color="auto"/>
                <w:right w:val="none" w:sz="0" w:space="0" w:color="auto"/>
              </w:divBdr>
              <w:divsChild>
                <w:div w:id="1728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80004">
      <w:bodyDiv w:val="1"/>
      <w:marLeft w:val="0"/>
      <w:marRight w:val="0"/>
      <w:marTop w:val="0"/>
      <w:marBottom w:val="0"/>
      <w:divBdr>
        <w:top w:val="none" w:sz="0" w:space="0" w:color="auto"/>
        <w:left w:val="none" w:sz="0" w:space="0" w:color="auto"/>
        <w:bottom w:val="none" w:sz="0" w:space="0" w:color="auto"/>
        <w:right w:val="none" w:sz="0" w:space="0" w:color="auto"/>
      </w:divBdr>
      <w:divsChild>
        <w:div w:id="1332951975">
          <w:marLeft w:val="0"/>
          <w:marRight w:val="0"/>
          <w:marTop w:val="0"/>
          <w:marBottom w:val="0"/>
          <w:divBdr>
            <w:top w:val="none" w:sz="0" w:space="0" w:color="auto"/>
            <w:left w:val="none" w:sz="0" w:space="0" w:color="auto"/>
            <w:bottom w:val="none" w:sz="0" w:space="0" w:color="auto"/>
            <w:right w:val="none" w:sz="0" w:space="0" w:color="auto"/>
          </w:divBdr>
          <w:divsChild>
            <w:div w:id="703557872">
              <w:marLeft w:val="0"/>
              <w:marRight w:val="0"/>
              <w:marTop w:val="0"/>
              <w:marBottom w:val="0"/>
              <w:divBdr>
                <w:top w:val="none" w:sz="0" w:space="0" w:color="auto"/>
                <w:left w:val="none" w:sz="0" w:space="0" w:color="auto"/>
                <w:bottom w:val="none" w:sz="0" w:space="0" w:color="auto"/>
                <w:right w:val="none" w:sz="0" w:space="0" w:color="auto"/>
              </w:divBdr>
              <w:divsChild>
                <w:div w:id="249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5979">
      <w:bodyDiv w:val="1"/>
      <w:marLeft w:val="0"/>
      <w:marRight w:val="0"/>
      <w:marTop w:val="0"/>
      <w:marBottom w:val="0"/>
      <w:divBdr>
        <w:top w:val="none" w:sz="0" w:space="0" w:color="auto"/>
        <w:left w:val="none" w:sz="0" w:space="0" w:color="auto"/>
        <w:bottom w:val="none" w:sz="0" w:space="0" w:color="auto"/>
        <w:right w:val="none" w:sz="0" w:space="0" w:color="auto"/>
      </w:divBdr>
      <w:divsChild>
        <w:div w:id="1479106917">
          <w:marLeft w:val="0"/>
          <w:marRight w:val="0"/>
          <w:marTop w:val="0"/>
          <w:marBottom w:val="0"/>
          <w:divBdr>
            <w:top w:val="none" w:sz="0" w:space="0" w:color="auto"/>
            <w:left w:val="none" w:sz="0" w:space="0" w:color="auto"/>
            <w:bottom w:val="none" w:sz="0" w:space="0" w:color="auto"/>
            <w:right w:val="none" w:sz="0" w:space="0" w:color="auto"/>
          </w:divBdr>
          <w:divsChild>
            <w:div w:id="1561747902">
              <w:marLeft w:val="0"/>
              <w:marRight w:val="0"/>
              <w:marTop w:val="0"/>
              <w:marBottom w:val="0"/>
              <w:divBdr>
                <w:top w:val="none" w:sz="0" w:space="0" w:color="auto"/>
                <w:left w:val="none" w:sz="0" w:space="0" w:color="auto"/>
                <w:bottom w:val="none" w:sz="0" w:space="0" w:color="auto"/>
                <w:right w:val="none" w:sz="0" w:space="0" w:color="auto"/>
              </w:divBdr>
              <w:divsChild>
                <w:div w:id="17105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4677">
      <w:bodyDiv w:val="1"/>
      <w:marLeft w:val="0"/>
      <w:marRight w:val="0"/>
      <w:marTop w:val="0"/>
      <w:marBottom w:val="0"/>
      <w:divBdr>
        <w:top w:val="none" w:sz="0" w:space="0" w:color="auto"/>
        <w:left w:val="none" w:sz="0" w:space="0" w:color="auto"/>
        <w:bottom w:val="none" w:sz="0" w:space="0" w:color="auto"/>
        <w:right w:val="none" w:sz="0" w:space="0" w:color="auto"/>
      </w:divBdr>
      <w:divsChild>
        <w:div w:id="944339363">
          <w:marLeft w:val="0"/>
          <w:marRight w:val="0"/>
          <w:marTop w:val="0"/>
          <w:marBottom w:val="0"/>
          <w:divBdr>
            <w:top w:val="none" w:sz="0" w:space="0" w:color="auto"/>
            <w:left w:val="none" w:sz="0" w:space="0" w:color="auto"/>
            <w:bottom w:val="none" w:sz="0" w:space="0" w:color="auto"/>
            <w:right w:val="none" w:sz="0" w:space="0" w:color="auto"/>
          </w:divBdr>
          <w:divsChild>
            <w:div w:id="1925873484">
              <w:marLeft w:val="0"/>
              <w:marRight w:val="0"/>
              <w:marTop w:val="0"/>
              <w:marBottom w:val="0"/>
              <w:divBdr>
                <w:top w:val="none" w:sz="0" w:space="0" w:color="auto"/>
                <w:left w:val="none" w:sz="0" w:space="0" w:color="auto"/>
                <w:bottom w:val="none" w:sz="0" w:space="0" w:color="auto"/>
                <w:right w:val="none" w:sz="0" w:space="0" w:color="auto"/>
              </w:divBdr>
              <w:divsChild>
                <w:div w:id="17302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21299">
      <w:bodyDiv w:val="1"/>
      <w:marLeft w:val="0"/>
      <w:marRight w:val="0"/>
      <w:marTop w:val="0"/>
      <w:marBottom w:val="0"/>
      <w:divBdr>
        <w:top w:val="none" w:sz="0" w:space="0" w:color="auto"/>
        <w:left w:val="none" w:sz="0" w:space="0" w:color="auto"/>
        <w:bottom w:val="none" w:sz="0" w:space="0" w:color="auto"/>
        <w:right w:val="none" w:sz="0" w:space="0" w:color="auto"/>
      </w:divBdr>
      <w:divsChild>
        <w:div w:id="1926301557">
          <w:marLeft w:val="0"/>
          <w:marRight w:val="0"/>
          <w:marTop w:val="0"/>
          <w:marBottom w:val="0"/>
          <w:divBdr>
            <w:top w:val="none" w:sz="0" w:space="0" w:color="auto"/>
            <w:left w:val="none" w:sz="0" w:space="0" w:color="auto"/>
            <w:bottom w:val="none" w:sz="0" w:space="0" w:color="auto"/>
            <w:right w:val="none" w:sz="0" w:space="0" w:color="auto"/>
          </w:divBdr>
          <w:divsChild>
            <w:div w:id="98260651">
              <w:marLeft w:val="0"/>
              <w:marRight w:val="0"/>
              <w:marTop w:val="0"/>
              <w:marBottom w:val="0"/>
              <w:divBdr>
                <w:top w:val="none" w:sz="0" w:space="0" w:color="auto"/>
                <w:left w:val="none" w:sz="0" w:space="0" w:color="auto"/>
                <w:bottom w:val="none" w:sz="0" w:space="0" w:color="auto"/>
                <w:right w:val="none" w:sz="0" w:space="0" w:color="auto"/>
              </w:divBdr>
              <w:divsChild>
                <w:div w:id="1963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55249">
      <w:bodyDiv w:val="1"/>
      <w:marLeft w:val="0"/>
      <w:marRight w:val="0"/>
      <w:marTop w:val="0"/>
      <w:marBottom w:val="0"/>
      <w:divBdr>
        <w:top w:val="none" w:sz="0" w:space="0" w:color="auto"/>
        <w:left w:val="none" w:sz="0" w:space="0" w:color="auto"/>
        <w:bottom w:val="none" w:sz="0" w:space="0" w:color="auto"/>
        <w:right w:val="none" w:sz="0" w:space="0" w:color="auto"/>
      </w:divBdr>
      <w:divsChild>
        <w:div w:id="165634192">
          <w:marLeft w:val="0"/>
          <w:marRight w:val="0"/>
          <w:marTop w:val="0"/>
          <w:marBottom w:val="0"/>
          <w:divBdr>
            <w:top w:val="none" w:sz="0" w:space="0" w:color="auto"/>
            <w:left w:val="none" w:sz="0" w:space="0" w:color="auto"/>
            <w:bottom w:val="none" w:sz="0" w:space="0" w:color="auto"/>
            <w:right w:val="none" w:sz="0" w:space="0" w:color="auto"/>
          </w:divBdr>
          <w:divsChild>
            <w:div w:id="1856842969">
              <w:marLeft w:val="0"/>
              <w:marRight w:val="0"/>
              <w:marTop w:val="0"/>
              <w:marBottom w:val="0"/>
              <w:divBdr>
                <w:top w:val="none" w:sz="0" w:space="0" w:color="auto"/>
                <w:left w:val="none" w:sz="0" w:space="0" w:color="auto"/>
                <w:bottom w:val="none" w:sz="0" w:space="0" w:color="auto"/>
                <w:right w:val="none" w:sz="0" w:space="0" w:color="auto"/>
              </w:divBdr>
              <w:divsChild>
                <w:div w:id="3306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993">
      <w:bodyDiv w:val="1"/>
      <w:marLeft w:val="0"/>
      <w:marRight w:val="0"/>
      <w:marTop w:val="0"/>
      <w:marBottom w:val="0"/>
      <w:divBdr>
        <w:top w:val="none" w:sz="0" w:space="0" w:color="auto"/>
        <w:left w:val="none" w:sz="0" w:space="0" w:color="auto"/>
        <w:bottom w:val="none" w:sz="0" w:space="0" w:color="auto"/>
        <w:right w:val="none" w:sz="0" w:space="0" w:color="auto"/>
      </w:divBdr>
    </w:div>
    <w:div w:id="438838603">
      <w:bodyDiv w:val="1"/>
      <w:marLeft w:val="0"/>
      <w:marRight w:val="0"/>
      <w:marTop w:val="0"/>
      <w:marBottom w:val="0"/>
      <w:divBdr>
        <w:top w:val="none" w:sz="0" w:space="0" w:color="auto"/>
        <w:left w:val="none" w:sz="0" w:space="0" w:color="auto"/>
        <w:bottom w:val="none" w:sz="0" w:space="0" w:color="auto"/>
        <w:right w:val="none" w:sz="0" w:space="0" w:color="auto"/>
      </w:divBdr>
      <w:divsChild>
        <w:div w:id="2113277984">
          <w:marLeft w:val="0"/>
          <w:marRight w:val="0"/>
          <w:marTop w:val="0"/>
          <w:marBottom w:val="0"/>
          <w:divBdr>
            <w:top w:val="none" w:sz="0" w:space="0" w:color="auto"/>
            <w:left w:val="none" w:sz="0" w:space="0" w:color="auto"/>
            <w:bottom w:val="none" w:sz="0" w:space="0" w:color="auto"/>
            <w:right w:val="none" w:sz="0" w:space="0" w:color="auto"/>
          </w:divBdr>
          <w:divsChild>
            <w:div w:id="767309164">
              <w:marLeft w:val="0"/>
              <w:marRight w:val="0"/>
              <w:marTop w:val="0"/>
              <w:marBottom w:val="0"/>
              <w:divBdr>
                <w:top w:val="none" w:sz="0" w:space="0" w:color="auto"/>
                <w:left w:val="none" w:sz="0" w:space="0" w:color="auto"/>
                <w:bottom w:val="none" w:sz="0" w:space="0" w:color="auto"/>
                <w:right w:val="none" w:sz="0" w:space="0" w:color="auto"/>
              </w:divBdr>
              <w:divsChild>
                <w:div w:id="71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8858">
      <w:bodyDiv w:val="1"/>
      <w:marLeft w:val="0"/>
      <w:marRight w:val="0"/>
      <w:marTop w:val="0"/>
      <w:marBottom w:val="0"/>
      <w:divBdr>
        <w:top w:val="none" w:sz="0" w:space="0" w:color="auto"/>
        <w:left w:val="none" w:sz="0" w:space="0" w:color="auto"/>
        <w:bottom w:val="none" w:sz="0" w:space="0" w:color="auto"/>
        <w:right w:val="none" w:sz="0" w:space="0" w:color="auto"/>
      </w:divBdr>
    </w:div>
    <w:div w:id="488641490">
      <w:bodyDiv w:val="1"/>
      <w:marLeft w:val="0"/>
      <w:marRight w:val="0"/>
      <w:marTop w:val="0"/>
      <w:marBottom w:val="0"/>
      <w:divBdr>
        <w:top w:val="none" w:sz="0" w:space="0" w:color="auto"/>
        <w:left w:val="none" w:sz="0" w:space="0" w:color="auto"/>
        <w:bottom w:val="none" w:sz="0" w:space="0" w:color="auto"/>
        <w:right w:val="none" w:sz="0" w:space="0" w:color="auto"/>
      </w:divBdr>
      <w:divsChild>
        <w:div w:id="494685607">
          <w:marLeft w:val="0"/>
          <w:marRight w:val="0"/>
          <w:marTop w:val="0"/>
          <w:marBottom w:val="0"/>
          <w:divBdr>
            <w:top w:val="none" w:sz="0" w:space="0" w:color="auto"/>
            <w:left w:val="none" w:sz="0" w:space="0" w:color="auto"/>
            <w:bottom w:val="none" w:sz="0" w:space="0" w:color="auto"/>
            <w:right w:val="none" w:sz="0" w:space="0" w:color="auto"/>
          </w:divBdr>
          <w:divsChild>
            <w:div w:id="1911381276">
              <w:marLeft w:val="0"/>
              <w:marRight w:val="0"/>
              <w:marTop w:val="0"/>
              <w:marBottom w:val="0"/>
              <w:divBdr>
                <w:top w:val="none" w:sz="0" w:space="0" w:color="auto"/>
                <w:left w:val="none" w:sz="0" w:space="0" w:color="auto"/>
                <w:bottom w:val="none" w:sz="0" w:space="0" w:color="auto"/>
                <w:right w:val="none" w:sz="0" w:space="0" w:color="auto"/>
              </w:divBdr>
              <w:divsChild>
                <w:div w:id="5530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5694">
      <w:bodyDiv w:val="1"/>
      <w:marLeft w:val="0"/>
      <w:marRight w:val="0"/>
      <w:marTop w:val="0"/>
      <w:marBottom w:val="0"/>
      <w:divBdr>
        <w:top w:val="none" w:sz="0" w:space="0" w:color="auto"/>
        <w:left w:val="none" w:sz="0" w:space="0" w:color="auto"/>
        <w:bottom w:val="none" w:sz="0" w:space="0" w:color="auto"/>
        <w:right w:val="none" w:sz="0" w:space="0" w:color="auto"/>
      </w:divBdr>
      <w:divsChild>
        <w:div w:id="323632093">
          <w:marLeft w:val="0"/>
          <w:marRight w:val="0"/>
          <w:marTop w:val="0"/>
          <w:marBottom w:val="0"/>
          <w:divBdr>
            <w:top w:val="none" w:sz="0" w:space="0" w:color="auto"/>
            <w:left w:val="none" w:sz="0" w:space="0" w:color="auto"/>
            <w:bottom w:val="none" w:sz="0" w:space="0" w:color="auto"/>
            <w:right w:val="none" w:sz="0" w:space="0" w:color="auto"/>
          </w:divBdr>
          <w:divsChild>
            <w:div w:id="1584290516">
              <w:marLeft w:val="0"/>
              <w:marRight w:val="0"/>
              <w:marTop w:val="0"/>
              <w:marBottom w:val="0"/>
              <w:divBdr>
                <w:top w:val="none" w:sz="0" w:space="0" w:color="auto"/>
                <w:left w:val="none" w:sz="0" w:space="0" w:color="auto"/>
                <w:bottom w:val="none" w:sz="0" w:space="0" w:color="auto"/>
                <w:right w:val="none" w:sz="0" w:space="0" w:color="auto"/>
              </w:divBdr>
              <w:divsChild>
                <w:div w:id="15545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28921">
      <w:bodyDiv w:val="1"/>
      <w:marLeft w:val="0"/>
      <w:marRight w:val="0"/>
      <w:marTop w:val="0"/>
      <w:marBottom w:val="0"/>
      <w:divBdr>
        <w:top w:val="none" w:sz="0" w:space="0" w:color="auto"/>
        <w:left w:val="none" w:sz="0" w:space="0" w:color="auto"/>
        <w:bottom w:val="none" w:sz="0" w:space="0" w:color="auto"/>
        <w:right w:val="none" w:sz="0" w:space="0" w:color="auto"/>
      </w:divBdr>
      <w:divsChild>
        <w:div w:id="2073577531">
          <w:marLeft w:val="0"/>
          <w:marRight w:val="0"/>
          <w:marTop w:val="0"/>
          <w:marBottom w:val="0"/>
          <w:divBdr>
            <w:top w:val="none" w:sz="0" w:space="0" w:color="auto"/>
            <w:left w:val="none" w:sz="0" w:space="0" w:color="auto"/>
            <w:bottom w:val="none" w:sz="0" w:space="0" w:color="auto"/>
            <w:right w:val="none" w:sz="0" w:space="0" w:color="auto"/>
          </w:divBdr>
          <w:divsChild>
            <w:div w:id="1510020955">
              <w:marLeft w:val="0"/>
              <w:marRight w:val="0"/>
              <w:marTop w:val="0"/>
              <w:marBottom w:val="0"/>
              <w:divBdr>
                <w:top w:val="none" w:sz="0" w:space="0" w:color="auto"/>
                <w:left w:val="none" w:sz="0" w:space="0" w:color="auto"/>
                <w:bottom w:val="none" w:sz="0" w:space="0" w:color="auto"/>
                <w:right w:val="none" w:sz="0" w:space="0" w:color="auto"/>
              </w:divBdr>
              <w:divsChild>
                <w:div w:id="6956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30814">
      <w:bodyDiv w:val="1"/>
      <w:marLeft w:val="0"/>
      <w:marRight w:val="0"/>
      <w:marTop w:val="0"/>
      <w:marBottom w:val="0"/>
      <w:divBdr>
        <w:top w:val="none" w:sz="0" w:space="0" w:color="auto"/>
        <w:left w:val="none" w:sz="0" w:space="0" w:color="auto"/>
        <w:bottom w:val="none" w:sz="0" w:space="0" w:color="auto"/>
        <w:right w:val="none" w:sz="0" w:space="0" w:color="auto"/>
      </w:divBdr>
      <w:divsChild>
        <w:div w:id="1027830933">
          <w:marLeft w:val="0"/>
          <w:marRight w:val="0"/>
          <w:marTop w:val="0"/>
          <w:marBottom w:val="0"/>
          <w:divBdr>
            <w:top w:val="none" w:sz="0" w:space="0" w:color="auto"/>
            <w:left w:val="none" w:sz="0" w:space="0" w:color="auto"/>
            <w:bottom w:val="none" w:sz="0" w:space="0" w:color="auto"/>
            <w:right w:val="none" w:sz="0" w:space="0" w:color="auto"/>
          </w:divBdr>
          <w:divsChild>
            <w:div w:id="1010261030">
              <w:marLeft w:val="0"/>
              <w:marRight w:val="0"/>
              <w:marTop w:val="0"/>
              <w:marBottom w:val="0"/>
              <w:divBdr>
                <w:top w:val="none" w:sz="0" w:space="0" w:color="auto"/>
                <w:left w:val="none" w:sz="0" w:space="0" w:color="auto"/>
                <w:bottom w:val="none" w:sz="0" w:space="0" w:color="auto"/>
                <w:right w:val="none" w:sz="0" w:space="0" w:color="auto"/>
              </w:divBdr>
              <w:divsChild>
                <w:div w:id="16277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8070">
      <w:bodyDiv w:val="1"/>
      <w:marLeft w:val="0"/>
      <w:marRight w:val="0"/>
      <w:marTop w:val="0"/>
      <w:marBottom w:val="0"/>
      <w:divBdr>
        <w:top w:val="none" w:sz="0" w:space="0" w:color="auto"/>
        <w:left w:val="none" w:sz="0" w:space="0" w:color="auto"/>
        <w:bottom w:val="none" w:sz="0" w:space="0" w:color="auto"/>
        <w:right w:val="none" w:sz="0" w:space="0" w:color="auto"/>
      </w:divBdr>
      <w:divsChild>
        <w:div w:id="995187806">
          <w:marLeft w:val="0"/>
          <w:marRight w:val="0"/>
          <w:marTop w:val="0"/>
          <w:marBottom w:val="0"/>
          <w:divBdr>
            <w:top w:val="none" w:sz="0" w:space="0" w:color="auto"/>
            <w:left w:val="none" w:sz="0" w:space="0" w:color="auto"/>
            <w:bottom w:val="none" w:sz="0" w:space="0" w:color="auto"/>
            <w:right w:val="none" w:sz="0" w:space="0" w:color="auto"/>
          </w:divBdr>
          <w:divsChild>
            <w:div w:id="978798665">
              <w:marLeft w:val="0"/>
              <w:marRight w:val="0"/>
              <w:marTop w:val="0"/>
              <w:marBottom w:val="0"/>
              <w:divBdr>
                <w:top w:val="none" w:sz="0" w:space="0" w:color="auto"/>
                <w:left w:val="none" w:sz="0" w:space="0" w:color="auto"/>
                <w:bottom w:val="none" w:sz="0" w:space="0" w:color="auto"/>
                <w:right w:val="none" w:sz="0" w:space="0" w:color="auto"/>
              </w:divBdr>
              <w:divsChild>
                <w:div w:id="8473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5660">
      <w:bodyDiv w:val="1"/>
      <w:marLeft w:val="0"/>
      <w:marRight w:val="0"/>
      <w:marTop w:val="0"/>
      <w:marBottom w:val="0"/>
      <w:divBdr>
        <w:top w:val="none" w:sz="0" w:space="0" w:color="auto"/>
        <w:left w:val="none" w:sz="0" w:space="0" w:color="auto"/>
        <w:bottom w:val="none" w:sz="0" w:space="0" w:color="auto"/>
        <w:right w:val="none" w:sz="0" w:space="0" w:color="auto"/>
      </w:divBdr>
      <w:divsChild>
        <w:div w:id="79304266">
          <w:marLeft w:val="0"/>
          <w:marRight w:val="0"/>
          <w:marTop w:val="0"/>
          <w:marBottom w:val="0"/>
          <w:divBdr>
            <w:top w:val="none" w:sz="0" w:space="0" w:color="auto"/>
            <w:left w:val="none" w:sz="0" w:space="0" w:color="auto"/>
            <w:bottom w:val="none" w:sz="0" w:space="0" w:color="auto"/>
            <w:right w:val="none" w:sz="0" w:space="0" w:color="auto"/>
          </w:divBdr>
          <w:divsChild>
            <w:div w:id="1636712953">
              <w:marLeft w:val="0"/>
              <w:marRight w:val="0"/>
              <w:marTop w:val="0"/>
              <w:marBottom w:val="0"/>
              <w:divBdr>
                <w:top w:val="none" w:sz="0" w:space="0" w:color="auto"/>
                <w:left w:val="none" w:sz="0" w:space="0" w:color="auto"/>
                <w:bottom w:val="none" w:sz="0" w:space="0" w:color="auto"/>
                <w:right w:val="none" w:sz="0" w:space="0" w:color="auto"/>
              </w:divBdr>
              <w:divsChild>
                <w:div w:id="3352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06066">
      <w:bodyDiv w:val="1"/>
      <w:marLeft w:val="0"/>
      <w:marRight w:val="0"/>
      <w:marTop w:val="0"/>
      <w:marBottom w:val="0"/>
      <w:divBdr>
        <w:top w:val="none" w:sz="0" w:space="0" w:color="auto"/>
        <w:left w:val="none" w:sz="0" w:space="0" w:color="auto"/>
        <w:bottom w:val="none" w:sz="0" w:space="0" w:color="auto"/>
        <w:right w:val="none" w:sz="0" w:space="0" w:color="auto"/>
      </w:divBdr>
      <w:divsChild>
        <w:div w:id="355545466">
          <w:marLeft w:val="0"/>
          <w:marRight w:val="0"/>
          <w:marTop w:val="0"/>
          <w:marBottom w:val="0"/>
          <w:divBdr>
            <w:top w:val="none" w:sz="0" w:space="0" w:color="auto"/>
            <w:left w:val="none" w:sz="0" w:space="0" w:color="auto"/>
            <w:bottom w:val="none" w:sz="0" w:space="0" w:color="auto"/>
            <w:right w:val="none" w:sz="0" w:space="0" w:color="auto"/>
          </w:divBdr>
          <w:divsChild>
            <w:div w:id="869562837">
              <w:marLeft w:val="0"/>
              <w:marRight w:val="0"/>
              <w:marTop w:val="0"/>
              <w:marBottom w:val="0"/>
              <w:divBdr>
                <w:top w:val="none" w:sz="0" w:space="0" w:color="auto"/>
                <w:left w:val="none" w:sz="0" w:space="0" w:color="auto"/>
                <w:bottom w:val="none" w:sz="0" w:space="0" w:color="auto"/>
                <w:right w:val="none" w:sz="0" w:space="0" w:color="auto"/>
              </w:divBdr>
              <w:divsChild>
                <w:div w:id="17054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4554">
      <w:bodyDiv w:val="1"/>
      <w:marLeft w:val="0"/>
      <w:marRight w:val="0"/>
      <w:marTop w:val="0"/>
      <w:marBottom w:val="0"/>
      <w:divBdr>
        <w:top w:val="none" w:sz="0" w:space="0" w:color="auto"/>
        <w:left w:val="none" w:sz="0" w:space="0" w:color="auto"/>
        <w:bottom w:val="none" w:sz="0" w:space="0" w:color="auto"/>
        <w:right w:val="none" w:sz="0" w:space="0" w:color="auto"/>
      </w:divBdr>
      <w:divsChild>
        <w:div w:id="1433626819">
          <w:marLeft w:val="0"/>
          <w:marRight w:val="0"/>
          <w:marTop w:val="0"/>
          <w:marBottom w:val="0"/>
          <w:divBdr>
            <w:top w:val="none" w:sz="0" w:space="0" w:color="auto"/>
            <w:left w:val="none" w:sz="0" w:space="0" w:color="auto"/>
            <w:bottom w:val="none" w:sz="0" w:space="0" w:color="auto"/>
            <w:right w:val="none" w:sz="0" w:space="0" w:color="auto"/>
          </w:divBdr>
          <w:divsChild>
            <w:div w:id="816533929">
              <w:marLeft w:val="0"/>
              <w:marRight w:val="0"/>
              <w:marTop w:val="0"/>
              <w:marBottom w:val="0"/>
              <w:divBdr>
                <w:top w:val="none" w:sz="0" w:space="0" w:color="auto"/>
                <w:left w:val="none" w:sz="0" w:space="0" w:color="auto"/>
                <w:bottom w:val="none" w:sz="0" w:space="0" w:color="auto"/>
                <w:right w:val="none" w:sz="0" w:space="0" w:color="auto"/>
              </w:divBdr>
              <w:divsChild>
                <w:div w:id="19880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9274">
      <w:bodyDiv w:val="1"/>
      <w:marLeft w:val="0"/>
      <w:marRight w:val="0"/>
      <w:marTop w:val="0"/>
      <w:marBottom w:val="0"/>
      <w:divBdr>
        <w:top w:val="none" w:sz="0" w:space="0" w:color="auto"/>
        <w:left w:val="none" w:sz="0" w:space="0" w:color="auto"/>
        <w:bottom w:val="none" w:sz="0" w:space="0" w:color="auto"/>
        <w:right w:val="none" w:sz="0" w:space="0" w:color="auto"/>
      </w:divBdr>
      <w:divsChild>
        <w:div w:id="1739672239">
          <w:marLeft w:val="0"/>
          <w:marRight w:val="0"/>
          <w:marTop w:val="0"/>
          <w:marBottom w:val="0"/>
          <w:divBdr>
            <w:top w:val="none" w:sz="0" w:space="0" w:color="auto"/>
            <w:left w:val="none" w:sz="0" w:space="0" w:color="auto"/>
            <w:bottom w:val="none" w:sz="0" w:space="0" w:color="auto"/>
            <w:right w:val="none" w:sz="0" w:space="0" w:color="auto"/>
          </w:divBdr>
          <w:divsChild>
            <w:div w:id="1669938176">
              <w:marLeft w:val="0"/>
              <w:marRight w:val="0"/>
              <w:marTop w:val="0"/>
              <w:marBottom w:val="0"/>
              <w:divBdr>
                <w:top w:val="none" w:sz="0" w:space="0" w:color="auto"/>
                <w:left w:val="none" w:sz="0" w:space="0" w:color="auto"/>
                <w:bottom w:val="none" w:sz="0" w:space="0" w:color="auto"/>
                <w:right w:val="none" w:sz="0" w:space="0" w:color="auto"/>
              </w:divBdr>
              <w:divsChild>
                <w:div w:id="3910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2342">
      <w:bodyDiv w:val="1"/>
      <w:marLeft w:val="0"/>
      <w:marRight w:val="0"/>
      <w:marTop w:val="0"/>
      <w:marBottom w:val="0"/>
      <w:divBdr>
        <w:top w:val="none" w:sz="0" w:space="0" w:color="auto"/>
        <w:left w:val="none" w:sz="0" w:space="0" w:color="auto"/>
        <w:bottom w:val="none" w:sz="0" w:space="0" w:color="auto"/>
        <w:right w:val="none" w:sz="0" w:space="0" w:color="auto"/>
      </w:divBdr>
      <w:divsChild>
        <w:div w:id="246498904">
          <w:marLeft w:val="0"/>
          <w:marRight w:val="0"/>
          <w:marTop w:val="0"/>
          <w:marBottom w:val="0"/>
          <w:divBdr>
            <w:top w:val="none" w:sz="0" w:space="0" w:color="auto"/>
            <w:left w:val="none" w:sz="0" w:space="0" w:color="auto"/>
            <w:bottom w:val="none" w:sz="0" w:space="0" w:color="auto"/>
            <w:right w:val="none" w:sz="0" w:space="0" w:color="auto"/>
          </w:divBdr>
          <w:divsChild>
            <w:div w:id="248736149">
              <w:marLeft w:val="0"/>
              <w:marRight w:val="0"/>
              <w:marTop w:val="0"/>
              <w:marBottom w:val="0"/>
              <w:divBdr>
                <w:top w:val="none" w:sz="0" w:space="0" w:color="auto"/>
                <w:left w:val="none" w:sz="0" w:space="0" w:color="auto"/>
                <w:bottom w:val="none" w:sz="0" w:space="0" w:color="auto"/>
                <w:right w:val="none" w:sz="0" w:space="0" w:color="auto"/>
              </w:divBdr>
              <w:divsChild>
                <w:div w:id="6128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99581">
      <w:bodyDiv w:val="1"/>
      <w:marLeft w:val="0"/>
      <w:marRight w:val="0"/>
      <w:marTop w:val="0"/>
      <w:marBottom w:val="0"/>
      <w:divBdr>
        <w:top w:val="none" w:sz="0" w:space="0" w:color="auto"/>
        <w:left w:val="none" w:sz="0" w:space="0" w:color="auto"/>
        <w:bottom w:val="none" w:sz="0" w:space="0" w:color="auto"/>
        <w:right w:val="none" w:sz="0" w:space="0" w:color="auto"/>
      </w:divBdr>
      <w:divsChild>
        <w:div w:id="965084378">
          <w:marLeft w:val="0"/>
          <w:marRight w:val="0"/>
          <w:marTop w:val="0"/>
          <w:marBottom w:val="0"/>
          <w:divBdr>
            <w:top w:val="none" w:sz="0" w:space="0" w:color="auto"/>
            <w:left w:val="none" w:sz="0" w:space="0" w:color="auto"/>
            <w:bottom w:val="none" w:sz="0" w:space="0" w:color="auto"/>
            <w:right w:val="none" w:sz="0" w:space="0" w:color="auto"/>
          </w:divBdr>
          <w:divsChild>
            <w:div w:id="81335979">
              <w:marLeft w:val="0"/>
              <w:marRight w:val="0"/>
              <w:marTop w:val="0"/>
              <w:marBottom w:val="0"/>
              <w:divBdr>
                <w:top w:val="none" w:sz="0" w:space="0" w:color="auto"/>
                <w:left w:val="none" w:sz="0" w:space="0" w:color="auto"/>
                <w:bottom w:val="none" w:sz="0" w:space="0" w:color="auto"/>
                <w:right w:val="none" w:sz="0" w:space="0" w:color="auto"/>
              </w:divBdr>
              <w:divsChild>
                <w:div w:id="17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9694">
      <w:bodyDiv w:val="1"/>
      <w:marLeft w:val="0"/>
      <w:marRight w:val="0"/>
      <w:marTop w:val="0"/>
      <w:marBottom w:val="0"/>
      <w:divBdr>
        <w:top w:val="none" w:sz="0" w:space="0" w:color="auto"/>
        <w:left w:val="none" w:sz="0" w:space="0" w:color="auto"/>
        <w:bottom w:val="none" w:sz="0" w:space="0" w:color="auto"/>
        <w:right w:val="none" w:sz="0" w:space="0" w:color="auto"/>
      </w:divBdr>
      <w:divsChild>
        <w:div w:id="1733262916">
          <w:marLeft w:val="0"/>
          <w:marRight w:val="0"/>
          <w:marTop w:val="0"/>
          <w:marBottom w:val="0"/>
          <w:divBdr>
            <w:top w:val="none" w:sz="0" w:space="0" w:color="auto"/>
            <w:left w:val="none" w:sz="0" w:space="0" w:color="auto"/>
            <w:bottom w:val="none" w:sz="0" w:space="0" w:color="auto"/>
            <w:right w:val="none" w:sz="0" w:space="0" w:color="auto"/>
          </w:divBdr>
          <w:divsChild>
            <w:div w:id="198323983">
              <w:marLeft w:val="0"/>
              <w:marRight w:val="0"/>
              <w:marTop w:val="0"/>
              <w:marBottom w:val="0"/>
              <w:divBdr>
                <w:top w:val="none" w:sz="0" w:space="0" w:color="auto"/>
                <w:left w:val="none" w:sz="0" w:space="0" w:color="auto"/>
                <w:bottom w:val="none" w:sz="0" w:space="0" w:color="auto"/>
                <w:right w:val="none" w:sz="0" w:space="0" w:color="auto"/>
              </w:divBdr>
              <w:divsChild>
                <w:div w:id="6172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56073">
      <w:bodyDiv w:val="1"/>
      <w:marLeft w:val="0"/>
      <w:marRight w:val="0"/>
      <w:marTop w:val="0"/>
      <w:marBottom w:val="0"/>
      <w:divBdr>
        <w:top w:val="none" w:sz="0" w:space="0" w:color="auto"/>
        <w:left w:val="none" w:sz="0" w:space="0" w:color="auto"/>
        <w:bottom w:val="none" w:sz="0" w:space="0" w:color="auto"/>
        <w:right w:val="none" w:sz="0" w:space="0" w:color="auto"/>
      </w:divBdr>
      <w:divsChild>
        <w:div w:id="1888561970">
          <w:marLeft w:val="0"/>
          <w:marRight w:val="0"/>
          <w:marTop w:val="0"/>
          <w:marBottom w:val="0"/>
          <w:divBdr>
            <w:top w:val="none" w:sz="0" w:space="0" w:color="auto"/>
            <w:left w:val="none" w:sz="0" w:space="0" w:color="auto"/>
            <w:bottom w:val="none" w:sz="0" w:space="0" w:color="auto"/>
            <w:right w:val="none" w:sz="0" w:space="0" w:color="auto"/>
          </w:divBdr>
          <w:divsChild>
            <w:div w:id="1810900681">
              <w:marLeft w:val="0"/>
              <w:marRight w:val="0"/>
              <w:marTop w:val="0"/>
              <w:marBottom w:val="0"/>
              <w:divBdr>
                <w:top w:val="none" w:sz="0" w:space="0" w:color="auto"/>
                <w:left w:val="none" w:sz="0" w:space="0" w:color="auto"/>
                <w:bottom w:val="none" w:sz="0" w:space="0" w:color="auto"/>
                <w:right w:val="none" w:sz="0" w:space="0" w:color="auto"/>
              </w:divBdr>
              <w:divsChild>
                <w:div w:id="7426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40353">
      <w:bodyDiv w:val="1"/>
      <w:marLeft w:val="0"/>
      <w:marRight w:val="0"/>
      <w:marTop w:val="0"/>
      <w:marBottom w:val="0"/>
      <w:divBdr>
        <w:top w:val="none" w:sz="0" w:space="0" w:color="auto"/>
        <w:left w:val="none" w:sz="0" w:space="0" w:color="auto"/>
        <w:bottom w:val="none" w:sz="0" w:space="0" w:color="auto"/>
        <w:right w:val="none" w:sz="0" w:space="0" w:color="auto"/>
      </w:divBdr>
      <w:divsChild>
        <w:div w:id="1361272974">
          <w:marLeft w:val="0"/>
          <w:marRight w:val="0"/>
          <w:marTop w:val="0"/>
          <w:marBottom w:val="0"/>
          <w:divBdr>
            <w:top w:val="none" w:sz="0" w:space="0" w:color="auto"/>
            <w:left w:val="none" w:sz="0" w:space="0" w:color="auto"/>
            <w:bottom w:val="none" w:sz="0" w:space="0" w:color="auto"/>
            <w:right w:val="none" w:sz="0" w:space="0" w:color="auto"/>
          </w:divBdr>
          <w:divsChild>
            <w:div w:id="4333028">
              <w:marLeft w:val="0"/>
              <w:marRight w:val="0"/>
              <w:marTop w:val="0"/>
              <w:marBottom w:val="0"/>
              <w:divBdr>
                <w:top w:val="none" w:sz="0" w:space="0" w:color="auto"/>
                <w:left w:val="none" w:sz="0" w:space="0" w:color="auto"/>
                <w:bottom w:val="none" w:sz="0" w:space="0" w:color="auto"/>
                <w:right w:val="none" w:sz="0" w:space="0" w:color="auto"/>
              </w:divBdr>
              <w:divsChild>
                <w:div w:id="2808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8191">
      <w:bodyDiv w:val="1"/>
      <w:marLeft w:val="0"/>
      <w:marRight w:val="0"/>
      <w:marTop w:val="0"/>
      <w:marBottom w:val="0"/>
      <w:divBdr>
        <w:top w:val="none" w:sz="0" w:space="0" w:color="auto"/>
        <w:left w:val="none" w:sz="0" w:space="0" w:color="auto"/>
        <w:bottom w:val="none" w:sz="0" w:space="0" w:color="auto"/>
        <w:right w:val="none" w:sz="0" w:space="0" w:color="auto"/>
      </w:divBdr>
      <w:divsChild>
        <w:div w:id="260143561">
          <w:marLeft w:val="0"/>
          <w:marRight w:val="0"/>
          <w:marTop w:val="0"/>
          <w:marBottom w:val="0"/>
          <w:divBdr>
            <w:top w:val="none" w:sz="0" w:space="0" w:color="auto"/>
            <w:left w:val="none" w:sz="0" w:space="0" w:color="auto"/>
            <w:bottom w:val="none" w:sz="0" w:space="0" w:color="auto"/>
            <w:right w:val="none" w:sz="0" w:space="0" w:color="auto"/>
          </w:divBdr>
          <w:divsChild>
            <w:div w:id="521363797">
              <w:marLeft w:val="0"/>
              <w:marRight w:val="0"/>
              <w:marTop w:val="0"/>
              <w:marBottom w:val="0"/>
              <w:divBdr>
                <w:top w:val="none" w:sz="0" w:space="0" w:color="auto"/>
                <w:left w:val="none" w:sz="0" w:space="0" w:color="auto"/>
                <w:bottom w:val="none" w:sz="0" w:space="0" w:color="auto"/>
                <w:right w:val="none" w:sz="0" w:space="0" w:color="auto"/>
              </w:divBdr>
              <w:divsChild>
                <w:div w:id="224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2912">
      <w:bodyDiv w:val="1"/>
      <w:marLeft w:val="0"/>
      <w:marRight w:val="0"/>
      <w:marTop w:val="0"/>
      <w:marBottom w:val="0"/>
      <w:divBdr>
        <w:top w:val="none" w:sz="0" w:space="0" w:color="auto"/>
        <w:left w:val="none" w:sz="0" w:space="0" w:color="auto"/>
        <w:bottom w:val="none" w:sz="0" w:space="0" w:color="auto"/>
        <w:right w:val="none" w:sz="0" w:space="0" w:color="auto"/>
      </w:divBdr>
      <w:divsChild>
        <w:div w:id="1809858369">
          <w:marLeft w:val="0"/>
          <w:marRight w:val="0"/>
          <w:marTop w:val="0"/>
          <w:marBottom w:val="0"/>
          <w:divBdr>
            <w:top w:val="none" w:sz="0" w:space="0" w:color="auto"/>
            <w:left w:val="none" w:sz="0" w:space="0" w:color="auto"/>
            <w:bottom w:val="none" w:sz="0" w:space="0" w:color="auto"/>
            <w:right w:val="none" w:sz="0" w:space="0" w:color="auto"/>
          </w:divBdr>
          <w:divsChild>
            <w:div w:id="1601182498">
              <w:marLeft w:val="0"/>
              <w:marRight w:val="0"/>
              <w:marTop w:val="0"/>
              <w:marBottom w:val="0"/>
              <w:divBdr>
                <w:top w:val="none" w:sz="0" w:space="0" w:color="auto"/>
                <w:left w:val="none" w:sz="0" w:space="0" w:color="auto"/>
                <w:bottom w:val="none" w:sz="0" w:space="0" w:color="auto"/>
                <w:right w:val="none" w:sz="0" w:space="0" w:color="auto"/>
              </w:divBdr>
              <w:divsChild>
                <w:div w:id="9885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2840">
      <w:bodyDiv w:val="1"/>
      <w:marLeft w:val="0"/>
      <w:marRight w:val="0"/>
      <w:marTop w:val="0"/>
      <w:marBottom w:val="0"/>
      <w:divBdr>
        <w:top w:val="none" w:sz="0" w:space="0" w:color="auto"/>
        <w:left w:val="none" w:sz="0" w:space="0" w:color="auto"/>
        <w:bottom w:val="none" w:sz="0" w:space="0" w:color="auto"/>
        <w:right w:val="none" w:sz="0" w:space="0" w:color="auto"/>
      </w:divBdr>
      <w:divsChild>
        <w:div w:id="1143080338">
          <w:marLeft w:val="0"/>
          <w:marRight w:val="0"/>
          <w:marTop w:val="0"/>
          <w:marBottom w:val="0"/>
          <w:divBdr>
            <w:top w:val="none" w:sz="0" w:space="0" w:color="auto"/>
            <w:left w:val="none" w:sz="0" w:space="0" w:color="auto"/>
            <w:bottom w:val="none" w:sz="0" w:space="0" w:color="auto"/>
            <w:right w:val="none" w:sz="0" w:space="0" w:color="auto"/>
          </w:divBdr>
          <w:divsChild>
            <w:div w:id="1305965311">
              <w:marLeft w:val="0"/>
              <w:marRight w:val="0"/>
              <w:marTop w:val="0"/>
              <w:marBottom w:val="0"/>
              <w:divBdr>
                <w:top w:val="none" w:sz="0" w:space="0" w:color="auto"/>
                <w:left w:val="none" w:sz="0" w:space="0" w:color="auto"/>
                <w:bottom w:val="none" w:sz="0" w:space="0" w:color="auto"/>
                <w:right w:val="none" w:sz="0" w:space="0" w:color="auto"/>
              </w:divBdr>
              <w:divsChild>
                <w:div w:id="13845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0956">
      <w:bodyDiv w:val="1"/>
      <w:marLeft w:val="0"/>
      <w:marRight w:val="0"/>
      <w:marTop w:val="0"/>
      <w:marBottom w:val="0"/>
      <w:divBdr>
        <w:top w:val="none" w:sz="0" w:space="0" w:color="auto"/>
        <w:left w:val="none" w:sz="0" w:space="0" w:color="auto"/>
        <w:bottom w:val="none" w:sz="0" w:space="0" w:color="auto"/>
        <w:right w:val="none" w:sz="0" w:space="0" w:color="auto"/>
      </w:divBdr>
      <w:divsChild>
        <w:div w:id="1267082781">
          <w:marLeft w:val="0"/>
          <w:marRight w:val="0"/>
          <w:marTop w:val="0"/>
          <w:marBottom w:val="0"/>
          <w:divBdr>
            <w:top w:val="none" w:sz="0" w:space="0" w:color="auto"/>
            <w:left w:val="none" w:sz="0" w:space="0" w:color="auto"/>
            <w:bottom w:val="none" w:sz="0" w:space="0" w:color="auto"/>
            <w:right w:val="none" w:sz="0" w:space="0" w:color="auto"/>
          </w:divBdr>
          <w:divsChild>
            <w:div w:id="629089681">
              <w:marLeft w:val="0"/>
              <w:marRight w:val="0"/>
              <w:marTop w:val="0"/>
              <w:marBottom w:val="0"/>
              <w:divBdr>
                <w:top w:val="none" w:sz="0" w:space="0" w:color="auto"/>
                <w:left w:val="none" w:sz="0" w:space="0" w:color="auto"/>
                <w:bottom w:val="none" w:sz="0" w:space="0" w:color="auto"/>
                <w:right w:val="none" w:sz="0" w:space="0" w:color="auto"/>
              </w:divBdr>
              <w:divsChild>
                <w:div w:id="13974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6363">
      <w:bodyDiv w:val="1"/>
      <w:marLeft w:val="0"/>
      <w:marRight w:val="0"/>
      <w:marTop w:val="0"/>
      <w:marBottom w:val="0"/>
      <w:divBdr>
        <w:top w:val="none" w:sz="0" w:space="0" w:color="auto"/>
        <w:left w:val="none" w:sz="0" w:space="0" w:color="auto"/>
        <w:bottom w:val="none" w:sz="0" w:space="0" w:color="auto"/>
        <w:right w:val="none" w:sz="0" w:space="0" w:color="auto"/>
      </w:divBdr>
      <w:divsChild>
        <w:div w:id="532697382">
          <w:marLeft w:val="0"/>
          <w:marRight w:val="0"/>
          <w:marTop w:val="0"/>
          <w:marBottom w:val="0"/>
          <w:divBdr>
            <w:top w:val="none" w:sz="0" w:space="0" w:color="auto"/>
            <w:left w:val="none" w:sz="0" w:space="0" w:color="auto"/>
            <w:bottom w:val="none" w:sz="0" w:space="0" w:color="auto"/>
            <w:right w:val="none" w:sz="0" w:space="0" w:color="auto"/>
          </w:divBdr>
          <w:divsChild>
            <w:div w:id="1991984854">
              <w:marLeft w:val="0"/>
              <w:marRight w:val="0"/>
              <w:marTop w:val="0"/>
              <w:marBottom w:val="0"/>
              <w:divBdr>
                <w:top w:val="none" w:sz="0" w:space="0" w:color="auto"/>
                <w:left w:val="none" w:sz="0" w:space="0" w:color="auto"/>
                <w:bottom w:val="none" w:sz="0" w:space="0" w:color="auto"/>
                <w:right w:val="none" w:sz="0" w:space="0" w:color="auto"/>
              </w:divBdr>
              <w:divsChild>
                <w:div w:id="15180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163">
      <w:bodyDiv w:val="1"/>
      <w:marLeft w:val="0"/>
      <w:marRight w:val="0"/>
      <w:marTop w:val="0"/>
      <w:marBottom w:val="0"/>
      <w:divBdr>
        <w:top w:val="none" w:sz="0" w:space="0" w:color="auto"/>
        <w:left w:val="none" w:sz="0" w:space="0" w:color="auto"/>
        <w:bottom w:val="none" w:sz="0" w:space="0" w:color="auto"/>
        <w:right w:val="none" w:sz="0" w:space="0" w:color="auto"/>
      </w:divBdr>
      <w:divsChild>
        <w:div w:id="417365086">
          <w:marLeft w:val="0"/>
          <w:marRight w:val="0"/>
          <w:marTop w:val="0"/>
          <w:marBottom w:val="0"/>
          <w:divBdr>
            <w:top w:val="none" w:sz="0" w:space="0" w:color="auto"/>
            <w:left w:val="none" w:sz="0" w:space="0" w:color="auto"/>
            <w:bottom w:val="none" w:sz="0" w:space="0" w:color="auto"/>
            <w:right w:val="none" w:sz="0" w:space="0" w:color="auto"/>
          </w:divBdr>
          <w:divsChild>
            <w:div w:id="130903188">
              <w:marLeft w:val="0"/>
              <w:marRight w:val="0"/>
              <w:marTop w:val="0"/>
              <w:marBottom w:val="0"/>
              <w:divBdr>
                <w:top w:val="none" w:sz="0" w:space="0" w:color="auto"/>
                <w:left w:val="none" w:sz="0" w:space="0" w:color="auto"/>
                <w:bottom w:val="none" w:sz="0" w:space="0" w:color="auto"/>
                <w:right w:val="none" w:sz="0" w:space="0" w:color="auto"/>
              </w:divBdr>
              <w:divsChild>
                <w:div w:id="13997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7903">
      <w:bodyDiv w:val="1"/>
      <w:marLeft w:val="0"/>
      <w:marRight w:val="0"/>
      <w:marTop w:val="0"/>
      <w:marBottom w:val="0"/>
      <w:divBdr>
        <w:top w:val="none" w:sz="0" w:space="0" w:color="auto"/>
        <w:left w:val="none" w:sz="0" w:space="0" w:color="auto"/>
        <w:bottom w:val="none" w:sz="0" w:space="0" w:color="auto"/>
        <w:right w:val="none" w:sz="0" w:space="0" w:color="auto"/>
      </w:divBdr>
      <w:divsChild>
        <w:div w:id="901671288">
          <w:marLeft w:val="0"/>
          <w:marRight w:val="0"/>
          <w:marTop w:val="0"/>
          <w:marBottom w:val="0"/>
          <w:divBdr>
            <w:top w:val="none" w:sz="0" w:space="0" w:color="auto"/>
            <w:left w:val="none" w:sz="0" w:space="0" w:color="auto"/>
            <w:bottom w:val="none" w:sz="0" w:space="0" w:color="auto"/>
            <w:right w:val="none" w:sz="0" w:space="0" w:color="auto"/>
          </w:divBdr>
          <w:divsChild>
            <w:div w:id="1303119190">
              <w:marLeft w:val="0"/>
              <w:marRight w:val="0"/>
              <w:marTop w:val="0"/>
              <w:marBottom w:val="0"/>
              <w:divBdr>
                <w:top w:val="none" w:sz="0" w:space="0" w:color="auto"/>
                <w:left w:val="none" w:sz="0" w:space="0" w:color="auto"/>
                <w:bottom w:val="none" w:sz="0" w:space="0" w:color="auto"/>
                <w:right w:val="none" w:sz="0" w:space="0" w:color="auto"/>
              </w:divBdr>
              <w:divsChild>
                <w:div w:id="19275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8555">
      <w:bodyDiv w:val="1"/>
      <w:marLeft w:val="0"/>
      <w:marRight w:val="0"/>
      <w:marTop w:val="0"/>
      <w:marBottom w:val="0"/>
      <w:divBdr>
        <w:top w:val="none" w:sz="0" w:space="0" w:color="auto"/>
        <w:left w:val="none" w:sz="0" w:space="0" w:color="auto"/>
        <w:bottom w:val="none" w:sz="0" w:space="0" w:color="auto"/>
        <w:right w:val="none" w:sz="0" w:space="0" w:color="auto"/>
      </w:divBdr>
      <w:divsChild>
        <w:div w:id="1723092399">
          <w:marLeft w:val="0"/>
          <w:marRight w:val="0"/>
          <w:marTop w:val="0"/>
          <w:marBottom w:val="0"/>
          <w:divBdr>
            <w:top w:val="none" w:sz="0" w:space="0" w:color="auto"/>
            <w:left w:val="none" w:sz="0" w:space="0" w:color="auto"/>
            <w:bottom w:val="none" w:sz="0" w:space="0" w:color="auto"/>
            <w:right w:val="none" w:sz="0" w:space="0" w:color="auto"/>
          </w:divBdr>
          <w:divsChild>
            <w:div w:id="1727993537">
              <w:marLeft w:val="0"/>
              <w:marRight w:val="0"/>
              <w:marTop w:val="0"/>
              <w:marBottom w:val="0"/>
              <w:divBdr>
                <w:top w:val="none" w:sz="0" w:space="0" w:color="auto"/>
                <w:left w:val="none" w:sz="0" w:space="0" w:color="auto"/>
                <w:bottom w:val="none" w:sz="0" w:space="0" w:color="auto"/>
                <w:right w:val="none" w:sz="0" w:space="0" w:color="auto"/>
              </w:divBdr>
              <w:divsChild>
                <w:div w:id="8341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3841">
      <w:bodyDiv w:val="1"/>
      <w:marLeft w:val="0"/>
      <w:marRight w:val="0"/>
      <w:marTop w:val="0"/>
      <w:marBottom w:val="0"/>
      <w:divBdr>
        <w:top w:val="none" w:sz="0" w:space="0" w:color="auto"/>
        <w:left w:val="none" w:sz="0" w:space="0" w:color="auto"/>
        <w:bottom w:val="none" w:sz="0" w:space="0" w:color="auto"/>
        <w:right w:val="none" w:sz="0" w:space="0" w:color="auto"/>
      </w:divBdr>
      <w:divsChild>
        <w:div w:id="1835140649">
          <w:marLeft w:val="0"/>
          <w:marRight w:val="0"/>
          <w:marTop w:val="0"/>
          <w:marBottom w:val="0"/>
          <w:divBdr>
            <w:top w:val="none" w:sz="0" w:space="0" w:color="auto"/>
            <w:left w:val="none" w:sz="0" w:space="0" w:color="auto"/>
            <w:bottom w:val="none" w:sz="0" w:space="0" w:color="auto"/>
            <w:right w:val="none" w:sz="0" w:space="0" w:color="auto"/>
          </w:divBdr>
          <w:divsChild>
            <w:div w:id="553009343">
              <w:marLeft w:val="0"/>
              <w:marRight w:val="0"/>
              <w:marTop w:val="0"/>
              <w:marBottom w:val="0"/>
              <w:divBdr>
                <w:top w:val="none" w:sz="0" w:space="0" w:color="auto"/>
                <w:left w:val="none" w:sz="0" w:space="0" w:color="auto"/>
                <w:bottom w:val="none" w:sz="0" w:space="0" w:color="auto"/>
                <w:right w:val="none" w:sz="0" w:space="0" w:color="auto"/>
              </w:divBdr>
              <w:divsChild>
                <w:div w:id="1017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5621">
      <w:bodyDiv w:val="1"/>
      <w:marLeft w:val="0"/>
      <w:marRight w:val="0"/>
      <w:marTop w:val="0"/>
      <w:marBottom w:val="0"/>
      <w:divBdr>
        <w:top w:val="none" w:sz="0" w:space="0" w:color="auto"/>
        <w:left w:val="none" w:sz="0" w:space="0" w:color="auto"/>
        <w:bottom w:val="none" w:sz="0" w:space="0" w:color="auto"/>
        <w:right w:val="none" w:sz="0" w:space="0" w:color="auto"/>
      </w:divBdr>
      <w:divsChild>
        <w:div w:id="186724161">
          <w:marLeft w:val="0"/>
          <w:marRight w:val="0"/>
          <w:marTop w:val="0"/>
          <w:marBottom w:val="0"/>
          <w:divBdr>
            <w:top w:val="none" w:sz="0" w:space="0" w:color="auto"/>
            <w:left w:val="none" w:sz="0" w:space="0" w:color="auto"/>
            <w:bottom w:val="none" w:sz="0" w:space="0" w:color="auto"/>
            <w:right w:val="none" w:sz="0" w:space="0" w:color="auto"/>
          </w:divBdr>
          <w:divsChild>
            <w:div w:id="66272948">
              <w:marLeft w:val="0"/>
              <w:marRight w:val="0"/>
              <w:marTop w:val="0"/>
              <w:marBottom w:val="0"/>
              <w:divBdr>
                <w:top w:val="none" w:sz="0" w:space="0" w:color="auto"/>
                <w:left w:val="none" w:sz="0" w:space="0" w:color="auto"/>
                <w:bottom w:val="none" w:sz="0" w:space="0" w:color="auto"/>
                <w:right w:val="none" w:sz="0" w:space="0" w:color="auto"/>
              </w:divBdr>
              <w:divsChild>
                <w:div w:id="18381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3835">
      <w:bodyDiv w:val="1"/>
      <w:marLeft w:val="0"/>
      <w:marRight w:val="0"/>
      <w:marTop w:val="0"/>
      <w:marBottom w:val="0"/>
      <w:divBdr>
        <w:top w:val="none" w:sz="0" w:space="0" w:color="auto"/>
        <w:left w:val="none" w:sz="0" w:space="0" w:color="auto"/>
        <w:bottom w:val="none" w:sz="0" w:space="0" w:color="auto"/>
        <w:right w:val="none" w:sz="0" w:space="0" w:color="auto"/>
      </w:divBdr>
      <w:divsChild>
        <w:div w:id="994801534">
          <w:marLeft w:val="0"/>
          <w:marRight w:val="0"/>
          <w:marTop w:val="0"/>
          <w:marBottom w:val="0"/>
          <w:divBdr>
            <w:top w:val="none" w:sz="0" w:space="0" w:color="auto"/>
            <w:left w:val="none" w:sz="0" w:space="0" w:color="auto"/>
            <w:bottom w:val="none" w:sz="0" w:space="0" w:color="auto"/>
            <w:right w:val="none" w:sz="0" w:space="0" w:color="auto"/>
          </w:divBdr>
          <w:divsChild>
            <w:div w:id="1940019001">
              <w:marLeft w:val="0"/>
              <w:marRight w:val="0"/>
              <w:marTop w:val="0"/>
              <w:marBottom w:val="0"/>
              <w:divBdr>
                <w:top w:val="none" w:sz="0" w:space="0" w:color="auto"/>
                <w:left w:val="none" w:sz="0" w:space="0" w:color="auto"/>
                <w:bottom w:val="none" w:sz="0" w:space="0" w:color="auto"/>
                <w:right w:val="none" w:sz="0" w:space="0" w:color="auto"/>
              </w:divBdr>
              <w:divsChild>
                <w:div w:id="15330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5858">
      <w:bodyDiv w:val="1"/>
      <w:marLeft w:val="0"/>
      <w:marRight w:val="0"/>
      <w:marTop w:val="0"/>
      <w:marBottom w:val="0"/>
      <w:divBdr>
        <w:top w:val="none" w:sz="0" w:space="0" w:color="auto"/>
        <w:left w:val="none" w:sz="0" w:space="0" w:color="auto"/>
        <w:bottom w:val="none" w:sz="0" w:space="0" w:color="auto"/>
        <w:right w:val="none" w:sz="0" w:space="0" w:color="auto"/>
      </w:divBdr>
      <w:divsChild>
        <w:div w:id="1885021155">
          <w:marLeft w:val="0"/>
          <w:marRight w:val="0"/>
          <w:marTop w:val="0"/>
          <w:marBottom w:val="0"/>
          <w:divBdr>
            <w:top w:val="none" w:sz="0" w:space="0" w:color="auto"/>
            <w:left w:val="none" w:sz="0" w:space="0" w:color="auto"/>
            <w:bottom w:val="none" w:sz="0" w:space="0" w:color="auto"/>
            <w:right w:val="none" w:sz="0" w:space="0" w:color="auto"/>
          </w:divBdr>
          <w:divsChild>
            <w:div w:id="470097641">
              <w:marLeft w:val="0"/>
              <w:marRight w:val="0"/>
              <w:marTop w:val="0"/>
              <w:marBottom w:val="0"/>
              <w:divBdr>
                <w:top w:val="none" w:sz="0" w:space="0" w:color="auto"/>
                <w:left w:val="none" w:sz="0" w:space="0" w:color="auto"/>
                <w:bottom w:val="none" w:sz="0" w:space="0" w:color="auto"/>
                <w:right w:val="none" w:sz="0" w:space="0" w:color="auto"/>
              </w:divBdr>
              <w:divsChild>
                <w:div w:id="1556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18044">
      <w:bodyDiv w:val="1"/>
      <w:marLeft w:val="0"/>
      <w:marRight w:val="0"/>
      <w:marTop w:val="0"/>
      <w:marBottom w:val="0"/>
      <w:divBdr>
        <w:top w:val="none" w:sz="0" w:space="0" w:color="auto"/>
        <w:left w:val="none" w:sz="0" w:space="0" w:color="auto"/>
        <w:bottom w:val="none" w:sz="0" w:space="0" w:color="auto"/>
        <w:right w:val="none" w:sz="0" w:space="0" w:color="auto"/>
      </w:divBdr>
      <w:divsChild>
        <w:div w:id="720205725">
          <w:marLeft w:val="0"/>
          <w:marRight w:val="0"/>
          <w:marTop w:val="0"/>
          <w:marBottom w:val="0"/>
          <w:divBdr>
            <w:top w:val="none" w:sz="0" w:space="0" w:color="auto"/>
            <w:left w:val="none" w:sz="0" w:space="0" w:color="auto"/>
            <w:bottom w:val="none" w:sz="0" w:space="0" w:color="auto"/>
            <w:right w:val="none" w:sz="0" w:space="0" w:color="auto"/>
          </w:divBdr>
          <w:divsChild>
            <w:div w:id="1582717289">
              <w:marLeft w:val="0"/>
              <w:marRight w:val="0"/>
              <w:marTop w:val="0"/>
              <w:marBottom w:val="0"/>
              <w:divBdr>
                <w:top w:val="none" w:sz="0" w:space="0" w:color="auto"/>
                <w:left w:val="none" w:sz="0" w:space="0" w:color="auto"/>
                <w:bottom w:val="none" w:sz="0" w:space="0" w:color="auto"/>
                <w:right w:val="none" w:sz="0" w:space="0" w:color="auto"/>
              </w:divBdr>
              <w:divsChild>
                <w:div w:id="13799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73538">
      <w:bodyDiv w:val="1"/>
      <w:marLeft w:val="0"/>
      <w:marRight w:val="0"/>
      <w:marTop w:val="0"/>
      <w:marBottom w:val="0"/>
      <w:divBdr>
        <w:top w:val="none" w:sz="0" w:space="0" w:color="auto"/>
        <w:left w:val="none" w:sz="0" w:space="0" w:color="auto"/>
        <w:bottom w:val="none" w:sz="0" w:space="0" w:color="auto"/>
        <w:right w:val="none" w:sz="0" w:space="0" w:color="auto"/>
      </w:divBdr>
      <w:divsChild>
        <w:div w:id="1902473443">
          <w:marLeft w:val="0"/>
          <w:marRight w:val="0"/>
          <w:marTop w:val="0"/>
          <w:marBottom w:val="0"/>
          <w:divBdr>
            <w:top w:val="none" w:sz="0" w:space="0" w:color="auto"/>
            <w:left w:val="none" w:sz="0" w:space="0" w:color="auto"/>
            <w:bottom w:val="none" w:sz="0" w:space="0" w:color="auto"/>
            <w:right w:val="none" w:sz="0" w:space="0" w:color="auto"/>
          </w:divBdr>
          <w:divsChild>
            <w:div w:id="296032114">
              <w:marLeft w:val="0"/>
              <w:marRight w:val="0"/>
              <w:marTop w:val="0"/>
              <w:marBottom w:val="0"/>
              <w:divBdr>
                <w:top w:val="none" w:sz="0" w:space="0" w:color="auto"/>
                <w:left w:val="none" w:sz="0" w:space="0" w:color="auto"/>
                <w:bottom w:val="none" w:sz="0" w:space="0" w:color="auto"/>
                <w:right w:val="none" w:sz="0" w:space="0" w:color="auto"/>
              </w:divBdr>
              <w:divsChild>
                <w:div w:id="7698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9979">
      <w:bodyDiv w:val="1"/>
      <w:marLeft w:val="0"/>
      <w:marRight w:val="0"/>
      <w:marTop w:val="0"/>
      <w:marBottom w:val="0"/>
      <w:divBdr>
        <w:top w:val="none" w:sz="0" w:space="0" w:color="auto"/>
        <w:left w:val="none" w:sz="0" w:space="0" w:color="auto"/>
        <w:bottom w:val="none" w:sz="0" w:space="0" w:color="auto"/>
        <w:right w:val="none" w:sz="0" w:space="0" w:color="auto"/>
      </w:divBdr>
      <w:divsChild>
        <w:div w:id="364986502">
          <w:marLeft w:val="0"/>
          <w:marRight w:val="0"/>
          <w:marTop w:val="0"/>
          <w:marBottom w:val="0"/>
          <w:divBdr>
            <w:top w:val="none" w:sz="0" w:space="0" w:color="auto"/>
            <w:left w:val="none" w:sz="0" w:space="0" w:color="auto"/>
            <w:bottom w:val="none" w:sz="0" w:space="0" w:color="auto"/>
            <w:right w:val="none" w:sz="0" w:space="0" w:color="auto"/>
          </w:divBdr>
          <w:divsChild>
            <w:div w:id="843326627">
              <w:marLeft w:val="0"/>
              <w:marRight w:val="0"/>
              <w:marTop w:val="0"/>
              <w:marBottom w:val="0"/>
              <w:divBdr>
                <w:top w:val="none" w:sz="0" w:space="0" w:color="auto"/>
                <w:left w:val="none" w:sz="0" w:space="0" w:color="auto"/>
                <w:bottom w:val="none" w:sz="0" w:space="0" w:color="auto"/>
                <w:right w:val="none" w:sz="0" w:space="0" w:color="auto"/>
              </w:divBdr>
              <w:divsChild>
                <w:div w:id="15689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40635">
      <w:bodyDiv w:val="1"/>
      <w:marLeft w:val="0"/>
      <w:marRight w:val="0"/>
      <w:marTop w:val="0"/>
      <w:marBottom w:val="0"/>
      <w:divBdr>
        <w:top w:val="none" w:sz="0" w:space="0" w:color="auto"/>
        <w:left w:val="none" w:sz="0" w:space="0" w:color="auto"/>
        <w:bottom w:val="none" w:sz="0" w:space="0" w:color="auto"/>
        <w:right w:val="none" w:sz="0" w:space="0" w:color="auto"/>
      </w:divBdr>
      <w:divsChild>
        <w:div w:id="1777216885">
          <w:marLeft w:val="0"/>
          <w:marRight w:val="0"/>
          <w:marTop w:val="0"/>
          <w:marBottom w:val="0"/>
          <w:divBdr>
            <w:top w:val="none" w:sz="0" w:space="0" w:color="auto"/>
            <w:left w:val="none" w:sz="0" w:space="0" w:color="auto"/>
            <w:bottom w:val="none" w:sz="0" w:space="0" w:color="auto"/>
            <w:right w:val="none" w:sz="0" w:space="0" w:color="auto"/>
          </w:divBdr>
          <w:divsChild>
            <w:div w:id="270166486">
              <w:marLeft w:val="0"/>
              <w:marRight w:val="0"/>
              <w:marTop w:val="0"/>
              <w:marBottom w:val="0"/>
              <w:divBdr>
                <w:top w:val="none" w:sz="0" w:space="0" w:color="auto"/>
                <w:left w:val="none" w:sz="0" w:space="0" w:color="auto"/>
                <w:bottom w:val="none" w:sz="0" w:space="0" w:color="auto"/>
                <w:right w:val="none" w:sz="0" w:space="0" w:color="auto"/>
              </w:divBdr>
              <w:divsChild>
                <w:div w:id="4897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93183">
      <w:bodyDiv w:val="1"/>
      <w:marLeft w:val="0"/>
      <w:marRight w:val="0"/>
      <w:marTop w:val="0"/>
      <w:marBottom w:val="0"/>
      <w:divBdr>
        <w:top w:val="none" w:sz="0" w:space="0" w:color="auto"/>
        <w:left w:val="none" w:sz="0" w:space="0" w:color="auto"/>
        <w:bottom w:val="none" w:sz="0" w:space="0" w:color="auto"/>
        <w:right w:val="none" w:sz="0" w:space="0" w:color="auto"/>
      </w:divBdr>
      <w:divsChild>
        <w:div w:id="1920869305">
          <w:marLeft w:val="0"/>
          <w:marRight w:val="0"/>
          <w:marTop w:val="0"/>
          <w:marBottom w:val="0"/>
          <w:divBdr>
            <w:top w:val="none" w:sz="0" w:space="0" w:color="auto"/>
            <w:left w:val="none" w:sz="0" w:space="0" w:color="auto"/>
            <w:bottom w:val="none" w:sz="0" w:space="0" w:color="auto"/>
            <w:right w:val="none" w:sz="0" w:space="0" w:color="auto"/>
          </w:divBdr>
          <w:divsChild>
            <w:div w:id="1842427650">
              <w:marLeft w:val="0"/>
              <w:marRight w:val="0"/>
              <w:marTop w:val="0"/>
              <w:marBottom w:val="0"/>
              <w:divBdr>
                <w:top w:val="none" w:sz="0" w:space="0" w:color="auto"/>
                <w:left w:val="none" w:sz="0" w:space="0" w:color="auto"/>
                <w:bottom w:val="none" w:sz="0" w:space="0" w:color="auto"/>
                <w:right w:val="none" w:sz="0" w:space="0" w:color="auto"/>
              </w:divBdr>
              <w:divsChild>
                <w:div w:id="2703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i.org.uk/news-opinion/news-bfi/features/why-i-love-morons-outer-spa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59551-2C09-4829-A45A-736C592E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9237</Words>
  <Characters>52651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2020-07-24T10:39:00Z</dcterms:created>
  <dcterms:modified xsi:type="dcterms:W3CDTF">2020-07-24T15:19:00Z</dcterms:modified>
</cp:coreProperties>
</file>