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9B" w:rsidRPr="00D74FE4" w:rsidRDefault="00191F9B" w:rsidP="00191F9B">
      <w:pPr>
        <w:spacing w:after="0" w:line="480" w:lineRule="auto"/>
        <w:rPr>
          <w:b/>
          <w:bCs/>
        </w:rPr>
      </w:pPr>
      <w:bookmarkStart w:id="0" w:name="_GoBack"/>
      <w:bookmarkEnd w:id="0"/>
      <w:r w:rsidRPr="00D74FE4">
        <w:rPr>
          <w:b/>
          <w:bCs/>
        </w:rPr>
        <w:t>Definitions and</w:t>
      </w:r>
      <w:r>
        <w:rPr>
          <w:b/>
          <w:bCs/>
        </w:rPr>
        <w:t xml:space="preserve"> clinical</w:t>
      </w:r>
      <w:r w:rsidRPr="00D74FE4">
        <w:rPr>
          <w:b/>
          <w:bCs/>
        </w:rPr>
        <w:t xml:space="preserve"> guidance on </w:t>
      </w:r>
      <w:r>
        <w:rPr>
          <w:b/>
          <w:bCs/>
        </w:rPr>
        <w:t>the enteral dependence component of the avoidant/restrictive food intake disorder diagnostic criteria in children</w:t>
      </w:r>
    </w:p>
    <w:p w:rsidR="00191F9B" w:rsidRPr="00D74FE4" w:rsidRDefault="00191F9B" w:rsidP="00191F9B">
      <w:pPr>
        <w:spacing w:after="0" w:line="480" w:lineRule="auto"/>
      </w:pPr>
    </w:p>
    <w:p w:rsidR="00191F9B" w:rsidRPr="00D74FE4" w:rsidRDefault="00191F9B" w:rsidP="00191F9B">
      <w:pPr>
        <w:spacing w:after="0" w:line="480" w:lineRule="auto"/>
      </w:pPr>
      <w:r w:rsidRPr="00D74FE4">
        <w:t>Terence M</w:t>
      </w:r>
      <w:r>
        <w:t>ichael</w:t>
      </w:r>
      <w:r w:rsidRPr="00D74FE4">
        <w:t xml:space="preserve"> Dovey</w:t>
      </w:r>
      <w:r w:rsidRPr="00D74FE4">
        <w:rPr>
          <w:vertAlign w:val="superscript"/>
        </w:rPr>
        <w:t>1</w:t>
      </w:r>
      <w:r w:rsidRPr="00D74FE4">
        <w:t>*</w:t>
      </w:r>
      <w:r>
        <w:t xml:space="preserve"> </w:t>
      </w:r>
      <w:proofErr w:type="gramStart"/>
      <w:r>
        <w:t>PhD</w:t>
      </w:r>
      <w:r w:rsidRPr="00D74FE4">
        <w:t>.,</w:t>
      </w:r>
      <w:proofErr w:type="gramEnd"/>
      <w:r w:rsidRPr="00D74FE4">
        <w:t xml:space="preserve"> Markus Wilken</w:t>
      </w:r>
      <w:r w:rsidRPr="00D74FE4">
        <w:rPr>
          <w:vertAlign w:val="superscript"/>
        </w:rPr>
        <w:t>2</w:t>
      </w:r>
      <w:r>
        <w:rPr>
          <w:vertAlign w:val="superscript"/>
        </w:rPr>
        <w:t>,3</w:t>
      </w:r>
      <w:r w:rsidRPr="00D6784F">
        <w:t xml:space="preserve"> </w:t>
      </w:r>
      <w:r>
        <w:t>PhD</w:t>
      </w:r>
      <w:r w:rsidRPr="00D74FE4">
        <w:t>.,</w:t>
      </w:r>
      <w:r>
        <w:t xml:space="preserve"> Clarissa Isabel Martin</w:t>
      </w:r>
      <w:r>
        <w:rPr>
          <w:vertAlign w:val="superscript"/>
        </w:rPr>
        <w:t>4</w:t>
      </w:r>
      <w:r>
        <w:t xml:space="preserve"> </w:t>
      </w:r>
      <w:proofErr w:type="spellStart"/>
      <w:r>
        <w:t>CPsychol</w:t>
      </w:r>
      <w:proofErr w:type="spellEnd"/>
      <w:r>
        <w:t xml:space="preserve"> MSc., &amp; </w:t>
      </w:r>
      <w:r w:rsidRPr="00D74FE4">
        <w:t>Caroline Meyer</w:t>
      </w:r>
      <w:r>
        <w:rPr>
          <w:vertAlign w:val="superscript"/>
        </w:rPr>
        <w:t>5,6</w:t>
      </w:r>
      <w:r w:rsidRPr="00D6784F">
        <w:t xml:space="preserve"> </w:t>
      </w:r>
      <w:r>
        <w:t>PhD</w:t>
      </w:r>
      <w:r w:rsidRPr="00D74FE4">
        <w:t xml:space="preserve">.,  </w:t>
      </w:r>
    </w:p>
    <w:p w:rsidR="00191F9B" w:rsidRDefault="00191F9B" w:rsidP="00191F9B">
      <w:pPr>
        <w:spacing w:after="0" w:line="240" w:lineRule="auto"/>
        <w:rPr>
          <w:vertAlign w:val="superscript"/>
        </w:rPr>
      </w:pPr>
    </w:p>
    <w:p w:rsidR="00191F9B" w:rsidRPr="00D74FE4" w:rsidRDefault="00191F9B" w:rsidP="00191F9B">
      <w:pPr>
        <w:spacing w:after="0" w:line="240" w:lineRule="auto"/>
        <w:rPr>
          <w:rFonts w:eastAsia="Times New Roman"/>
          <w:lang w:eastAsia="en-GB"/>
        </w:rPr>
      </w:pPr>
      <w:r w:rsidRPr="00D74FE4">
        <w:rPr>
          <w:vertAlign w:val="superscript"/>
        </w:rPr>
        <w:t>1</w:t>
      </w:r>
      <w:r w:rsidRPr="00D74FE4">
        <w:rPr>
          <w:rFonts w:eastAsia="Times New Roman"/>
          <w:bCs/>
          <w:lang w:eastAsia="en-GB"/>
        </w:rPr>
        <w:t>Brunel University London</w:t>
      </w:r>
    </w:p>
    <w:p w:rsidR="00191F9B" w:rsidRPr="00D74FE4" w:rsidRDefault="00191F9B" w:rsidP="00191F9B">
      <w:pPr>
        <w:spacing w:after="0" w:line="240" w:lineRule="auto"/>
        <w:rPr>
          <w:rFonts w:eastAsia="Times New Roman"/>
          <w:lang w:eastAsia="en-GB"/>
        </w:rPr>
      </w:pPr>
      <w:r w:rsidRPr="00D74FE4">
        <w:rPr>
          <w:rFonts w:eastAsia="Times New Roman"/>
          <w:lang w:eastAsia="en-GB"/>
        </w:rPr>
        <w:t>Institute of the Environment, Health and Societies</w:t>
      </w:r>
    </w:p>
    <w:p w:rsidR="00191F9B" w:rsidRPr="00D74FE4" w:rsidRDefault="00191F9B" w:rsidP="00191F9B">
      <w:pPr>
        <w:spacing w:after="0" w:line="240" w:lineRule="auto"/>
        <w:rPr>
          <w:rFonts w:eastAsia="Times New Roman"/>
          <w:lang w:eastAsia="en-GB"/>
        </w:rPr>
      </w:pPr>
      <w:r w:rsidRPr="00D74FE4">
        <w:rPr>
          <w:rFonts w:eastAsia="Times New Roman"/>
          <w:lang w:eastAsia="en-GB"/>
        </w:rPr>
        <w:t>Social Sciences and Health</w:t>
      </w:r>
    </w:p>
    <w:p w:rsidR="00191F9B" w:rsidRPr="00A4219B" w:rsidRDefault="00191F9B" w:rsidP="00191F9B">
      <w:pPr>
        <w:autoSpaceDE w:val="0"/>
        <w:autoSpaceDN w:val="0"/>
        <w:adjustRightInd w:val="0"/>
        <w:spacing w:after="0" w:line="240" w:lineRule="auto"/>
      </w:pPr>
      <w:r w:rsidRPr="00A4219B">
        <w:t>Kingston Lane</w:t>
      </w:r>
      <w:r w:rsidRPr="00A4219B">
        <w:br/>
        <w:t>Uxbridge</w:t>
      </w:r>
      <w:r w:rsidRPr="00A4219B">
        <w:br/>
        <w:t>Middlesex UB8 3PH </w:t>
      </w:r>
    </w:p>
    <w:p w:rsidR="00191F9B" w:rsidRPr="00A4219B" w:rsidRDefault="00191F9B" w:rsidP="00191F9B">
      <w:pPr>
        <w:spacing w:after="0" w:line="240" w:lineRule="auto"/>
      </w:pPr>
    </w:p>
    <w:p w:rsidR="00191F9B" w:rsidRDefault="00191F9B" w:rsidP="00191F9B">
      <w:pPr>
        <w:pStyle w:val="NormalWeb"/>
        <w:shd w:val="clear" w:color="auto" w:fill="FFFFFF"/>
        <w:spacing w:before="0" w:beforeAutospacing="0" w:after="0" w:afterAutospacing="0"/>
        <w:rPr>
          <w:rFonts w:ascii="Arial" w:hAnsi="Arial" w:cs="Arial"/>
          <w:sz w:val="24"/>
          <w:szCs w:val="24"/>
          <w:bdr w:val="none" w:sz="0" w:space="0" w:color="auto" w:frame="1"/>
        </w:rPr>
      </w:pPr>
      <w:r w:rsidRPr="00A4219B">
        <w:rPr>
          <w:rFonts w:ascii="Arial" w:hAnsi="Arial" w:cs="Arial"/>
          <w:sz w:val="24"/>
          <w:szCs w:val="24"/>
          <w:bdr w:val="none" w:sz="0" w:space="0" w:color="auto" w:frame="1"/>
          <w:vertAlign w:val="superscript"/>
        </w:rPr>
        <w:t>2</w:t>
      </w:r>
      <w:r w:rsidRPr="00A4219B">
        <w:rPr>
          <w:rFonts w:ascii="Arial" w:hAnsi="Arial" w:cs="Arial"/>
          <w:sz w:val="24"/>
          <w:szCs w:val="24"/>
          <w:bdr w:val="none" w:sz="0" w:space="0" w:color="auto" w:frame="1"/>
        </w:rPr>
        <w:t xml:space="preserve">Institute for </w:t>
      </w:r>
      <w:proofErr w:type="spellStart"/>
      <w:r w:rsidRPr="00A4219B">
        <w:rPr>
          <w:rFonts w:ascii="Arial" w:hAnsi="Arial" w:cs="Arial"/>
          <w:sz w:val="24"/>
          <w:szCs w:val="24"/>
          <w:bdr w:val="none" w:sz="0" w:space="0" w:color="auto" w:frame="1"/>
        </w:rPr>
        <w:t>Pediatric</w:t>
      </w:r>
      <w:proofErr w:type="spellEnd"/>
      <w:r w:rsidRPr="00A4219B">
        <w:rPr>
          <w:rFonts w:ascii="Arial" w:hAnsi="Arial" w:cs="Arial"/>
          <w:sz w:val="24"/>
          <w:szCs w:val="24"/>
          <w:bdr w:val="none" w:sz="0" w:space="0" w:color="auto" w:frame="1"/>
        </w:rPr>
        <w:t xml:space="preserve"> Feeding Tube Management and Weaning, </w:t>
      </w:r>
    </w:p>
    <w:p w:rsidR="00191F9B" w:rsidRDefault="00191F9B" w:rsidP="00191F9B">
      <w:pPr>
        <w:pStyle w:val="NormalWeb"/>
        <w:shd w:val="clear" w:color="auto" w:fill="FFFFFF"/>
        <w:spacing w:before="0" w:beforeAutospacing="0" w:after="0" w:afterAutospacing="0"/>
        <w:rPr>
          <w:rFonts w:ascii="Arial" w:hAnsi="Arial" w:cs="Arial"/>
          <w:sz w:val="24"/>
          <w:szCs w:val="24"/>
          <w:bdr w:val="none" w:sz="0" w:space="0" w:color="auto" w:frame="1"/>
        </w:rPr>
      </w:pPr>
      <w:proofErr w:type="spellStart"/>
      <w:r w:rsidRPr="00A4219B">
        <w:rPr>
          <w:rFonts w:ascii="Arial" w:hAnsi="Arial" w:cs="Arial"/>
          <w:sz w:val="24"/>
          <w:szCs w:val="24"/>
          <w:bdr w:val="none" w:sz="0" w:space="0" w:color="auto" w:frame="1"/>
        </w:rPr>
        <w:t>Siegburg</w:t>
      </w:r>
      <w:proofErr w:type="spellEnd"/>
      <w:r w:rsidRPr="00A4219B">
        <w:rPr>
          <w:rFonts w:ascii="Arial" w:hAnsi="Arial" w:cs="Arial"/>
          <w:sz w:val="24"/>
          <w:szCs w:val="24"/>
          <w:bdr w:val="none" w:sz="0" w:space="0" w:color="auto" w:frame="1"/>
        </w:rPr>
        <w:t xml:space="preserve">, </w:t>
      </w:r>
    </w:p>
    <w:p w:rsidR="00191F9B" w:rsidRDefault="00191F9B" w:rsidP="00191F9B">
      <w:pPr>
        <w:pStyle w:val="NormalWeb"/>
        <w:shd w:val="clear" w:color="auto" w:fill="FFFFFF"/>
        <w:spacing w:before="0" w:beforeAutospacing="0" w:after="0" w:afterAutospacing="0"/>
        <w:rPr>
          <w:rFonts w:ascii="Arial" w:hAnsi="Arial" w:cs="Arial"/>
          <w:sz w:val="24"/>
          <w:szCs w:val="24"/>
          <w:bdr w:val="none" w:sz="0" w:space="0" w:color="auto" w:frame="1"/>
        </w:rPr>
      </w:pPr>
      <w:r w:rsidRPr="00A4219B">
        <w:rPr>
          <w:rFonts w:ascii="Arial" w:hAnsi="Arial" w:cs="Arial"/>
          <w:sz w:val="24"/>
          <w:szCs w:val="24"/>
          <w:bdr w:val="none" w:sz="0" w:space="0" w:color="auto" w:frame="1"/>
        </w:rPr>
        <w:t>Germany</w:t>
      </w:r>
    </w:p>
    <w:p w:rsidR="00191F9B" w:rsidRDefault="00191F9B" w:rsidP="00191F9B">
      <w:pPr>
        <w:pStyle w:val="NormalWeb"/>
        <w:shd w:val="clear" w:color="auto" w:fill="FFFFFF"/>
        <w:spacing w:before="0" w:beforeAutospacing="0" w:after="0" w:afterAutospacing="0"/>
        <w:rPr>
          <w:rFonts w:ascii="Arial" w:hAnsi="Arial" w:cs="Arial"/>
          <w:sz w:val="24"/>
          <w:szCs w:val="24"/>
          <w:bdr w:val="none" w:sz="0" w:space="0" w:color="auto" w:frame="1"/>
        </w:rPr>
      </w:pPr>
    </w:p>
    <w:p w:rsidR="00191F9B" w:rsidRDefault="00191F9B" w:rsidP="00191F9B">
      <w:pPr>
        <w:spacing w:after="0" w:line="240" w:lineRule="auto"/>
        <w:rPr>
          <w:rFonts w:eastAsia="Times New Roman"/>
          <w:iCs/>
        </w:rPr>
      </w:pPr>
      <w:r>
        <w:rPr>
          <w:rFonts w:eastAsia="Times New Roman"/>
          <w:iCs/>
          <w:vertAlign w:val="superscript"/>
        </w:rPr>
        <w:t>3</w:t>
      </w:r>
      <w:r w:rsidRPr="002F2F40">
        <w:rPr>
          <w:rFonts w:eastAsia="Times New Roman"/>
          <w:iCs/>
        </w:rPr>
        <w:t>University of Applied Science</w:t>
      </w:r>
      <w:r>
        <w:rPr>
          <w:rFonts w:eastAsia="Times New Roman"/>
          <w:iCs/>
        </w:rPr>
        <w:t xml:space="preserve"> Fresenius, </w:t>
      </w:r>
    </w:p>
    <w:p w:rsidR="00191F9B" w:rsidRDefault="00191F9B" w:rsidP="00191F9B">
      <w:pPr>
        <w:spacing w:after="0" w:line="240" w:lineRule="auto"/>
        <w:rPr>
          <w:rFonts w:eastAsia="Times New Roman"/>
          <w:iCs/>
        </w:rPr>
      </w:pPr>
      <w:proofErr w:type="spellStart"/>
      <w:r>
        <w:rPr>
          <w:rFonts w:eastAsia="Times New Roman"/>
          <w:iCs/>
        </w:rPr>
        <w:t>Idstein</w:t>
      </w:r>
      <w:proofErr w:type="spellEnd"/>
      <w:r>
        <w:rPr>
          <w:rFonts w:eastAsia="Times New Roman"/>
          <w:iCs/>
        </w:rPr>
        <w:t xml:space="preserve">, </w:t>
      </w:r>
    </w:p>
    <w:p w:rsidR="00191F9B" w:rsidRDefault="00191F9B" w:rsidP="00191F9B">
      <w:pPr>
        <w:spacing w:after="0" w:line="240" w:lineRule="auto"/>
        <w:rPr>
          <w:rFonts w:eastAsia="Times New Roman"/>
          <w:iCs/>
        </w:rPr>
      </w:pPr>
      <w:r>
        <w:rPr>
          <w:rFonts w:eastAsia="Times New Roman"/>
          <w:iCs/>
        </w:rPr>
        <w:t xml:space="preserve">Hessen, </w:t>
      </w:r>
    </w:p>
    <w:p w:rsidR="00191F9B" w:rsidRPr="00D6784F" w:rsidRDefault="00191F9B" w:rsidP="00191F9B">
      <w:pPr>
        <w:spacing w:after="0" w:line="240" w:lineRule="auto"/>
        <w:rPr>
          <w:rFonts w:eastAsia="Times New Roman"/>
          <w:iCs/>
        </w:rPr>
      </w:pPr>
      <w:r>
        <w:rPr>
          <w:rFonts w:eastAsia="Times New Roman"/>
          <w:iCs/>
        </w:rPr>
        <w:t>Germany</w:t>
      </w:r>
    </w:p>
    <w:p w:rsidR="00191F9B" w:rsidRDefault="00191F9B" w:rsidP="00191F9B">
      <w:pPr>
        <w:spacing w:after="0" w:line="240" w:lineRule="auto"/>
      </w:pPr>
    </w:p>
    <w:p w:rsidR="00191F9B" w:rsidRDefault="00191F9B" w:rsidP="00191F9B">
      <w:pPr>
        <w:spacing w:after="0" w:line="240" w:lineRule="auto"/>
      </w:pPr>
      <w:r>
        <w:rPr>
          <w:vertAlign w:val="superscript"/>
        </w:rPr>
        <w:t>4</w:t>
      </w:r>
      <w:r>
        <w:t>Midlands Psychology</w:t>
      </w:r>
    </w:p>
    <w:p w:rsidR="00191F9B" w:rsidRDefault="00191F9B" w:rsidP="00191F9B">
      <w:pPr>
        <w:spacing w:after="0" w:line="240" w:lineRule="auto"/>
      </w:pPr>
      <w:r>
        <w:t>Midland House</w:t>
      </w:r>
    </w:p>
    <w:p w:rsidR="00191F9B" w:rsidRDefault="00191F9B" w:rsidP="00191F9B">
      <w:pPr>
        <w:spacing w:after="0" w:line="240" w:lineRule="auto"/>
      </w:pPr>
      <w:r>
        <w:t>Stafford,</w:t>
      </w:r>
    </w:p>
    <w:p w:rsidR="00191F9B" w:rsidRDefault="00191F9B" w:rsidP="00191F9B">
      <w:pPr>
        <w:spacing w:after="0" w:line="240" w:lineRule="auto"/>
      </w:pPr>
      <w:r>
        <w:t>Staffordshire</w:t>
      </w:r>
    </w:p>
    <w:p w:rsidR="00191F9B" w:rsidRPr="00EA0008" w:rsidRDefault="00191F9B" w:rsidP="00191F9B">
      <w:pPr>
        <w:spacing w:after="0" w:line="240" w:lineRule="auto"/>
      </w:pPr>
    </w:p>
    <w:p w:rsidR="00191F9B" w:rsidRDefault="00191F9B" w:rsidP="00191F9B">
      <w:pPr>
        <w:spacing w:after="0" w:line="240" w:lineRule="auto"/>
      </w:pPr>
      <w:r>
        <w:rPr>
          <w:rFonts w:eastAsia="Times New Roman"/>
          <w:iCs/>
          <w:vertAlign w:val="superscript"/>
        </w:rPr>
        <w:t>5</w:t>
      </w:r>
      <w:r w:rsidRPr="00C00B45">
        <w:t>WMG</w:t>
      </w:r>
      <w:r>
        <w:t xml:space="preserve"> and Warwick Medical School</w:t>
      </w:r>
      <w:r w:rsidRPr="00C00B45">
        <w:t xml:space="preserve">, </w:t>
      </w:r>
    </w:p>
    <w:p w:rsidR="00191F9B" w:rsidRDefault="00191F9B" w:rsidP="00191F9B">
      <w:pPr>
        <w:spacing w:after="0" w:line="240" w:lineRule="auto"/>
      </w:pPr>
      <w:r w:rsidRPr="00C00B45">
        <w:t xml:space="preserve">University of Warwick, </w:t>
      </w:r>
    </w:p>
    <w:p w:rsidR="00191F9B" w:rsidRDefault="00191F9B" w:rsidP="00191F9B">
      <w:pPr>
        <w:spacing w:after="0" w:line="240" w:lineRule="auto"/>
      </w:pPr>
      <w:r w:rsidRPr="00C00B45">
        <w:t xml:space="preserve">Coventry, </w:t>
      </w:r>
    </w:p>
    <w:p w:rsidR="00191F9B" w:rsidRDefault="00191F9B" w:rsidP="00191F9B">
      <w:pPr>
        <w:spacing w:after="0" w:line="240" w:lineRule="auto"/>
      </w:pPr>
      <w:r w:rsidRPr="00C00B45">
        <w:t xml:space="preserve">Warwickshire, </w:t>
      </w:r>
    </w:p>
    <w:p w:rsidR="00191F9B" w:rsidRDefault="00191F9B" w:rsidP="00191F9B">
      <w:pPr>
        <w:spacing w:after="0" w:line="240" w:lineRule="auto"/>
      </w:pPr>
      <w:r w:rsidRPr="00C00B45">
        <w:t xml:space="preserve">CV4 7AL, </w:t>
      </w:r>
    </w:p>
    <w:p w:rsidR="00191F9B" w:rsidRDefault="00191F9B" w:rsidP="00191F9B">
      <w:pPr>
        <w:spacing w:after="0" w:line="240" w:lineRule="auto"/>
        <w:rPr>
          <w:rFonts w:eastAsia="Times New Roman"/>
        </w:rPr>
      </w:pPr>
      <w:r w:rsidRPr="00C00B45">
        <w:rPr>
          <w:rFonts w:eastAsia="Times New Roman"/>
        </w:rPr>
        <w:t>United Kingdom.</w:t>
      </w:r>
    </w:p>
    <w:p w:rsidR="00191F9B" w:rsidRPr="00C00B45" w:rsidRDefault="00191F9B" w:rsidP="00191F9B">
      <w:pPr>
        <w:spacing w:after="0" w:line="240" w:lineRule="auto"/>
        <w:rPr>
          <w:rFonts w:eastAsia="Times New Roman"/>
        </w:rPr>
      </w:pPr>
    </w:p>
    <w:p w:rsidR="00191F9B" w:rsidRDefault="00191F9B" w:rsidP="00191F9B">
      <w:pPr>
        <w:spacing w:after="0" w:line="240" w:lineRule="auto"/>
      </w:pPr>
      <w:r>
        <w:rPr>
          <w:vertAlign w:val="superscript"/>
        </w:rPr>
        <w:t>6</w:t>
      </w:r>
      <w:r w:rsidRPr="00C00B45">
        <w:t xml:space="preserve">Coventry and Warwickshire Partnership NHS Trust, </w:t>
      </w:r>
    </w:p>
    <w:p w:rsidR="00191F9B" w:rsidRDefault="00191F9B" w:rsidP="00191F9B">
      <w:pPr>
        <w:spacing w:after="0" w:line="240" w:lineRule="auto"/>
      </w:pPr>
      <w:r w:rsidRPr="00C00B45">
        <w:t xml:space="preserve">Coventry, </w:t>
      </w:r>
    </w:p>
    <w:p w:rsidR="00191F9B" w:rsidRDefault="00191F9B" w:rsidP="00191F9B">
      <w:pPr>
        <w:spacing w:after="0" w:line="240" w:lineRule="auto"/>
      </w:pPr>
      <w:r w:rsidRPr="00C00B45">
        <w:rPr>
          <w:rFonts w:eastAsia="Times New Roman"/>
        </w:rPr>
        <w:t>United Kingdom</w:t>
      </w:r>
      <w:r w:rsidRPr="00C00B45">
        <w:t>.</w:t>
      </w:r>
    </w:p>
    <w:p w:rsidR="00191F9B" w:rsidRDefault="00191F9B" w:rsidP="00191F9B">
      <w:pPr>
        <w:spacing w:after="0" w:line="240" w:lineRule="auto"/>
      </w:pPr>
    </w:p>
    <w:p w:rsidR="00191F9B" w:rsidRDefault="00191F9B" w:rsidP="00191F9B">
      <w:pPr>
        <w:spacing w:after="0" w:line="240" w:lineRule="auto"/>
      </w:pPr>
      <w:r w:rsidRPr="00EA0008">
        <w:t>*</w:t>
      </w:r>
      <w:r w:rsidRPr="00FE39AA">
        <w:t xml:space="preserve">contact authors on </w:t>
      </w:r>
      <w:hyperlink r:id="rId5" w:history="1">
        <w:r w:rsidRPr="00FE39AA">
          <w:rPr>
            <w:rStyle w:val="Hyperlink"/>
          </w:rPr>
          <w:t>t</w:t>
        </w:r>
        <w:r>
          <w:rPr>
            <w:rStyle w:val="Hyperlink"/>
          </w:rPr>
          <w:t>erence.dovey@brunel</w:t>
        </w:r>
        <w:r w:rsidRPr="00FE39AA">
          <w:rPr>
            <w:rStyle w:val="Hyperlink"/>
          </w:rPr>
          <w:t>.ac.uk</w:t>
        </w:r>
      </w:hyperlink>
      <w:r w:rsidRPr="00FE39AA">
        <w:t xml:space="preserve"> </w:t>
      </w:r>
    </w:p>
    <w:p w:rsidR="00191F9B" w:rsidRDefault="00191F9B" w:rsidP="00191F9B">
      <w:pPr>
        <w:spacing w:after="0" w:line="240" w:lineRule="auto"/>
      </w:pPr>
    </w:p>
    <w:p w:rsidR="00191F9B" w:rsidRDefault="00191F9B" w:rsidP="00191F9B">
      <w:pPr>
        <w:spacing w:after="0" w:line="240" w:lineRule="auto"/>
      </w:pPr>
      <w:r>
        <w:t>Conflicts of Interest: None declared.</w:t>
      </w:r>
    </w:p>
    <w:p w:rsidR="00191F9B" w:rsidRDefault="00191F9B" w:rsidP="00191F9B">
      <w:pPr>
        <w:spacing w:after="0" w:line="240" w:lineRule="auto"/>
      </w:pPr>
    </w:p>
    <w:p w:rsidR="00191F9B" w:rsidRDefault="00191F9B" w:rsidP="00191F9B">
      <w:pPr>
        <w:spacing w:after="0" w:line="240" w:lineRule="auto"/>
      </w:pPr>
      <w:r>
        <w:t>Financial Disclosure: None declared.</w:t>
      </w:r>
    </w:p>
    <w:p w:rsidR="00191F9B" w:rsidRDefault="00191F9B" w:rsidP="00191F9B">
      <w:r>
        <w:br w:type="page"/>
      </w:r>
    </w:p>
    <w:p w:rsidR="00191F9B" w:rsidRPr="00FE39AA" w:rsidRDefault="00191F9B" w:rsidP="00191F9B">
      <w:pPr>
        <w:spacing w:after="0" w:line="480" w:lineRule="auto"/>
      </w:pPr>
      <w:r w:rsidRPr="00FE39AA">
        <w:lastRenderedPageBreak/>
        <w:t>ABSTRACT</w:t>
      </w:r>
    </w:p>
    <w:p w:rsidR="00191F9B" w:rsidRPr="00FE39AA" w:rsidRDefault="00191F9B" w:rsidP="00191F9B">
      <w:pPr>
        <w:spacing w:after="0" w:line="480" w:lineRule="auto"/>
      </w:pPr>
    </w:p>
    <w:p w:rsidR="00191F9B" w:rsidRDefault="00191F9B" w:rsidP="00191F9B">
      <w:pPr>
        <w:spacing w:after="0" w:line="480" w:lineRule="auto"/>
      </w:pPr>
      <w:r>
        <w:t>The aim of the current paper is to offer definitive guidance on weaning children who are reliant on nasogastric/gastrostomy feeding tubes. To date, no internationally recognised definitions or principles for interventions exist and clinics have been reliant on creating their own unique intervention criteria. To achieve the aim, two goals are set out within the current paper. The first goal was to definitively define the process of tube weaning. In order to achieve this, both tube dependency and oral eating also required definitions. It is necessary for these two additional definitions to fully understand the process of tube weaning and the transition that the child is making within these clinical interventions. The second goal of this paper was to propose a set of minimum measurement criteria within a tube weaning protocol so that different clinical practices and perspectives may be measured accurately. This would then allow outcomes from different clinical services to be compared for efficacy. The culmination of this paper is a set of five core principles that should govern clinics that adhere to the auspices of evidence-based practice. These principles, if adopted, will provide the basis of a set of internationally recognised criteria within this field of paediatric gastroenterology.</w:t>
      </w:r>
    </w:p>
    <w:p w:rsidR="00191F9B" w:rsidRPr="00FE39AA" w:rsidRDefault="00191F9B" w:rsidP="00191F9B">
      <w:pPr>
        <w:spacing w:after="0" w:line="480" w:lineRule="auto"/>
      </w:pPr>
      <w:r w:rsidRPr="00FE39AA">
        <w:br w:type="page"/>
      </w:r>
    </w:p>
    <w:p w:rsidR="00191F9B" w:rsidRPr="00FE39AA" w:rsidRDefault="00191F9B" w:rsidP="00191F9B">
      <w:pPr>
        <w:spacing w:after="0" w:line="480" w:lineRule="auto"/>
      </w:pPr>
      <w:r w:rsidRPr="00FE39AA">
        <w:lastRenderedPageBreak/>
        <w:t>INTRODUCTION</w:t>
      </w:r>
    </w:p>
    <w:p w:rsidR="00191F9B" w:rsidRDefault="00191F9B" w:rsidP="00191F9B">
      <w:pPr>
        <w:spacing w:after="0" w:line="480" w:lineRule="auto"/>
      </w:pPr>
    </w:p>
    <w:p w:rsidR="00191F9B" w:rsidRDefault="00191F9B" w:rsidP="00191F9B">
      <w:pPr>
        <w:spacing w:after="0" w:line="480" w:lineRule="auto"/>
      </w:pPr>
      <w:r>
        <w:t xml:space="preserve">The </w:t>
      </w:r>
      <w:r w:rsidRPr="00FE39AA">
        <w:t xml:space="preserve">placement of </w:t>
      </w:r>
      <w:r>
        <w:t xml:space="preserve">a </w:t>
      </w:r>
      <w:r w:rsidRPr="00D74FE4">
        <w:t xml:space="preserve">nasogastric/gastrostomy </w:t>
      </w:r>
      <w:r w:rsidRPr="00FE39AA">
        <w:t>tube is</w:t>
      </w:r>
      <w:r>
        <w:t xml:space="preserve"> </w:t>
      </w:r>
      <w:r w:rsidRPr="00FE39AA">
        <w:t>necess</w:t>
      </w:r>
      <w:r>
        <w:t>ary to</w:t>
      </w:r>
      <w:r w:rsidRPr="00FE39AA">
        <w:t xml:space="preserve"> prolong </w:t>
      </w:r>
      <w:r>
        <w:t>a</w:t>
      </w:r>
      <w:r w:rsidRPr="00FE39AA">
        <w:t xml:space="preserve"> patients’ life</w:t>
      </w:r>
      <w:r>
        <w:t xml:space="preserve"> [1]. In addition, it</w:t>
      </w:r>
      <w:r w:rsidRPr="00D74FE4">
        <w:t xml:space="preserve"> has been shown that placing a nasogastric/gastrostomy tube has positive quality of life benefits and decreases stress around mealtimes </w:t>
      </w:r>
      <w:r>
        <w:t>for the family of children who have them fitted [2]</w:t>
      </w:r>
      <w:r w:rsidRPr="00D74FE4">
        <w:t>. Despite the perceived clinical necessity to place nasogastric/gastrostomy tube</w:t>
      </w:r>
      <w:r>
        <w:t>s</w:t>
      </w:r>
      <w:r w:rsidRPr="00D74FE4">
        <w:t xml:space="preserve">, gastroenterological and paediatric surgical staff should consider that a prolonged period of nasogastric/gastrostomy tube feeding </w:t>
      </w:r>
      <w:r>
        <w:t>is associated with higher</w:t>
      </w:r>
      <w:r w:rsidRPr="00D74FE4">
        <w:t xml:space="preserve"> mortality rates in some groups of children </w:t>
      </w:r>
      <w:r>
        <w:t xml:space="preserve">[3, 4] </w:t>
      </w:r>
      <w:r w:rsidRPr="00D74FE4">
        <w:t xml:space="preserve">and has several associated serious short- </w:t>
      </w:r>
      <w:r>
        <w:t xml:space="preserve">[5] </w:t>
      </w:r>
      <w:r w:rsidRPr="00D74FE4">
        <w:t xml:space="preserve">and long-term complications </w:t>
      </w:r>
      <w:r>
        <w:t xml:space="preserve">[6-9]. Both the positive and negative outcomes of using feeding tubes have been systematically reviewed [e.g. 10].  </w:t>
      </w:r>
    </w:p>
    <w:p w:rsidR="00191F9B" w:rsidRPr="00D17FD0" w:rsidRDefault="00191F9B" w:rsidP="00191F9B">
      <w:pPr>
        <w:spacing w:after="0" w:line="480" w:lineRule="auto"/>
      </w:pPr>
    </w:p>
    <w:p w:rsidR="00191F9B" w:rsidRPr="00D17FD0" w:rsidRDefault="00191F9B" w:rsidP="00191F9B">
      <w:pPr>
        <w:spacing w:after="0" w:line="480" w:lineRule="auto"/>
      </w:pPr>
      <w:r w:rsidRPr="00D17FD0">
        <w:t>Several negative effects have been reported following the plac</w:t>
      </w:r>
      <w:r>
        <w:t>ement</w:t>
      </w:r>
      <w:r w:rsidRPr="00D17FD0">
        <w:t xml:space="preserve"> of nasogastric/gastrostomy tubes. These include: elevated parental stress [1</w:t>
      </w:r>
      <w:r>
        <w:t>1</w:t>
      </w:r>
      <w:r w:rsidRPr="00D17FD0">
        <w:t>, 1</w:t>
      </w:r>
      <w:r>
        <w:t>2</w:t>
      </w:r>
      <w:r w:rsidRPr="00D17FD0">
        <w:t>], emotional and economic costs [1</w:t>
      </w:r>
      <w:r>
        <w:t>3</w:t>
      </w:r>
      <w:r w:rsidRPr="00D17FD0">
        <w:t xml:space="preserve">], </w:t>
      </w:r>
      <w:r>
        <w:t xml:space="preserve">and </w:t>
      </w:r>
      <w:r w:rsidRPr="00D17FD0">
        <w:t>adverse effects on maternal identity [1</w:t>
      </w:r>
      <w:r>
        <w:t>4</w:t>
      </w:r>
      <w:r w:rsidRPr="00D17FD0">
        <w:t xml:space="preserve">]. Furthermore, the act of placing the tube removes the child’s endogenous motivational factors to consume food [15], is not as effective at eliminating appetite regulation cues compared to oral eating [16] and instantly ascribes them with a diagnosable psychological disorder under the Diagnostic and Statistical Manual V (DSM-V) [17-19]. </w:t>
      </w:r>
    </w:p>
    <w:p w:rsidR="00191F9B" w:rsidRPr="00D17FD0" w:rsidRDefault="00191F9B" w:rsidP="00191F9B">
      <w:pPr>
        <w:spacing w:after="0" w:line="480" w:lineRule="auto"/>
      </w:pPr>
    </w:p>
    <w:p w:rsidR="00191F9B" w:rsidRDefault="00191F9B" w:rsidP="00191F9B">
      <w:pPr>
        <w:spacing w:after="0" w:line="480" w:lineRule="auto"/>
      </w:pPr>
      <w:r w:rsidRPr="00D74FE4">
        <w:t xml:space="preserve">The complications and increased mortality rate in children with nasogastric/gastrostomy tubes </w:t>
      </w:r>
      <w:r>
        <w:t>has not resulted in lower usage</w:t>
      </w:r>
      <w:r w:rsidRPr="00D74FE4">
        <w:t xml:space="preserve">. Indeed, the rates of placing these tubes have increased from </w:t>
      </w:r>
      <w:r>
        <w:t xml:space="preserve">inception [20] to </w:t>
      </w:r>
      <w:r w:rsidRPr="00D74FE4">
        <w:t xml:space="preserve">negligible amounts in 1990 to nearly two hundred a year </w:t>
      </w:r>
      <w:r>
        <w:t>a decade later</w:t>
      </w:r>
      <w:r w:rsidRPr="00D74FE4">
        <w:t xml:space="preserve"> in just one French hospital </w:t>
      </w:r>
      <w:r>
        <w:t>[21]</w:t>
      </w:r>
      <w:r w:rsidRPr="00D74FE4">
        <w:t xml:space="preserve">. </w:t>
      </w:r>
      <w:r w:rsidRPr="00482136">
        <w:t>Although it could be argued that this is due to success in neonatal care [22], the predominant reason for placing a nasogastric/gastrostomy tube appears to be gastro-oesophageal disease, neuromuscular conditions and failure-to-thrive [23]</w:t>
      </w:r>
      <w:r>
        <w:t xml:space="preserve"> and specifically to maintain a child's growth trajectory despite these medical ailments [10]</w:t>
      </w:r>
      <w:r w:rsidRPr="00482136">
        <w:t xml:space="preserve">. </w:t>
      </w:r>
      <w:r>
        <w:t>There are many preliminary medical guidelines/considerations for inserting feeding tubes; with most relating to the insertion, care and medical management [e.g. 24, 25]. Additional c</w:t>
      </w:r>
      <w:r w:rsidRPr="00D74FE4">
        <w:t xml:space="preserve">linical guidance </w:t>
      </w:r>
      <w:r>
        <w:t>concerning successful intervention to remove</w:t>
      </w:r>
      <w:r w:rsidRPr="0048383C">
        <w:t xml:space="preserve"> </w:t>
      </w:r>
      <w:r w:rsidRPr="00D74FE4">
        <w:t>nasogastric/gastrostomy</w:t>
      </w:r>
      <w:r>
        <w:t xml:space="preserve"> tube has recently been requested [25], yet this cannot be achieved until consensus concerning what constitutes a successful wean has been published [26]</w:t>
      </w:r>
      <w:r w:rsidRPr="00D74FE4">
        <w:t>.</w:t>
      </w:r>
      <w:r>
        <w:t xml:space="preserve"> </w:t>
      </w:r>
      <w:r w:rsidRPr="00D74FE4">
        <w:t>Despite the lack of guidance, several successful treatment strategies have allowed children to transition from their nasogastric/gastrostomy tube to full oral eating. These include simple hunger provocation</w:t>
      </w:r>
      <w:r>
        <w:t xml:space="preserve"> (i.e., to gradually decrease the amount that is fed through the </w:t>
      </w:r>
      <w:r w:rsidRPr="00D74FE4">
        <w:t xml:space="preserve">nasogastric/gastrostomy </w:t>
      </w:r>
      <w:r>
        <w:t xml:space="preserve">until the child is compelled to eat orally; </w:t>
      </w:r>
      <w:r w:rsidRPr="00D74FE4">
        <w:t xml:space="preserve">e.g. </w:t>
      </w:r>
      <w:r>
        <w:t>[15]</w:t>
      </w:r>
      <w:r w:rsidRPr="00D74FE4">
        <w:t xml:space="preserve">), hunger provocation combined with psychotherapeutic techniques through play therapy (e.g. </w:t>
      </w:r>
      <w:r>
        <w:t>[27]</w:t>
      </w:r>
      <w:r w:rsidRPr="00D74FE4">
        <w:t xml:space="preserve">), and behavioural therapy (e.g. </w:t>
      </w:r>
      <w:r>
        <w:t>[28-31]</w:t>
      </w:r>
      <w:r w:rsidRPr="00D74FE4">
        <w:t xml:space="preserve">). </w:t>
      </w:r>
    </w:p>
    <w:p w:rsidR="00191F9B" w:rsidRPr="00D74FE4" w:rsidRDefault="00191F9B" w:rsidP="00191F9B">
      <w:pPr>
        <w:spacing w:after="0" w:line="480" w:lineRule="auto"/>
      </w:pPr>
    </w:p>
    <w:p w:rsidR="00191F9B" w:rsidRDefault="00191F9B" w:rsidP="00191F9B">
      <w:pPr>
        <w:spacing w:after="0" w:line="480" w:lineRule="auto"/>
      </w:pPr>
      <w:r>
        <w:t xml:space="preserve">Recent collation of the literature for the use of feeding tubes in children with neurological impairments concluded that there is large heterogeneity in both definition and outcomes [10]. The heterogeneity likely stems from the variety of conditions that may result in the placement of a feeding tube. With a variety of conditions requiring feeding tubes, this inevitably leads to a variety of different management strategies and treatment regimens depending on the needs of the individual child. For example, some children with cardiovascular or respiratory ailments may require the feeding tubes to top up their calorie intake. In contrast, children with gastrointestinal or neurological conditions may be completely reliant on their feeding tubes for all their nutritional needs. Despite the heterogeneity in the need to place and the management strategies of feeding tubes, consistency within the decision-making process can be reached when the feeding tube is no longer required. Instead of focusing on the reason for placing the tube to provide definitions, less heterogeneous definitions can be provided based on the decision to remove the feeding tube. The advent and acceptance of such definitions allow professionals to create and uphold standards of treatment. </w:t>
      </w:r>
      <w:r w:rsidRPr="00D74FE4">
        <w:t>T</w:t>
      </w:r>
      <w:r>
        <w:t>herefore, t</w:t>
      </w:r>
      <w:r w:rsidRPr="00D74FE4">
        <w:t xml:space="preserve">o achieve internationally accepted minimum standards for nasogastric/gastrostomy tube weaning, it is important that the use of specific terms are </w:t>
      </w:r>
      <w:r>
        <w:t>unambiguous</w:t>
      </w:r>
      <w:r w:rsidRPr="00D74FE4">
        <w:t xml:space="preserve">. The </w:t>
      </w:r>
      <w:r>
        <w:t xml:space="preserve">aims of the current paper are to (a) </w:t>
      </w:r>
      <w:r w:rsidRPr="00D74FE4">
        <w:t xml:space="preserve">deconstruct the </w:t>
      </w:r>
      <w:r>
        <w:t>differential use</w:t>
      </w:r>
      <w:r w:rsidRPr="00D74FE4">
        <w:t xml:space="preserve"> of </w:t>
      </w:r>
      <w:r>
        <w:t xml:space="preserve">the </w:t>
      </w:r>
      <w:r w:rsidRPr="00D74FE4">
        <w:t xml:space="preserve">terms </w:t>
      </w:r>
      <w:r>
        <w:t xml:space="preserve">‘tube dependency’ and ‘tube weaning’ </w:t>
      </w:r>
      <w:r w:rsidRPr="00D74FE4">
        <w:t xml:space="preserve">that are currently </w:t>
      </w:r>
      <w:r>
        <w:t xml:space="preserve">defined </w:t>
      </w:r>
      <w:r w:rsidRPr="00D74FE4">
        <w:t>within the literature</w:t>
      </w:r>
      <w:r>
        <w:t xml:space="preserve"> related to the transition from tube feeding to oral eating. Oral eating will also be defined to allow a full interpretation of the tube weaning process and propose a suitable intervention target. (b) An evaluation of what would constitute best evidence based practice within the field of </w:t>
      </w:r>
      <w:r w:rsidRPr="00D74FE4">
        <w:t xml:space="preserve">nasogastric/gastrostomy </w:t>
      </w:r>
      <w:r>
        <w:t>tube weaning to aid children to transition to oral eating will be proposed. The goal is to offer a list of measurable outcomes that should be used to assess any tube weaning programme. (c) And finally to propose a list of criteria that would aid clinicians in structuring their interventions to ensure the best possible outcome is achieved that is measureable and comparable. Through these aims, the goal of the current paper is to clarify clinical decision-making criteria on tube weaning, defining what could be considered an effective intervention based on a set of standard measures and harmonising the disparate approaches that currently exist within the literature based on evidence-based principles.</w:t>
      </w:r>
    </w:p>
    <w:p w:rsidR="00191F9B" w:rsidRDefault="00191F9B" w:rsidP="00191F9B">
      <w:pPr>
        <w:spacing w:after="0" w:line="480" w:lineRule="auto"/>
      </w:pPr>
    </w:p>
    <w:p w:rsidR="00191F9B" w:rsidRPr="00D74FE4" w:rsidRDefault="00191F9B" w:rsidP="00191F9B">
      <w:pPr>
        <w:spacing w:after="0" w:line="480" w:lineRule="auto"/>
        <w:rPr>
          <w:i/>
        </w:rPr>
      </w:pPr>
      <w:r w:rsidRPr="00D74FE4">
        <w:rPr>
          <w:i/>
        </w:rPr>
        <w:t>Tube dependency</w:t>
      </w:r>
    </w:p>
    <w:p w:rsidR="00191F9B" w:rsidRDefault="00191F9B" w:rsidP="00191F9B">
      <w:pPr>
        <w:spacing w:after="0" w:line="480" w:lineRule="auto"/>
      </w:pPr>
    </w:p>
    <w:p w:rsidR="00191F9B" w:rsidRPr="00D74FE4" w:rsidRDefault="00191F9B" w:rsidP="00191F9B">
      <w:pPr>
        <w:spacing w:after="0" w:line="480" w:lineRule="auto"/>
      </w:pPr>
      <w:r>
        <w:t xml:space="preserve">Two overarching and competing definitions exist within the literature on gastrostomy tube feeding that explicitly refers to the term </w:t>
      </w:r>
      <w:r w:rsidRPr="00E325CE">
        <w:rPr>
          <w:i/>
        </w:rPr>
        <w:t>tube dependency</w:t>
      </w:r>
      <w:r>
        <w:t xml:space="preserve">. The objective of the current subsection is to provide an operational definition of the term </w:t>
      </w:r>
      <w:r w:rsidRPr="00315377">
        <w:rPr>
          <w:i/>
        </w:rPr>
        <w:t>tube dependency</w:t>
      </w:r>
      <w:r>
        <w:t xml:space="preserve">. Potential repercussions of accepting one or other of the definitions will be critiqued, as well as their ontological roots discussed.     </w:t>
      </w:r>
    </w:p>
    <w:p w:rsidR="00191F9B" w:rsidRDefault="00191F9B" w:rsidP="00191F9B">
      <w:pPr>
        <w:spacing w:after="0" w:line="480" w:lineRule="auto"/>
      </w:pPr>
    </w:p>
    <w:p w:rsidR="00191F9B" w:rsidRDefault="00191F9B" w:rsidP="00191F9B">
      <w:pPr>
        <w:spacing w:after="0" w:line="480" w:lineRule="auto"/>
      </w:pPr>
      <w:r w:rsidRPr="00D74FE4">
        <w:t xml:space="preserve">The term </w:t>
      </w:r>
      <w:r w:rsidRPr="001122B7">
        <w:rPr>
          <w:i/>
        </w:rPr>
        <w:t>tube dependency</w:t>
      </w:r>
      <w:r w:rsidRPr="00D74FE4">
        <w:t xml:space="preserve"> has two competing definitions. The first definition </w:t>
      </w:r>
      <w:r>
        <w:t>relates to</w:t>
      </w:r>
      <w:r w:rsidRPr="00D74FE4">
        <w:t xml:space="preserve"> </w:t>
      </w:r>
      <w:r>
        <w:t>patients’ inability to swallow [32]</w:t>
      </w:r>
      <w:r w:rsidRPr="00D74FE4">
        <w:t xml:space="preserve">. The most common application of the term </w:t>
      </w:r>
      <w:r w:rsidRPr="001122B7">
        <w:rPr>
          <w:i/>
        </w:rPr>
        <w:t>tube dependency</w:t>
      </w:r>
      <w:r w:rsidRPr="00D74FE4">
        <w:t xml:space="preserve"> </w:t>
      </w:r>
      <w:r>
        <w:t xml:space="preserve">relates to </w:t>
      </w:r>
      <w:r w:rsidRPr="00D74FE4">
        <w:t xml:space="preserve">need </w:t>
      </w:r>
      <w:r>
        <w:t xml:space="preserve">as a synonym </w:t>
      </w:r>
      <w:r w:rsidRPr="00D74FE4">
        <w:t xml:space="preserve">for </w:t>
      </w:r>
      <w:r>
        <w:t>survival.</w:t>
      </w:r>
      <w:r w:rsidRPr="00D74FE4">
        <w:t xml:space="preserve"> </w:t>
      </w:r>
      <w:r>
        <w:t xml:space="preserve">This definition is </w:t>
      </w:r>
      <w:r w:rsidRPr="00D74FE4">
        <w:t>attributed to fields outside of gastroenterology, primarily oncology (e.g.</w:t>
      </w:r>
      <w:r>
        <w:t>,</w:t>
      </w:r>
      <w:r w:rsidRPr="00D74FE4">
        <w:t xml:space="preserve"> </w:t>
      </w:r>
      <w:r>
        <w:t>[33,</w:t>
      </w:r>
      <w:r w:rsidRPr="00D74FE4">
        <w:t xml:space="preserve"> </w:t>
      </w:r>
      <w:r>
        <w:t>34]</w:t>
      </w:r>
      <w:r w:rsidRPr="00D74FE4">
        <w:t xml:space="preserve">). </w:t>
      </w:r>
      <w:r>
        <w:t>Interestingly, c</w:t>
      </w:r>
      <w:r w:rsidRPr="00D74FE4">
        <w:t xml:space="preserve">ontinual presence of the tube for long-term management of the ailment in </w:t>
      </w:r>
      <w:r>
        <w:t>fields outside of gastroenterology</w:t>
      </w:r>
      <w:r w:rsidRPr="00D74FE4">
        <w:t xml:space="preserve"> was attributed to the failure of a surgical or</w:t>
      </w:r>
      <w:r>
        <w:t xml:space="preserve"> chemotherapeutic intervention [35, 36]</w:t>
      </w:r>
      <w:r w:rsidRPr="00D74FE4">
        <w:t xml:space="preserve">. Although predominantly found in the surgical and oncology literature, the term </w:t>
      </w:r>
      <w:r w:rsidRPr="000931AE">
        <w:rPr>
          <w:i/>
        </w:rPr>
        <w:t xml:space="preserve">tube dependency </w:t>
      </w:r>
      <w:r w:rsidRPr="00D74FE4">
        <w:t xml:space="preserve">has been used in the context of </w:t>
      </w:r>
      <w:r>
        <w:t>being essential for maintaining the patient's life</w:t>
      </w:r>
      <w:r w:rsidRPr="00D74FE4">
        <w:t xml:space="preserve"> in the gastroenterological literature</w:t>
      </w:r>
      <w:r>
        <w:t xml:space="preserve"> too</w:t>
      </w:r>
      <w:r w:rsidRPr="00D74FE4">
        <w:t xml:space="preserve"> (e.g. </w:t>
      </w:r>
      <w:r>
        <w:t>[37]</w:t>
      </w:r>
      <w:r w:rsidRPr="00D74FE4">
        <w:t xml:space="preserve">). The overarching outcome of the first definition of </w:t>
      </w:r>
      <w:r w:rsidRPr="001122B7">
        <w:rPr>
          <w:i/>
        </w:rPr>
        <w:t>tube dependency</w:t>
      </w:r>
      <w:r w:rsidRPr="00D74FE4">
        <w:t xml:space="preserve"> follows the </w:t>
      </w:r>
      <w:r>
        <w:t>literal</w:t>
      </w:r>
      <w:r w:rsidRPr="00D74FE4">
        <w:t xml:space="preserve"> definition for the term ‘</w:t>
      </w:r>
      <w:r w:rsidRPr="001122B7">
        <w:rPr>
          <w:u w:val="single"/>
        </w:rPr>
        <w:t>dependent</w:t>
      </w:r>
      <w:r w:rsidRPr="00D74FE4">
        <w:t xml:space="preserve">’. Within this definition, the patient is dependent upon the tube to aid </w:t>
      </w:r>
      <w:r>
        <w:t>delivery of nutrition</w:t>
      </w:r>
      <w:r w:rsidRPr="00D74FE4">
        <w:t xml:space="preserve">. </w:t>
      </w:r>
    </w:p>
    <w:p w:rsidR="00191F9B" w:rsidRDefault="00191F9B" w:rsidP="00191F9B">
      <w:pPr>
        <w:spacing w:after="0" w:line="480" w:lineRule="auto"/>
      </w:pPr>
    </w:p>
    <w:p w:rsidR="00191F9B" w:rsidRPr="00D74FE4" w:rsidRDefault="00191F9B" w:rsidP="00191F9B">
      <w:pPr>
        <w:spacing w:after="0" w:line="480" w:lineRule="auto"/>
      </w:pPr>
      <w:r>
        <w:t>T</w:t>
      </w:r>
      <w:r w:rsidRPr="00D74FE4">
        <w:t xml:space="preserve">he second definition of the term </w:t>
      </w:r>
      <w:r w:rsidRPr="001122B7">
        <w:rPr>
          <w:i/>
        </w:rPr>
        <w:t>tube dependency</w:t>
      </w:r>
      <w:r w:rsidRPr="00D74FE4">
        <w:t xml:space="preserve"> derives from the psychological construct of </w:t>
      </w:r>
      <w:r w:rsidRPr="001122B7">
        <w:rPr>
          <w:u w:val="single"/>
        </w:rPr>
        <w:t>dependency</w:t>
      </w:r>
      <w:r w:rsidRPr="00D74FE4">
        <w:t xml:space="preserve"> – the individual’s overreliance or perceived need</w:t>
      </w:r>
      <w:r>
        <w:t xml:space="preserve"> of the tube</w:t>
      </w:r>
      <w:r w:rsidRPr="00D74FE4">
        <w:t xml:space="preserve"> to function adequately (e.g. </w:t>
      </w:r>
      <w:r>
        <w:t>[27]</w:t>
      </w:r>
      <w:r w:rsidRPr="00D74FE4">
        <w:t xml:space="preserve">). This secondary definition offers two additional </w:t>
      </w:r>
      <w:r>
        <w:t>criteria</w:t>
      </w:r>
      <w:r w:rsidRPr="00D74FE4">
        <w:t xml:space="preserve"> to the term </w:t>
      </w:r>
      <w:r w:rsidRPr="000931AE">
        <w:rPr>
          <w:i/>
        </w:rPr>
        <w:t>tube dependency</w:t>
      </w:r>
      <w:r w:rsidRPr="00D74FE4">
        <w:t xml:space="preserve">. The first addition conflicts with the previous medical definition of ‘need’. This component suggests that the tube was not needed; rather there is a </w:t>
      </w:r>
      <w:r w:rsidRPr="001122B7">
        <w:rPr>
          <w:u w:val="single"/>
        </w:rPr>
        <w:t>perceived need</w:t>
      </w:r>
      <w:r w:rsidRPr="00D74FE4">
        <w:t xml:space="preserve">. The patient, family or professional team believes there is a need for the tube to remain in place. The continued use of the tube alleviates the anxieties of getting the child to eat or removes prolonged periods of conflict during mealtimes. The second caveat added to the definition of </w:t>
      </w:r>
      <w:r w:rsidRPr="00355291">
        <w:rPr>
          <w:i/>
        </w:rPr>
        <w:t>tube dependency</w:t>
      </w:r>
      <w:r w:rsidRPr="00D74FE4">
        <w:t xml:space="preserve"> is that the </w:t>
      </w:r>
      <w:r>
        <w:t xml:space="preserve">gastrostomy tube </w:t>
      </w:r>
      <w:r w:rsidRPr="00D74FE4">
        <w:t>is unnecessary and that the child can transition to oral feeding if provided with the correct motivation</w:t>
      </w:r>
      <w:r>
        <w:t xml:space="preserve"> and taught the skills</w:t>
      </w:r>
      <w:r w:rsidRPr="00D74FE4">
        <w:t xml:space="preserve"> to eat orally </w:t>
      </w:r>
      <w:r>
        <w:t>[38]</w:t>
      </w:r>
      <w:r w:rsidRPr="00D74FE4">
        <w:t>.</w:t>
      </w:r>
    </w:p>
    <w:p w:rsidR="00191F9B" w:rsidRPr="00D74FE4" w:rsidRDefault="00191F9B" w:rsidP="00191F9B">
      <w:pPr>
        <w:spacing w:after="0" w:line="480" w:lineRule="auto"/>
      </w:pPr>
    </w:p>
    <w:p w:rsidR="00191F9B" w:rsidRPr="00D74FE4" w:rsidRDefault="00191F9B" w:rsidP="00191F9B">
      <w:pPr>
        <w:spacing w:after="0" w:line="480" w:lineRule="auto"/>
      </w:pPr>
      <w:r>
        <w:t>T</w:t>
      </w:r>
      <w:r w:rsidRPr="00D74FE4">
        <w:t xml:space="preserve">he term </w:t>
      </w:r>
      <w:r w:rsidRPr="009F5CF3">
        <w:rPr>
          <w:i/>
        </w:rPr>
        <w:t>tube dependency</w:t>
      </w:r>
      <w:r w:rsidRPr="00D74FE4">
        <w:t xml:space="preserve"> </w:t>
      </w:r>
      <w:r>
        <w:t xml:space="preserve">may </w:t>
      </w:r>
      <w:r w:rsidRPr="00D74FE4">
        <w:t>undermine the long-term prognosis of a patient</w:t>
      </w:r>
      <w:r>
        <w:t>.</w:t>
      </w:r>
      <w:r w:rsidRPr="00D74FE4">
        <w:t xml:space="preserve"> </w:t>
      </w:r>
      <w:r>
        <w:t xml:space="preserve">A </w:t>
      </w:r>
      <w:r w:rsidRPr="00D74FE4">
        <w:t>professional</w:t>
      </w:r>
      <w:r>
        <w:t>'s</w:t>
      </w:r>
      <w:r w:rsidRPr="00D74FE4">
        <w:t xml:space="preserve"> </w:t>
      </w:r>
      <w:r>
        <w:t>p</w:t>
      </w:r>
      <w:r w:rsidRPr="00D74FE4">
        <w:t>erception that the patient was dependent on the</w:t>
      </w:r>
      <w:r>
        <w:t>ir</w:t>
      </w:r>
      <w:r w:rsidRPr="00D74FE4">
        <w:t xml:space="preserve"> tube or has a tube dependency </w:t>
      </w:r>
      <w:r>
        <w:t>may</w:t>
      </w:r>
      <w:r w:rsidRPr="00D74FE4">
        <w:t xml:space="preserve"> affect </w:t>
      </w:r>
      <w:r>
        <w:t xml:space="preserve">clinical </w:t>
      </w:r>
      <w:r w:rsidRPr="00D74FE4">
        <w:t>decision-making</w:t>
      </w:r>
      <w:r>
        <w:t xml:space="preserve"> to transition to oral eating [6, 39]</w:t>
      </w:r>
      <w:r w:rsidRPr="00D74FE4">
        <w:t xml:space="preserve">. </w:t>
      </w:r>
      <w:r>
        <w:t xml:space="preserve">If the perception is that the child will have a </w:t>
      </w:r>
      <w:r w:rsidRPr="00355291">
        <w:rPr>
          <w:i/>
        </w:rPr>
        <w:t>tube dependency</w:t>
      </w:r>
      <w:r>
        <w:t xml:space="preserve"> then there will be little reason to assess if the child has improved or enquire if the child has spontaneously started to eat. For roughly half of all children fitted with a gastrostomy tube, this intervention will be part of a long-term management strategy [9], it is important that it is not assumed to be necessary.  </w:t>
      </w:r>
    </w:p>
    <w:p w:rsidR="00191F9B" w:rsidRDefault="00191F9B" w:rsidP="00191F9B">
      <w:pPr>
        <w:spacing w:after="0" w:line="480" w:lineRule="auto"/>
      </w:pPr>
    </w:p>
    <w:p w:rsidR="00191F9B" w:rsidRDefault="00191F9B" w:rsidP="00191F9B">
      <w:pPr>
        <w:spacing w:after="0" w:line="480" w:lineRule="auto"/>
      </w:pPr>
      <w:r w:rsidRPr="00D74FE4">
        <w:t xml:space="preserve">The decision to </w:t>
      </w:r>
      <w:r>
        <w:t xml:space="preserve">insert a gastrostomy </w:t>
      </w:r>
      <w:r w:rsidRPr="00D74FE4">
        <w:t>tube has been defined by</w:t>
      </w:r>
      <w:r>
        <w:t xml:space="preserve"> Sullivan [37]. </w:t>
      </w:r>
    </w:p>
    <w:p w:rsidR="00191F9B" w:rsidRPr="00D74FE4" w:rsidRDefault="00191F9B" w:rsidP="00191F9B">
      <w:pPr>
        <w:spacing w:after="0" w:line="480" w:lineRule="auto"/>
      </w:pPr>
      <w:r>
        <w:t xml:space="preserve">Readers interested in decisions to place feeding tubes are referred to this source. Within Sullivan's paper, </w:t>
      </w:r>
      <w:r w:rsidRPr="00D74FE4">
        <w:t xml:space="preserve">guidance on the factors that should be considered at the point of placement include: </w:t>
      </w:r>
      <w:r>
        <w:t xml:space="preserve">If </w:t>
      </w:r>
      <w:r w:rsidRPr="00D74FE4">
        <w:t xml:space="preserve">a nasogastric tube </w:t>
      </w:r>
      <w:r>
        <w:t xml:space="preserve">has been </w:t>
      </w:r>
      <w:r w:rsidRPr="00D74FE4">
        <w:t xml:space="preserve">in situ for longer than six weeks; </w:t>
      </w:r>
      <w:r>
        <w:t xml:space="preserve">If </w:t>
      </w:r>
      <w:r w:rsidRPr="00D74FE4">
        <w:t xml:space="preserve">the duration to feed the individual profoundly impacts other aspects of their development (usually defined as mealtimes that take many hours to complete); low weight to height ratios; </w:t>
      </w:r>
      <w:r>
        <w:t xml:space="preserve">and </w:t>
      </w:r>
      <w:r w:rsidRPr="00D74FE4">
        <w:t xml:space="preserve">dysphagia (inability to perform a functional swallow). </w:t>
      </w:r>
    </w:p>
    <w:p w:rsidR="00191F9B" w:rsidRDefault="00191F9B" w:rsidP="00191F9B">
      <w:pPr>
        <w:spacing w:after="0" w:line="480" w:lineRule="auto"/>
      </w:pPr>
      <w:r w:rsidRPr="00D74FE4">
        <w:t>None of the reasons offered by</w:t>
      </w:r>
      <w:r w:rsidRPr="001B2B81">
        <w:t xml:space="preserve"> </w:t>
      </w:r>
      <w:r w:rsidRPr="00D74FE4">
        <w:t xml:space="preserve">Sullivan </w:t>
      </w:r>
      <w:r>
        <w:t xml:space="preserve">[37] </w:t>
      </w:r>
      <w:r w:rsidRPr="00D74FE4">
        <w:t xml:space="preserve">suggests long-term </w:t>
      </w:r>
      <w:r w:rsidRPr="005E4A63">
        <w:rPr>
          <w:i/>
        </w:rPr>
        <w:t>tube dependency</w:t>
      </w:r>
      <w:r>
        <w:rPr>
          <w:i/>
        </w:rPr>
        <w:t>.</w:t>
      </w:r>
      <w:r>
        <w:t xml:space="preserve"> </w:t>
      </w:r>
      <w:r w:rsidRPr="00D74FE4">
        <w:t xml:space="preserve">Each factor offered by Sullivan </w:t>
      </w:r>
      <w:r>
        <w:t>[37]</w:t>
      </w:r>
      <w:r w:rsidRPr="00D74FE4">
        <w:t xml:space="preserve"> should be considered transient or triaged against the</w:t>
      </w:r>
      <w:r>
        <w:t xml:space="preserve"> child's</w:t>
      </w:r>
      <w:r w:rsidRPr="00D74FE4">
        <w:t xml:space="preserve"> social development and/or medical requirements at that moment in time. The assumption that the tube is placed with a transient need will incorporate </w:t>
      </w:r>
      <w:r>
        <w:t xml:space="preserve">the potentially conflicting </w:t>
      </w:r>
      <w:r w:rsidRPr="00D74FE4">
        <w:t xml:space="preserve">definitions </w:t>
      </w:r>
      <w:r>
        <w:t xml:space="preserve">found </w:t>
      </w:r>
      <w:r w:rsidRPr="00D74FE4">
        <w:t xml:space="preserve">within the </w:t>
      </w:r>
      <w:r>
        <w:t xml:space="preserve">current </w:t>
      </w:r>
      <w:r w:rsidRPr="00D74FE4">
        <w:t xml:space="preserve">literature. Once the child recovers from their medical ailments then they have effectively become the problem of a </w:t>
      </w:r>
      <w:r>
        <w:t>psychological/allied health professional</w:t>
      </w:r>
      <w:r w:rsidRPr="00D74FE4">
        <w:t xml:space="preserve"> specialist </w:t>
      </w:r>
      <w:r>
        <w:t>[40]</w:t>
      </w:r>
      <w:r w:rsidRPr="00D74FE4">
        <w:t xml:space="preserve">, as the continued use of the tube as a treatment would be considered unnecessary or overly intrusive.    </w:t>
      </w:r>
    </w:p>
    <w:p w:rsidR="00191F9B" w:rsidRDefault="00191F9B" w:rsidP="00191F9B">
      <w:pPr>
        <w:spacing w:after="0" w:line="480" w:lineRule="auto"/>
      </w:pPr>
    </w:p>
    <w:p w:rsidR="00191F9B" w:rsidRDefault="00191F9B" w:rsidP="00191F9B">
      <w:pPr>
        <w:spacing w:after="0" w:line="480" w:lineRule="auto"/>
      </w:pPr>
      <w:r>
        <w:t>In sum the most appropriate definition of tube dependency would be:</w:t>
      </w:r>
    </w:p>
    <w:p w:rsidR="00191F9B" w:rsidRDefault="00191F9B" w:rsidP="00191F9B">
      <w:pPr>
        <w:spacing w:after="0" w:line="480" w:lineRule="auto"/>
      </w:pPr>
    </w:p>
    <w:p w:rsidR="0043708E" w:rsidRDefault="0043708E" w:rsidP="0043708E">
      <w:pPr>
        <w:spacing w:after="0" w:line="480" w:lineRule="auto"/>
      </w:pPr>
      <w:r>
        <w:t xml:space="preserve">The reliance on a feeding tube to provide nutrition support to ensure growth and/or sustenance, which may function as a ratio of energy (e.g. calorie) required through the tube against the amount of food eaten orally to aid recovery and/or maintain developmental trajectory. </w:t>
      </w:r>
    </w:p>
    <w:p w:rsidR="00191F9B" w:rsidRDefault="00191F9B" w:rsidP="00191F9B">
      <w:pPr>
        <w:spacing w:after="0" w:line="480" w:lineRule="auto"/>
      </w:pPr>
    </w:p>
    <w:p w:rsidR="00191F9B" w:rsidRPr="00D74FE4" w:rsidRDefault="00191F9B" w:rsidP="00191F9B">
      <w:pPr>
        <w:spacing w:after="0" w:line="480" w:lineRule="auto"/>
        <w:rPr>
          <w:i/>
        </w:rPr>
      </w:pPr>
      <w:r w:rsidRPr="00D74FE4">
        <w:rPr>
          <w:i/>
        </w:rPr>
        <w:t>Tube weaning</w:t>
      </w:r>
    </w:p>
    <w:p w:rsidR="00191F9B" w:rsidRPr="00D74FE4" w:rsidRDefault="00191F9B" w:rsidP="00191F9B">
      <w:pPr>
        <w:spacing w:after="0" w:line="480" w:lineRule="auto"/>
      </w:pPr>
    </w:p>
    <w:p w:rsidR="00191F9B" w:rsidRPr="00D74FE4" w:rsidRDefault="00191F9B" w:rsidP="00191F9B">
      <w:pPr>
        <w:spacing w:after="0" w:line="480" w:lineRule="auto"/>
      </w:pPr>
      <w:r w:rsidRPr="00D74FE4">
        <w:t>Th</w:t>
      </w:r>
      <w:r>
        <w:t>ere is a</w:t>
      </w:r>
      <w:r w:rsidRPr="00D74FE4">
        <w:t xml:space="preserve"> notable absence </w:t>
      </w:r>
      <w:r>
        <w:t xml:space="preserve">of definitions of </w:t>
      </w:r>
      <w:r w:rsidRPr="00436025">
        <w:rPr>
          <w:i/>
        </w:rPr>
        <w:t>tube weaning</w:t>
      </w:r>
      <w:r>
        <w:t xml:space="preserve"> within the literature. The only definition of tube weaning explicitly offered is that by </w:t>
      </w:r>
      <w:proofErr w:type="spellStart"/>
      <w:r>
        <w:t>Trabi</w:t>
      </w:r>
      <w:proofErr w:type="spellEnd"/>
      <w:r>
        <w:t xml:space="preserve"> and co-authors [41]. Their definition is simply the cessation of tube feeds or removal of the tube itself. This definition does not consider if the child has successfully transitioned to oral eating or how much of their child's nutrition is met post tube weaning. Within the tube weaning literature, the inclusion criteria, which is the best possible indicator for defining the reason for tube weaning a particular child is heterogeneous. Some authors have indicated a reason for their programme or tube weaning intervention. These reasons typically include terms such as pathological food refusal [15] or feeding disorders [26]. </w:t>
      </w:r>
      <w:r w:rsidRPr="00D74FE4">
        <w:t xml:space="preserve">Without defining the term </w:t>
      </w:r>
      <w:r w:rsidRPr="00034959">
        <w:rPr>
          <w:i/>
        </w:rPr>
        <w:t>tube weaning</w:t>
      </w:r>
      <w:r w:rsidRPr="00D74FE4">
        <w:t xml:space="preserve">, </w:t>
      </w:r>
      <w:r>
        <w:t xml:space="preserve">within the context of transitioning to oral eating </w:t>
      </w:r>
      <w:r w:rsidRPr="00D74FE4">
        <w:t xml:space="preserve">it </w:t>
      </w:r>
      <w:r>
        <w:t>is</w:t>
      </w:r>
      <w:r w:rsidRPr="00D74FE4">
        <w:t xml:space="preserve"> not possible to </w:t>
      </w:r>
      <w:r>
        <w:t>assess</w:t>
      </w:r>
      <w:r w:rsidRPr="00D74FE4">
        <w:t xml:space="preserve"> what was a successful tube wean</w:t>
      </w:r>
      <w:r>
        <w:t>ing outcome</w:t>
      </w:r>
      <w:r w:rsidRPr="00D74FE4">
        <w:t xml:space="preserve">. </w:t>
      </w:r>
      <w:r>
        <w:t>It is proposed that c</w:t>
      </w:r>
      <w:r w:rsidRPr="00D74FE4">
        <w:t xml:space="preserve">hildren </w:t>
      </w:r>
      <w:r>
        <w:t>may</w:t>
      </w:r>
      <w:r w:rsidRPr="00D74FE4">
        <w:t xml:space="preserve"> be discharged without adequate oral </w:t>
      </w:r>
      <w:r>
        <w:t>nutrition</w:t>
      </w:r>
      <w:r w:rsidRPr="00D74FE4">
        <w:t xml:space="preserve"> alongside the removal of the nasogastric/gastrostomy tube. This </w:t>
      </w:r>
      <w:r>
        <w:t>might increase</w:t>
      </w:r>
      <w:r w:rsidRPr="00D74FE4">
        <w:t xml:space="preserve"> a potential for the child to relapse to a situation where by they are not consuming sufficient </w:t>
      </w:r>
      <w:r>
        <w:t>nutrition</w:t>
      </w:r>
      <w:r w:rsidRPr="00D74FE4">
        <w:t xml:space="preserve"> and without the ability to replace</w:t>
      </w:r>
      <w:r>
        <w:t xml:space="preserve"> nutrition through</w:t>
      </w:r>
      <w:r w:rsidRPr="00D74FE4">
        <w:t xml:space="preserve"> the </w:t>
      </w:r>
      <w:r>
        <w:t xml:space="preserve">gastrostomy </w:t>
      </w:r>
      <w:r w:rsidRPr="00D74FE4">
        <w:t xml:space="preserve">tube. Therefore, the clinical risk </w:t>
      </w:r>
      <w:r>
        <w:t>resulting from</w:t>
      </w:r>
      <w:r w:rsidRPr="00D74FE4">
        <w:t xml:space="preserve"> ambiguous definition is high.</w:t>
      </w:r>
      <w:r>
        <w:t xml:space="preserve"> Within this sub-section, the term </w:t>
      </w:r>
      <w:r w:rsidRPr="00034959">
        <w:rPr>
          <w:i/>
        </w:rPr>
        <w:t>tube weaning</w:t>
      </w:r>
      <w:r>
        <w:t xml:space="preserve"> will be discussed in reference to the transition from </w:t>
      </w:r>
      <w:r w:rsidRPr="00315377">
        <w:rPr>
          <w:i/>
        </w:rPr>
        <w:t>tube dependency</w:t>
      </w:r>
      <w:r>
        <w:t xml:space="preserve"> to oral eating. Oral eating in this context is simply a child meeting all of their nutritional needs through consuming a functional, age-appropriate, diet. The process of moving from tube dependency to oral eating is frequently termed </w:t>
      </w:r>
      <w:r w:rsidRPr="00034959">
        <w:rPr>
          <w:i/>
        </w:rPr>
        <w:t>tube weaning</w:t>
      </w:r>
      <w:r>
        <w:t xml:space="preserve">. In order to provide a definitive definition of the term </w:t>
      </w:r>
      <w:r w:rsidRPr="00034959">
        <w:rPr>
          <w:i/>
        </w:rPr>
        <w:t>tube weaning</w:t>
      </w:r>
      <w:r>
        <w:t>, references will be made to trachea-tube weaning, neonatal weaning and a deconstruction of all of the important variables that make up oral eating.</w:t>
      </w:r>
    </w:p>
    <w:p w:rsidR="00191F9B" w:rsidRPr="00D74FE4" w:rsidRDefault="00191F9B" w:rsidP="00191F9B">
      <w:pPr>
        <w:spacing w:after="0" w:line="480" w:lineRule="auto"/>
      </w:pPr>
    </w:p>
    <w:p w:rsidR="00191F9B" w:rsidRPr="00D74FE4" w:rsidRDefault="00191F9B" w:rsidP="00191F9B">
      <w:pPr>
        <w:autoSpaceDE w:val="0"/>
        <w:autoSpaceDN w:val="0"/>
        <w:adjustRightInd w:val="0"/>
        <w:spacing w:after="0" w:line="480" w:lineRule="auto"/>
      </w:pPr>
      <w:r w:rsidRPr="00D74FE4">
        <w:t xml:space="preserve">In the absence of any definition specific to nasogastric/gastrostomy tube weaning, the emphasis must turn to </w:t>
      </w:r>
      <w:r>
        <w:t>explanations of terms</w:t>
      </w:r>
      <w:r w:rsidRPr="00D74FE4">
        <w:t xml:space="preserve"> found in similar fields of research. The lack of definition is not specific to the nasogastric/gastrostomy field</w:t>
      </w:r>
      <w:r>
        <w:t>.</w:t>
      </w:r>
      <w:r w:rsidRPr="00D74FE4">
        <w:t xml:space="preserve"> </w:t>
      </w:r>
      <w:r>
        <w:t>Specifically, the t</w:t>
      </w:r>
      <w:r w:rsidRPr="00D74FE4">
        <w:t xml:space="preserve">rachea tube weaning literature </w:t>
      </w:r>
      <w:r>
        <w:t>also reported problems with a lack of definition of the term ‘weaning’ [42]</w:t>
      </w:r>
      <w:r w:rsidRPr="00D74FE4">
        <w:t>. Principally,</w:t>
      </w:r>
      <w:r>
        <w:t xml:space="preserve"> the field of trachea tube weaning</w:t>
      </w:r>
      <w:r w:rsidRPr="00D74FE4">
        <w:t xml:space="preserve"> </w:t>
      </w:r>
      <w:r>
        <w:t>suggested that the lack of universal definition prohibited comparisons</w:t>
      </w:r>
      <w:r w:rsidRPr="00D74FE4">
        <w:t xml:space="preserve"> </w:t>
      </w:r>
      <w:r>
        <w:t>between</w:t>
      </w:r>
      <w:r w:rsidRPr="00D74FE4">
        <w:t xml:space="preserve"> different techniques. </w:t>
      </w:r>
      <w:r>
        <w:t xml:space="preserve">A similar problem currently exists in feeding tube weaning too. </w:t>
      </w:r>
      <w:r w:rsidRPr="00D74FE4">
        <w:t xml:space="preserve">In an attempt to resolve these issues, international consensus on the definition of </w:t>
      </w:r>
      <w:r>
        <w:t xml:space="preserve">trachea </w:t>
      </w:r>
      <w:r w:rsidRPr="001D3ABE">
        <w:t xml:space="preserve">tube weaning </w:t>
      </w:r>
      <w:r>
        <w:t>concluded it</w:t>
      </w:r>
      <w:r w:rsidRPr="00D74FE4">
        <w:t xml:space="preserve"> was the gradual reduction of </w:t>
      </w:r>
      <w:proofErr w:type="spellStart"/>
      <w:r w:rsidRPr="00D74FE4">
        <w:t>ventilatory</w:t>
      </w:r>
      <w:proofErr w:type="spellEnd"/>
      <w:r w:rsidRPr="00D74FE4">
        <w:t xml:space="preserve"> support and its replacement for spontaneous ventilation </w:t>
      </w:r>
      <w:r>
        <w:t>[39]</w:t>
      </w:r>
      <w:r w:rsidRPr="00D74FE4">
        <w:t xml:space="preserve">. </w:t>
      </w:r>
      <w:r>
        <w:t>Cross-application</w:t>
      </w:r>
      <w:r w:rsidRPr="00D74FE4">
        <w:t xml:space="preserve"> of </w:t>
      </w:r>
      <w:proofErr w:type="spellStart"/>
      <w:r w:rsidRPr="00D74FE4">
        <w:t>Giménez</w:t>
      </w:r>
      <w:proofErr w:type="spellEnd"/>
      <w:r w:rsidRPr="00D74FE4">
        <w:t xml:space="preserve"> et </w:t>
      </w:r>
      <w:proofErr w:type="spellStart"/>
      <w:r w:rsidRPr="00D74FE4">
        <w:t>al</w:t>
      </w:r>
      <w:r>
        <w:t>’s</w:t>
      </w:r>
      <w:proofErr w:type="spellEnd"/>
      <w:r w:rsidRPr="00D74FE4">
        <w:t xml:space="preserve"> </w:t>
      </w:r>
      <w:r>
        <w:t>[43</w:t>
      </w:r>
      <w:proofErr w:type="gramStart"/>
      <w:r>
        <w:t>]definition</w:t>
      </w:r>
      <w:proofErr w:type="gramEnd"/>
      <w:r>
        <w:t xml:space="preserve"> within</w:t>
      </w:r>
      <w:r w:rsidRPr="00D74FE4">
        <w:t xml:space="preserve"> gastroenterological </w:t>
      </w:r>
      <w:r w:rsidRPr="005B5F3C">
        <w:rPr>
          <w:i/>
        </w:rPr>
        <w:t>tube weaning</w:t>
      </w:r>
      <w:r w:rsidRPr="00D74FE4">
        <w:t xml:space="preserve"> would suggest that the process could be summed up as all of the factors that are involved in transitioning a child from </w:t>
      </w:r>
      <w:r w:rsidRPr="005B5F3C">
        <w:rPr>
          <w:i/>
        </w:rPr>
        <w:t>tube dependency</w:t>
      </w:r>
      <w:r w:rsidRPr="00D74FE4">
        <w:t xml:space="preserve"> to </w:t>
      </w:r>
      <w:r>
        <w:t xml:space="preserve">spontaneous </w:t>
      </w:r>
      <w:r w:rsidRPr="00D74FE4">
        <w:t xml:space="preserve">oral eating. </w:t>
      </w:r>
    </w:p>
    <w:p w:rsidR="00191F9B" w:rsidRPr="00D74FE4" w:rsidRDefault="00191F9B" w:rsidP="00191F9B">
      <w:pPr>
        <w:autoSpaceDE w:val="0"/>
        <w:autoSpaceDN w:val="0"/>
        <w:adjustRightInd w:val="0"/>
        <w:spacing w:after="0" w:line="480" w:lineRule="auto"/>
      </w:pPr>
    </w:p>
    <w:p w:rsidR="00191F9B" w:rsidRPr="00CC037C" w:rsidRDefault="00191F9B" w:rsidP="00191F9B">
      <w:pPr>
        <w:autoSpaceDE w:val="0"/>
        <w:autoSpaceDN w:val="0"/>
        <w:adjustRightInd w:val="0"/>
        <w:spacing w:after="0" w:line="480" w:lineRule="auto"/>
      </w:pPr>
      <w:r>
        <w:t xml:space="preserve">Conundrums remain however, as eating behaviour has a developmental component to it and therefore, age appropriate skill mastery need to be considered. </w:t>
      </w:r>
      <w:r w:rsidRPr="00C21A28">
        <w:t xml:space="preserve">Within the typically developing literature, the term weaning is defined as the introduction of solid food into an infant’s diet and is used to define the transition to oral eating in preterm infants (e.g. </w:t>
      </w:r>
      <w:r>
        <w:t>[44]</w:t>
      </w:r>
      <w:r w:rsidRPr="00C21A28">
        <w:t xml:space="preserve">). One addition to this simple definition would be the inclusion of the term functionally appropriate foods. For example, nasogastric/gastrostomy tube weaning a baby onto solid food would not be appropriate; neither should professionals discount some semi-solid (e.g. mash potato, stews and casseroles) and liquid-state foods (e.g. soups, yoghurts and milkshakes) that are consumed by the general population from </w:t>
      </w:r>
      <w:r>
        <w:t>a useful working</w:t>
      </w:r>
      <w:r w:rsidRPr="00C21A28">
        <w:t xml:space="preserve"> definition. Indeed, the incorporation of these foods into the transition to oral eating provides the professional with a process of graduated texture exposure </w:t>
      </w:r>
      <w:r>
        <w:t>[31]</w:t>
      </w:r>
      <w:r w:rsidRPr="00CC037C">
        <w:t xml:space="preserve"> and provides the child with a functionally and socially appropriate addition to their diet.</w:t>
      </w:r>
    </w:p>
    <w:p w:rsidR="00191F9B" w:rsidRPr="00CC037C" w:rsidRDefault="00191F9B" w:rsidP="00191F9B">
      <w:pPr>
        <w:autoSpaceDE w:val="0"/>
        <w:autoSpaceDN w:val="0"/>
        <w:adjustRightInd w:val="0"/>
        <w:spacing w:after="0" w:line="480" w:lineRule="auto"/>
      </w:pPr>
    </w:p>
    <w:p w:rsidR="00191F9B" w:rsidRPr="00D74FE4" w:rsidRDefault="00191F9B" w:rsidP="00191F9B">
      <w:pPr>
        <w:autoSpaceDE w:val="0"/>
        <w:autoSpaceDN w:val="0"/>
        <w:adjustRightInd w:val="0"/>
        <w:spacing w:after="0" w:line="480" w:lineRule="auto"/>
      </w:pPr>
      <w:r w:rsidRPr="00CC037C">
        <w:t>The combination of the two t</w:t>
      </w:r>
      <w:r>
        <w:t>rachea</w:t>
      </w:r>
      <w:r w:rsidRPr="00CC037C">
        <w:t xml:space="preserve">-tube and neonatal weaning definitions still does not provide a definitive definition </w:t>
      </w:r>
      <w:r>
        <w:t>with</w:t>
      </w:r>
      <w:r w:rsidRPr="00601C3E">
        <w:t xml:space="preserve"> effective clinical outcomes. In order to satisfy this last criterion, it would be appropriate to accept the </w:t>
      </w:r>
      <w:r>
        <w:t>DSM-V</w:t>
      </w:r>
      <w:r w:rsidRPr="00601C3E">
        <w:t xml:space="preserve"> criteria for diagnosing </w:t>
      </w:r>
      <w:r>
        <w:t>avoidant and restrictive food intake disorder</w:t>
      </w:r>
      <w:r w:rsidRPr="00D74FE4">
        <w:t xml:space="preserve"> </w:t>
      </w:r>
      <w:r>
        <w:t>(ARFID) [17]</w:t>
      </w:r>
      <w:r w:rsidRPr="00D74FE4">
        <w:t xml:space="preserve">. The reason for the appropriateness of the inclusion of this diagnostic component allows several additional operational criteria to emerge that can both aid in measurement within a given intervention and allow the professional to ascribe a successful outcome to the intervention. Without adding in these last components, the endeavours of any team that attempts to nasogastric/gastrostomy tube wean children will effectively be making additional work for allied health professionals. </w:t>
      </w:r>
    </w:p>
    <w:p w:rsidR="00191F9B" w:rsidRPr="00D74FE4" w:rsidRDefault="00191F9B" w:rsidP="00191F9B">
      <w:pPr>
        <w:autoSpaceDE w:val="0"/>
        <w:autoSpaceDN w:val="0"/>
        <w:adjustRightInd w:val="0"/>
        <w:spacing w:after="0" w:line="480" w:lineRule="auto"/>
      </w:pPr>
    </w:p>
    <w:p w:rsidR="00191F9B" w:rsidRPr="00D74FE4" w:rsidRDefault="00191F9B" w:rsidP="00191F9B">
      <w:pPr>
        <w:autoSpaceDE w:val="0"/>
        <w:autoSpaceDN w:val="0"/>
        <w:adjustRightInd w:val="0"/>
        <w:spacing w:after="0" w:line="480" w:lineRule="auto"/>
      </w:pPr>
      <w:r w:rsidRPr="00D74FE4">
        <w:t xml:space="preserve">In sum, </w:t>
      </w:r>
      <w:r>
        <w:t xml:space="preserve">an appropriate </w:t>
      </w:r>
      <w:r w:rsidRPr="00D74FE4">
        <w:t xml:space="preserve">definition for tube weaning </w:t>
      </w:r>
      <w:r>
        <w:t>w</w:t>
      </w:r>
      <w:r w:rsidRPr="00D74FE4">
        <w:t xml:space="preserve">ould be: </w:t>
      </w:r>
    </w:p>
    <w:p w:rsidR="00191F9B" w:rsidRPr="00D74FE4" w:rsidRDefault="00191F9B" w:rsidP="00191F9B">
      <w:pPr>
        <w:autoSpaceDE w:val="0"/>
        <w:autoSpaceDN w:val="0"/>
        <w:adjustRightInd w:val="0"/>
        <w:spacing w:after="0" w:line="480" w:lineRule="auto"/>
      </w:pPr>
    </w:p>
    <w:p w:rsidR="00191F9B" w:rsidRPr="00D74FE4" w:rsidRDefault="00191F9B" w:rsidP="00191F9B">
      <w:pPr>
        <w:autoSpaceDE w:val="0"/>
        <w:autoSpaceDN w:val="0"/>
        <w:adjustRightInd w:val="0"/>
        <w:spacing w:after="0" w:line="480" w:lineRule="auto"/>
      </w:pPr>
      <w:r w:rsidRPr="00D74FE4">
        <w:t xml:space="preserve">All of the processes and interventions required to transition an individual from a dependency on a nasogastric/gastrostomy tube to oral eating of solid or functionally appropriate food that would be considered age appropriate in a typically developing cohort and meets all of their nutritional requirements without disproportionately impacting on the their development, social environment and family. </w:t>
      </w:r>
    </w:p>
    <w:p w:rsidR="00191F9B" w:rsidRPr="00D74FE4" w:rsidRDefault="00191F9B" w:rsidP="00191F9B">
      <w:pPr>
        <w:autoSpaceDE w:val="0"/>
        <w:autoSpaceDN w:val="0"/>
        <w:adjustRightInd w:val="0"/>
        <w:spacing w:after="0" w:line="480" w:lineRule="auto"/>
      </w:pPr>
    </w:p>
    <w:p w:rsidR="00191F9B" w:rsidRPr="00D74FE4" w:rsidRDefault="00191F9B" w:rsidP="00191F9B">
      <w:pPr>
        <w:autoSpaceDE w:val="0"/>
        <w:autoSpaceDN w:val="0"/>
        <w:adjustRightInd w:val="0"/>
        <w:spacing w:after="0" w:line="480" w:lineRule="auto"/>
        <w:rPr>
          <w:i/>
        </w:rPr>
      </w:pPr>
      <w:r w:rsidRPr="00D74FE4">
        <w:rPr>
          <w:i/>
        </w:rPr>
        <w:t>Defining Success</w:t>
      </w:r>
      <w:r>
        <w:rPr>
          <w:i/>
        </w:rPr>
        <w:t xml:space="preserve"> of Transitioning to Oral Eating</w:t>
      </w:r>
    </w:p>
    <w:p w:rsidR="00191F9B" w:rsidRPr="00D74FE4" w:rsidRDefault="00191F9B" w:rsidP="00191F9B">
      <w:pPr>
        <w:autoSpaceDE w:val="0"/>
        <w:autoSpaceDN w:val="0"/>
        <w:adjustRightInd w:val="0"/>
        <w:spacing w:after="0" w:line="480" w:lineRule="auto"/>
      </w:pPr>
    </w:p>
    <w:p w:rsidR="00191F9B" w:rsidRPr="00D74FE4" w:rsidRDefault="00191F9B" w:rsidP="00191F9B">
      <w:pPr>
        <w:autoSpaceDE w:val="0"/>
        <w:autoSpaceDN w:val="0"/>
        <w:adjustRightInd w:val="0"/>
        <w:spacing w:after="0" w:line="480" w:lineRule="auto"/>
      </w:pPr>
      <w:r>
        <w:t xml:space="preserve">Children </w:t>
      </w:r>
      <w:r w:rsidRPr="00D74FE4">
        <w:t xml:space="preserve">who cannot physically achieve a full wean </w:t>
      </w:r>
      <w:r>
        <w:t>due to a lack of sufficient oral motor skills would benefit from a partial</w:t>
      </w:r>
      <w:r w:rsidRPr="00D74FE4">
        <w:t xml:space="preserve"> transition within the bounds of safety </w:t>
      </w:r>
      <w:r>
        <w:t>[45]</w:t>
      </w:r>
      <w:r w:rsidRPr="00D74FE4">
        <w:t xml:space="preserve">. Eating food is not a simple process of hand to mouth to sustain the individual’s energy needs </w:t>
      </w:r>
      <w:r>
        <w:t>[46]</w:t>
      </w:r>
      <w:r w:rsidRPr="00D74FE4">
        <w:t xml:space="preserve">. </w:t>
      </w:r>
      <w:r>
        <w:t>Eating</w:t>
      </w:r>
      <w:r w:rsidRPr="00D74FE4">
        <w:t xml:space="preserve"> is a complex biopsychosocial experience that has </w:t>
      </w:r>
      <w:r>
        <w:t xml:space="preserve">developmental </w:t>
      </w:r>
      <w:r w:rsidRPr="00D74FE4">
        <w:t>value by simp</w:t>
      </w:r>
      <w:r>
        <w:t>ly being involved in mealtimes [47, 48]</w:t>
      </w:r>
      <w:r w:rsidRPr="00D74FE4">
        <w:t xml:space="preserve">. . Wolf &amp; Glass </w:t>
      </w:r>
      <w:r>
        <w:t>[49]</w:t>
      </w:r>
      <w:r w:rsidRPr="00D74FE4">
        <w:t xml:space="preserve"> offers moderation to the definition of full oral eating by suggesting that an appropriate target for a specific child was that they achieve their expected outcomes. This additional explicit caveat to the definition of tube weaning would temper expectations for individuals that cannot achieve a full oral diet, while providing the professionals with the impetus to intervene with an individually derived exit criterion. </w:t>
      </w:r>
      <w:r>
        <w:t>However, i</w:t>
      </w:r>
      <w:r w:rsidRPr="00D74FE4">
        <w:t xml:space="preserve">ncluding this explicit caveat within the actual definition would not be appropriate. </w:t>
      </w:r>
      <w:r>
        <w:t>Specifically, t</w:t>
      </w:r>
      <w:r w:rsidRPr="00D74FE4">
        <w:t xml:space="preserve">he inter-disciplinary tube weaning team should strive to allow the child </w:t>
      </w:r>
      <w:r>
        <w:t xml:space="preserve">to </w:t>
      </w:r>
      <w:r w:rsidRPr="00D74FE4">
        <w:t xml:space="preserve">achieve their </w:t>
      </w:r>
      <w:r w:rsidRPr="00C0453D">
        <w:rPr>
          <w:u w:val="single"/>
        </w:rPr>
        <w:t>best possible</w:t>
      </w:r>
      <w:r w:rsidRPr="00D74FE4">
        <w:t xml:space="preserve"> outcome rather than their </w:t>
      </w:r>
      <w:r w:rsidRPr="00C0453D">
        <w:rPr>
          <w:u w:val="single"/>
        </w:rPr>
        <w:t>expected</w:t>
      </w:r>
      <w:r w:rsidRPr="00D74FE4">
        <w:t xml:space="preserve"> one.</w:t>
      </w:r>
    </w:p>
    <w:p w:rsidR="00191F9B" w:rsidRDefault="00191F9B" w:rsidP="00191F9B">
      <w:pPr>
        <w:autoSpaceDE w:val="0"/>
        <w:autoSpaceDN w:val="0"/>
        <w:adjustRightInd w:val="0"/>
        <w:spacing w:after="0" w:line="480" w:lineRule="auto"/>
      </w:pPr>
      <w:r>
        <w:t>To avoid subjectivity in the success of tube weaning protocols</w:t>
      </w:r>
      <w:proofErr w:type="gramStart"/>
      <w:r>
        <w:t>,  an</w:t>
      </w:r>
      <w:proofErr w:type="gramEnd"/>
      <w:r>
        <w:t xml:space="preserve"> </w:t>
      </w:r>
      <w:r w:rsidRPr="00D74FE4">
        <w:t xml:space="preserve">appropriate scale </w:t>
      </w:r>
      <w:r>
        <w:t>to measure success in the transition between supplementation and oral eating is needed</w:t>
      </w:r>
      <w:r w:rsidRPr="00D74FE4">
        <w:t xml:space="preserve">. </w:t>
      </w:r>
      <w:r>
        <w:t>An appropriate</w:t>
      </w:r>
      <w:r w:rsidRPr="00D74FE4">
        <w:t xml:space="preserve"> </w:t>
      </w:r>
      <w:r>
        <w:t>scale</w:t>
      </w:r>
      <w:r w:rsidRPr="00D74FE4">
        <w:t xml:space="preserve"> would be the amount of functionally useful and age appropriate </w:t>
      </w:r>
      <w:r>
        <w:t xml:space="preserve">food </w:t>
      </w:r>
      <w:r w:rsidRPr="00D74FE4">
        <w:t xml:space="preserve">that the target child orally consumed </w:t>
      </w:r>
      <w:r>
        <w:t>[50]</w:t>
      </w:r>
      <w:r w:rsidRPr="00D74FE4">
        <w:t xml:space="preserve">. Therefore, a child that </w:t>
      </w:r>
      <w:r>
        <w:t>meets their nutritional needs</w:t>
      </w:r>
      <w:r w:rsidRPr="00D74FE4">
        <w:t xml:space="preserve"> without the need for supplementation through either the tube or a liquid meal replacement would be termed a child that has achieved an effective one hundred percent transition from tube dependency. </w:t>
      </w:r>
    </w:p>
    <w:p w:rsidR="00191F9B" w:rsidRPr="00D74FE4" w:rsidRDefault="00191F9B" w:rsidP="00191F9B">
      <w:pPr>
        <w:autoSpaceDE w:val="0"/>
        <w:autoSpaceDN w:val="0"/>
        <w:adjustRightInd w:val="0"/>
        <w:spacing w:after="0" w:line="480" w:lineRule="auto"/>
      </w:pPr>
      <w:r w:rsidRPr="00D74FE4">
        <w:t xml:space="preserve">   </w:t>
      </w:r>
    </w:p>
    <w:p w:rsidR="00191F9B" w:rsidRDefault="00191F9B" w:rsidP="00191F9B">
      <w:pPr>
        <w:autoSpaceDE w:val="0"/>
        <w:autoSpaceDN w:val="0"/>
        <w:adjustRightInd w:val="0"/>
        <w:spacing w:after="0" w:line="480" w:lineRule="auto"/>
      </w:pPr>
      <w:r w:rsidRPr="00D74FE4">
        <w:t>Transitioning a child from tube feeds to a series of liquid meal replacements would not be considered as a suitable objective under the current definition</w:t>
      </w:r>
      <w:r>
        <w:t xml:space="preserve"> proposed</w:t>
      </w:r>
      <w:r w:rsidRPr="00D74FE4">
        <w:t>. Preference for products added to functionally appropriate foods rather than products that replace oral eating completely would also be preferred</w:t>
      </w:r>
      <w:r>
        <w:t>.</w:t>
      </w:r>
      <w:r w:rsidRPr="00D74FE4">
        <w:t xml:space="preserve"> </w:t>
      </w:r>
      <w:r>
        <w:t xml:space="preserve">Adding calorie enhancing products to foods also encourages experience with </w:t>
      </w:r>
      <w:r w:rsidRPr="00D74FE4">
        <w:t xml:space="preserve">food while receiving the liquid supplements. </w:t>
      </w:r>
      <w:r>
        <w:t xml:space="preserve">Dietetic expertise should arbitrate what processes/products would be most appropriate for each child. </w:t>
      </w:r>
      <w:r w:rsidRPr="00D74FE4">
        <w:t xml:space="preserve">Products that replace mealtimes function to prohibit transition to oral eating in the same manner as tube feeding </w:t>
      </w:r>
      <w:r>
        <w:t>[15], and</w:t>
      </w:r>
      <w:r w:rsidRPr="00D74FE4">
        <w:t xml:space="preserve"> </w:t>
      </w:r>
      <w:r>
        <w:t xml:space="preserve">potentially </w:t>
      </w:r>
      <w:r w:rsidRPr="00D74FE4">
        <w:t>creat</w:t>
      </w:r>
      <w:r>
        <w:t>e</w:t>
      </w:r>
      <w:r w:rsidRPr="00D74FE4">
        <w:t xml:space="preserve"> another form of </w:t>
      </w:r>
      <w:r>
        <w:t xml:space="preserve">psychological </w:t>
      </w:r>
      <w:r w:rsidRPr="00D74FE4">
        <w:t xml:space="preserve">dependency. </w:t>
      </w:r>
    </w:p>
    <w:p w:rsidR="00191F9B" w:rsidRPr="00D74FE4" w:rsidRDefault="00191F9B" w:rsidP="00191F9B">
      <w:pPr>
        <w:autoSpaceDE w:val="0"/>
        <w:autoSpaceDN w:val="0"/>
        <w:adjustRightInd w:val="0"/>
        <w:spacing w:after="0" w:line="480" w:lineRule="auto"/>
      </w:pPr>
    </w:p>
    <w:p w:rsidR="00191F9B" w:rsidRPr="00D74FE4" w:rsidRDefault="00191F9B" w:rsidP="00191F9B">
      <w:pPr>
        <w:autoSpaceDE w:val="0"/>
        <w:autoSpaceDN w:val="0"/>
        <w:adjustRightInd w:val="0"/>
        <w:spacing w:after="0" w:line="480" w:lineRule="auto"/>
      </w:pPr>
      <w:r w:rsidRPr="00D74FE4">
        <w:t xml:space="preserve">Employing calories as the continuous measurement to define success discounts the additional need of essential vitamins and minerals in the patients’ diet. Not meeting the </w:t>
      </w:r>
      <w:r>
        <w:t xml:space="preserve">child’s </w:t>
      </w:r>
      <w:r w:rsidRPr="00D74FE4">
        <w:t xml:space="preserve">nutritional needs would indicate the diagnosis of </w:t>
      </w:r>
      <w:r>
        <w:t>avoidant/restrictive food intake disorder</w:t>
      </w:r>
      <w:r w:rsidRPr="00D74FE4">
        <w:t xml:space="preserve"> </w:t>
      </w:r>
      <w:r>
        <w:t>[17]</w:t>
      </w:r>
      <w:r w:rsidRPr="00D74FE4">
        <w:t xml:space="preserve">. Although blood metabolite tests would be the definitive arbitrator of nutrient deficiency, the presence of low levels of essential vitamins and minerals </w:t>
      </w:r>
      <w:r>
        <w:t>are</w:t>
      </w:r>
      <w:r w:rsidRPr="00D74FE4">
        <w:t xml:space="preserve"> not without comparisons within the typically developing literature. It has been frequently shown that the population is deficient in zinc, iron and vita</w:t>
      </w:r>
      <w:r>
        <w:t>min D [51, 52]</w:t>
      </w:r>
      <w:r w:rsidRPr="00D74FE4">
        <w:t>. Therefore, assuming that a child transitioning onto an oral diet within current environmental and cultural constraints would be nutrient replete would be ambitious. Within these constraints</w:t>
      </w:r>
      <w:r>
        <w:t>,</w:t>
      </w:r>
      <w:r w:rsidRPr="00D74FE4">
        <w:t xml:space="preserve"> a socially appropriate outcome should be sought and a child that maintains their micronutrient levels through supplementation of vitamin</w:t>
      </w:r>
      <w:r>
        <w:t>s</w:t>
      </w:r>
      <w:r w:rsidRPr="00D74FE4">
        <w:t xml:space="preserve"> and mineral</w:t>
      </w:r>
      <w:r>
        <w:t>s</w:t>
      </w:r>
      <w:r w:rsidRPr="00D74FE4">
        <w:t xml:space="preserve"> </w:t>
      </w:r>
      <w:r>
        <w:t xml:space="preserve">[53] </w:t>
      </w:r>
      <w:r w:rsidRPr="00D74FE4">
        <w:t>would still meet the criteria of being fully and successfully weaned from the tube</w:t>
      </w:r>
      <w:proofErr w:type="gramStart"/>
      <w:r w:rsidRPr="00D74FE4">
        <w:t>..</w:t>
      </w:r>
      <w:proofErr w:type="gramEnd"/>
    </w:p>
    <w:p w:rsidR="00191F9B" w:rsidRPr="00C0453D" w:rsidRDefault="00191F9B" w:rsidP="00191F9B">
      <w:pPr>
        <w:spacing w:after="0" w:line="480" w:lineRule="auto"/>
      </w:pPr>
    </w:p>
    <w:p w:rsidR="00191F9B" w:rsidRPr="00C0453D" w:rsidRDefault="00191F9B" w:rsidP="00191F9B">
      <w:pPr>
        <w:spacing w:after="0" w:line="480" w:lineRule="auto"/>
        <w:rPr>
          <w:i/>
        </w:rPr>
      </w:pPr>
      <w:r w:rsidRPr="00C0453D">
        <w:rPr>
          <w:i/>
        </w:rPr>
        <w:t>Predicting Successful Outcomes in Tube Weaning</w:t>
      </w:r>
    </w:p>
    <w:p w:rsidR="00191F9B" w:rsidRPr="00C0453D" w:rsidRDefault="00191F9B" w:rsidP="00191F9B">
      <w:pPr>
        <w:spacing w:after="0" w:line="480" w:lineRule="auto"/>
      </w:pPr>
    </w:p>
    <w:p w:rsidR="00191F9B" w:rsidRPr="00C0453D" w:rsidRDefault="00191F9B" w:rsidP="00191F9B">
      <w:pPr>
        <w:spacing w:after="0" w:line="480" w:lineRule="auto"/>
      </w:pPr>
      <w:r w:rsidRPr="00C0453D">
        <w:t xml:space="preserve">Miller et al </w:t>
      </w:r>
      <w:r>
        <w:t>[54]</w:t>
      </w:r>
      <w:r w:rsidRPr="00C0453D">
        <w:t xml:space="preserve"> </w:t>
      </w:r>
      <w:r>
        <w:t xml:space="preserve">has </w:t>
      </w:r>
      <w:r w:rsidRPr="00C0453D">
        <w:t>offer</w:t>
      </w:r>
      <w:r>
        <w:t>ed</w:t>
      </w:r>
      <w:r w:rsidRPr="00C0453D">
        <w:t xml:space="preserve"> a detailed </w:t>
      </w:r>
      <w:r>
        <w:t>discourse</w:t>
      </w:r>
      <w:r w:rsidRPr="00C0453D">
        <w:t xml:space="preserve"> o</w:t>
      </w:r>
      <w:r>
        <w:t>n</w:t>
      </w:r>
      <w:r w:rsidRPr="00C0453D">
        <w:t xml:space="preserve"> the </w:t>
      </w:r>
      <w:r>
        <w:t xml:space="preserve">composition of the </w:t>
      </w:r>
      <w:r w:rsidRPr="00C0453D">
        <w:t>multidisciplinary team</w:t>
      </w:r>
      <w:r>
        <w:t xml:space="preserve"> for feeding tube weaning in children.</w:t>
      </w:r>
      <w:r w:rsidRPr="00C0453D">
        <w:t xml:space="preserve"> Interested readers wanting to create a multidisciplinary team to offer tube weaning are referred to this source. Miller et </w:t>
      </w:r>
      <w:proofErr w:type="spellStart"/>
      <w:r w:rsidRPr="00C0453D">
        <w:t>al’s</w:t>
      </w:r>
      <w:proofErr w:type="spellEnd"/>
      <w:r w:rsidRPr="00C0453D">
        <w:t xml:space="preserve"> team would be considered best possible practice </w:t>
      </w:r>
      <w:r>
        <w:t xml:space="preserve">for </w:t>
      </w:r>
      <w:r w:rsidRPr="00C0453D">
        <w:t xml:space="preserve">any service, but it would </w:t>
      </w:r>
      <w:r>
        <w:t>neither</w:t>
      </w:r>
      <w:r w:rsidRPr="00C0453D">
        <w:t xml:space="preserve"> </w:t>
      </w:r>
      <w:r>
        <w:t xml:space="preserve">be </w:t>
      </w:r>
      <w:r w:rsidRPr="00C0453D">
        <w:t xml:space="preserve">prudent </w:t>
      </w:r>
      <w:r>
        <w:t>n</w:t>
      </w:r>
      <w:r w:rsidRPr="00C0453D">
        <w:t>or appropriate to define necessity by the composition of a particular service. Each child referred to a feeding service requires a unique tailor</w:t>
      </w:r>
      <w:r>
        <w:t>-</w:t>
      </w:r>
      <w:r w:rsidRPr="00C0453D">
        <w:t>made intervention</w:t>
      </w:r>
      <w:r>
        <w:t xml:space="preserve"> [31]</w:t>
      </w:r>
      <w:r w:rsidRPr="00C0453D">
        <w:t>; although, some services advocate ‘off the peg’ intervention</w:t>
      </w:r>
      <w:r>
        <w:t>s [15, 27]</w:t>
      </w:r>
      <w:r w:rsidRPr="00C0453D">
        <w:t>. Due to the variability in the reason for fitting a nasogastric/gastrostomy tube, and the characteristics of the children referred for tube-weaning, it may be possible to transition children without the need of all professionals outlined by Miller et al</w:t>
      </w:r>
      <w:r>
        <w:t xml:space="preserve"> [54]</w:t>
      </w:r>
      <w:r w:rsidRPr="00C0453D">
        <w:t xml:space="preserve">. </w:t>
      </w:r>
    </w:p>
    <w:p w:rsidR="00191F9B" w:rsidRPr="00C0453D" w:rsidRDefault="00191F9B" w:rsidP="00191F9B">
      <w:pPr>
        <w:spacing w:after="0" w:line="480" w:lineRule="auto"/>
      </w:pPr>
    </w:p>
    <w:p w:rsidR="00191F9B" w:rsidRPr="00C0453D" w:rsidRDefault="00191F9B" w:rsidP="00191F9B">
      <w:pPr>
        <w:spacing w:after="0" w:line="480" w:lineRule="auto"/>
      </w:pPr>
      <w:r w:rsidRPr="00C0453D">
        <w:t xml:space="preserve">TABLE </w:t>
      </w:r>
      <w:r>
        <w:t>1</w:t>
      </w:r>
      <w:r w:rsidRPr="00C0453D">
        <w:t xml:space="preserve"> GOES ABOUT HERE.</w:t>
      </w:r>
    </w:p>
    <w:p w:rsidR="00191F9B" w:rsidRPr="00C0453D" w:rsidRDefault="00191F9B" w:rsidP="00191F9B">
      <w:pPr>
        <w:spacing w:after="0" w:line="480" w:lineRule="auto"/>
      </w:pPr>
    </w:p>
    <w:p w:rsidR="00191F9B" w:rsidRPr="00C0453D" w:rsidRDefault="00191F9B" w:rsidP="00191F9B">
      <w:pPr>
        <w:spacing w:after="0" w:line="480" w:lineRule="auto"/>
      </w:pPr>
      <w:r w:rsidRPr="00C0453D">
        <w:t xml:space="preserve">Professionals attempting to tube wean children without the full multidisciplinary team advocated as the ‘gold standard’ should be aware of the minimum requirements in the assessment phase to ensure that the attempted wean is safe. Table </w:t>
      </w:r>
      <w:r>
        <w:t>1</w:t>
      </w:r>
      <w:r w:rsidRPr="00C0453D">
        <w:t xml:space="preserve"> outlines the components that require assessment. </w:t>
      </w:r>
      <w:proofErr w:type="spellStart"/>
      <w:r w:rsidRPr="00C0453D">
        <w:t>Schauster</w:t>
      </w:r>
      <w:proofErr w:type="spellEnd"/>
      <w:r w:rsidRPr="00C0453D">
        <w:t xml:space="preserve"> &amp; Dwyer </w:t>
      </w:r>
      <w:r>
        <w:t xml:space="preserve">[29] </w:t>
      </w:r>
      <w:r w:rsidRPr="00C0453D">
        <w:t xml:space="preserve">offer criteria for readiness to tube wean defined through five headings. These were: the medical problem has stabilised; nutritional status was good; oral-motor skills were appropriate; swallowing was observed as safe; and caregivers were ready. In addition to </w:t>
      </w:r>
      <w:proofErr w:type="spellStart"/>
      <w:r w:rsidRPr="00C0453D">
        <w:t>Schauster</w:t>
      </w:r>
      <w:proofErr w:type="spellEnd"/>
      <w:r w:rsidRPr="00C0453D">
        <w:t xml:space="preserve"> &amp; Dwyer’s criteria, professionals must also provide the criteria for discontinuing the attempt</w:t>
      </w:r>
      <w:r>
        <w:t xml:space="preserve">. </w:t>
      </w:r>
      <w:r w:rsidRPr="00C0453D">
        <w:t xml:space="preserve">Generally, the reason for discontinuing a tube-weaning protocol is that the child has lost too much weight too quickly. </w:t>
      </w:r>
      <w:r>
        <w:t>Recognising failure should constitute a clinical decision in the context</w:t>
      </w:r>
      <w:r w:rsidRPr="00C0453D">
        <w:t xml:space="preserve"> of the child’s specific aetiology</w:t>
      </w:r>
      <w:r>
        <w:t>/symptoms</w:t>
      </w:r>
      <w:r w:rsidRPr="00C0453D">
        <w:t xml:space="preserve"> and the professionals’ opinion of what would be safe weight loss. Failure to wean indicates that the child does not have the capabilities, for whatever reason, to transition from being tube dependent at this moment in time. Therefore, the criteria to start the tube wean must be continually (re)assessed throughout the weaning protocol. Continual and accurate assessment should allow the professional some certainty in predicting the potential outcome of the attempted tube weaning protocol (see figure </w:t>
      </w:r>
      <w:r>
        <w:t>1</w:t>
      </w:r>
      <w:r w:rsidRPr="00C0453D">
        <w:t>).</w:t>
      </w:r>
    </w:p>
    <w:p w:rsidR="00191F9B" w:rsidRPr="00C0453D" w:rsidRDefault="00191F9B" w:rsidP="00191F9B">
      <w:pPr>
        <w:spacing w:after="0" w:line="480" w:lineRule="auto"/>
      </w:pPr>
    </w:p>
    <w:p w:rsidR="00191F9B" w:rsidRPr="00C0453D" w:rsidRDefault="00191F9B" w:rsidP="00191F9B">
      <w:pPr>
        <w:spacing w:after="0" w:line="480" w:lineRule="auto"/>
      </w:pPr>
      <w:r w:rsidRPr="00C0453D">
        <w:t xml:space="preserve">Figure </w:t>
      </w:r>
      <w:r>
        <w:t>1</w:t>
      </w:r>
      <w:r w:rsidRPr="00C0453D">
        <w:t xml:space="preserve"> GOES ABOUT HERE</w:t>
      </w:r>
    </w:p>
    <w:p w:rsidR="00191F9B" w:rsidRPr="00C0453D" w:rsidRDefault="00191F9B" w:rsidP="00191F9B">
      <w:pPr>
        <w:spacing w:after="0" w:line="480" w:lineRule="auto"/>
      </w:pPr>
    </w:p>
    <w:p w:rsidR="00191F9B" w:rsidRPr="00C0453D" w:rsidRDefault="00191F9B" w:rsidP="00191F9B">
      <w:pPr>
        <w:spacing w:after="0" w:line="480" w:lineRule="auto"/>
      </w:pPr>
      <w:r>
        <w:t>To date, no data has been published that compares programmes of different durations to explore the impact of duration on outcomes. The distinction between different tube weaning programme durations are p</w:t>
      </w:r>
      <w:r w:rsidRPr="00C0453D">
        <w:t xml:space="preserve">opularly termed </w:t>
      </w:r>
      <w:r w:rsidRPr="00C0453D">
        <w:rPr>
          <w:i/>
        </w:rPr>
        <w:t>fast</w:t>
      </w:r>
      <w:r w:rsidRPr="00C0453D">
        <w:t xml:space="preserve"> or </w:t>
      </w:r>
      <w:r w:rsidRPr="00C0453D">
        <w:rPr>
          <w:i/>
        </w:rPr>
        <w:t>slow</w:t>
      </w:r>
      <w:r w:rsidRPr="00C0453D">
        <w:t xml:space="preserve"> </w:t>
      </w:r>
      <w:r>
        <w:t>weans.</w:t>
      </w:r>
      <w:r w:rsidRPr="00C0453D">
        <w:t xml:space="preserve"> </w:t>
      </w:r>
      <w:r>
        <w:t xml:space="preserve">Specifically, </w:t>
      </w:r>
      <w:r w:rsidRPr="00C0453D">
        <w:t>the</w:t>
      </w:r>
      <w:r>
        <w:t>se programmes</w:t>
      </w:r>
      <w:r w:rsidRPr="00C0453D">
        <w:t xml:space="preserve"> refer to the duration of the intervention to instil oral eating. The overwhelming evidence </w:t>
      </w:r>
      <w:r>
        <w:t>base has been for fast weaning [15, 31, 50, 55-58]</w:t>
      </w:r>
      <w:r w:rsidRPr="00C0453D">
        <w:t>; purportedly transitioning the child in less than three weeks. In contrast to the fast wean method, there are at least three studies that show effective outcomes f</w:t>
      </w:r>
      <w:r>
        <w:t>ollowing a slow wean procedure [59-61]</w:t>
      </w:r>
      <w:r w:rsidRPr="00C0453D">
        <w:t xml:space="preserve">. These approaches have the added benefit of avoiding an unnecessary stay in hospital and allow the child to progress at a relaxed rate suitable for them </w:t>
      </w:r>
      <w:r>
        <w:t>[50]</w:t>
      </w:r>
      <w:r w:rsidRPr="00C0453D">
        <w:t xml:space="preserve">. </w:t>
      </w:r>
    </w:p>
    <w:p w:rsidR="00191F9B" w:rsidRPr="00C0453D" w:rsidRDefault="00191F9B" w:rsidP="00191F9B">
      <w:pPr>
        <w:spacing w:after="0" w:line="480" w:lineRule="auto"/>
      </w:pPr>
    </w:p>
    <w:p w:rsidR="00191F9B" w:rsidRPr="00C0453D" w:rsidRDefault="00191F9B" w:rsidP="00191F9B">
      <w:pPr>
        <w:spacing w:after="0" w:line="480" w:lineRule="auto"/>
      </w:pPr>
      <w:r w:rsidRPr="00C0453D">
        <w:t xml:space="preserve">Efficacy rates comparing fast versus slow tube weaning procedures show little variation. Employing only the quantitative studies of follow-up durations of at least a year, the percentage of children who achieve full oral eating are between 74% </w:t>
      </w:r>
      <w:r>
        <w:t>[31]</w:t>
      </w:r>
      <w:r w:rsidRPr="00C0453D">
        <w:t xml:space="preserve"> in fast weaning protocols and 78% in slow weaning protocols </w:t>
      </w:r>
      <w:r>
        <w:t>[61]</w:t>
      </w:r>
      <w:r w:rsidRPr="00C0453D">
        <w:t>. Taken together, the data suggests that there were no differences between fast or slow weaning procedures based on efficacy rates. Therefore, the decision to implement fast over slow weaning protocols is dependent upon the composition of local services.</w:t>
      </w:r>
    </w:p>
    <w:p w:rsidR="00191F9B" w:rsidRPr="00C0453D" w:rsidRDefault="00191F9B" w:rsidP="00191F9B">
      <w:pPr>
        <w:spacing w:after="0" w:line="480" w:lineRule="auto"/>
      </w:pPr>
    </w:p>
    <w:p w:rsidR="00191F9B" w:rsidRPr="00C0453D" w:rsidRDefault="00191F9B" w:rsidP="00191F9B">
      <w:pPr>
        <w:spacing w:after="0" w:line="480" w:lineRule="auto"/>
      </w:pPr>
      <w:r w:rsidRPr="00C0453D">
        <w:t xml:space="preserve">In addition to effective and continual assessment, there is also a need to assess any problem behaviours that occur beyond those defined by their absence (i.e. inability to chew/swallow). </w:t>
      </w:r>
      <w:r>
        <w:t xml:space="preserve">Typically, these problem behaviours are termed as persistent food refusal or feeding disorder (now termed ARFID). In effect, the child wilfully refuses to eat food orally. </w:t>
      </w:r>
      <w:r w:rsidRPr="00C0453D">
        <w:t xml:space="preserve">The definition of problem behaviour in this context would be any wilful action by the child that interferes with the process of eating orally. Although the exact topographies of behaviour differ by age, and child, typically, this manifests as head shaking, hand batting (knocking the food away or onto the floor), induced vomiting in the presence of food, teeth clenching, screaming, crying and running away </w:t>
      </w:r>
      <w:r>
        <w:t>[62]</w:t>
      </w:r>
      <w:r w:rsidRPr="00C0453D">
        <w:t>. Appropriate interventions strategies are available from both a psycho</w:t>
      </w:r>
      <w:r>
        <w:t>analytic</w:t>
      </w:r>
      <w:r w:rsidRPr="00C0453D">
        <w:t xml:space="preserve"> </w:t>
      </w:r>
      <w:r>
        <w:t>[63]</w:t>
      </w:r>
      <w:r w:rsidRPr="00C0453D">
        <w:t xml:space="preserve"> and applied behavioural </w:t>
      </w:r>
      <w:r>
        <w:t>[64]</w:t>
      </w:r>
      <w:r w:rsidRPr="00C0453D">
        <w:t xml:space="preserve"> perspective. It must be noted however, that for those dependent on evidence-based practice, there is a difference in the quantity of evidence between the two approaches. In general, the quantity of evidence favours behavioural interventions. The</w:t>
      </w:r>
      <w:r>
        <w:t xml:space="preserve"> reported</w:t>
      </w:r>
      <w:r w:rsidRPr="00C0453D">
        <w:t xml:space="preserve"> fundamental disagreements between the two </w:t>
      </w:r>
      <w:r>
        <w:t>schools of thought, the psychoanalytic and applied behavioural,</w:t>
      </w:r>
      <w:r w:rsidRPr="00C0453D">
        <w:t xml:space="preserve"> lie</w:t>
      </w:r>
      <w:r>
        <w:t xml:space="preserve"> in their respective definitions of food refusal. Applied behavioural psychologists define food refusal as a </w:t>
      </w:r>
      <w:r w:rsidRPr="00C0453D">
        <w:t xml:space="preserve">problem behaviour </w:t>
      </w:r>
      <w:r>
        <w:t>under environmental control [65, 66].</w:t>
      </w:r>
      <w:r w:rsidRPr="00C0453D">
        <w:t xml:space="preserve"> </w:t>
      </w:r>
      <w:r>
        <w:t xml:space="preserve">Alternative interpretations of the same food refusal behaviour by the </w:t>
      </w:r>
      <w:proofErr w:type="gramStart"/>
      <w:r>
        <w:t>psychanalytic school</w:t>
      </w:r>
      <w:proofErr w:type="gramEnd"/>
      <w:r>
        <w:t xml:space="preserve"> are </w:t>
      </w:r>
      <w:r w:rsidRPr="00C0453D">
        <w:t xml:space="preserve">deemed </w:t>
      </w:r>
      <w:r>
        <w:t xml:space="preserve">to be the </w:t>
      </w:r>
      <w:r w:rsidRPr="00C0453D">
        <w:t xml:space="preserve">child’s internally-motivated wishes </w:t>
      </w:r>
      <w:r>
        <w:t>[27]</w:t>
      </w:r>
      <w:r w:rsidRPr="00C0453D">
        <w:t xml:space="preserve">. . Irrespective of the approach the professional adheres to, the need to have an effective strategy to tackle problem behaviours that interfere with the mealtime are of paramount concern within the tube weaning protocol.  </w:t>
      </w:r>
    </w:p>
    <w:p w:rsidR="00191F9B" w:rsidRPr="00C0453D" w:rsidRDefault="00191F9B" w:rsidP="00191F9B">
      <w:pPr>
        <w:spacing w:after="0" w:line="480" w:lineRule="auto"/>
      </w:pPr>
    </w:p>
    <w:p w:rsidR="00191F9B" w:rsidRPr="00C0453D" w:rsidRDefault="00191F9B" w:rsidP="00191F9B">
      <w:pPr>
        <w:spacing w:after="0" w:line="480" w:lineRule="auto"/>
      </w:pPr>
      <w:r w:rsidRPr="00C0453D">
        <w:rPr>
          <w:i/>
        </w:rPr>
        <w:t>Ensuring</w:t>
      </w:r>
      <w:r w:rsidRPr="00C0453D">
        <w:t xml:space="preserve"> </w:t>
      </w:r>
      <w:r w:rsidRPr="00C0453D">
        <w:rPr>
          <w:i/>
        </w:rPr>
        <w:t>Successful Outcomes in Tube Weaning</w:t>
      </w:r>
    </w:p>
    <w:p w:rsidR="00191F9B" w:rsidRPr="00C0453D" w:rsidRDefault="00191F9B" w:rsidP="00191F9B">
      <w:pPr>
        <w:spacing w:after="0" w:line="480" w:lineRule="auto"/>
      </w:pPr>
    </w:p>
    <w:p w:rsidR="00191F9B" w:rsidRPr="00C0453D" w:rsidRDefault="00191F9B" w:rsidP="00191F9B">
      <w:pPr>
        <w:spacing w:after="0" w:line="480" w:lineRule="auto"/>
      </w:pPr>
      <w:r>
        <w:t>The current paper has proposed</w:t>
      </w:r>
      <w:r w:rsidRPr="00C0453D">
        <w:t xml:space="preserve"> a successful tube weaning outcome </w:t>
      </w:r>
      <w:r>
        <w:t>as the</w:t>
      </w:r>
      <w:r w:rsidRPr="00C0453D">
        <w:t xml:space="preserve"> child achiev</w:t>
      </w:r>
      <w:r>
        <w:t>ing</w:t>
      </w:r>
      <w:r w:rsidRPr="00C0453D">
        <w:t xml:space="preserve"> full oral intake. </w:t>
      </w:r>
      <w:r>
        <w:t>M</w:t>
      </w:r>
      <w:r w:rsidRPr="00C0453D">
        <w:t>inimum standards of intervention for transitioning a child from tube dependency must include an extended period of follow-up. The length of follow-up varies significantly between studies</w:t>
      </w:r>
      <w:r>
        <w:t xml:space="preserve"> from no-follow-up to 2 years (e.g. [41, 61])</w:t>
      </w:r>
      <w:r w:rsidRPr="001C7CC4">
        <w:t xml:space="preserve">. This wide range in follow-up suggests that guidance for duration of assessment after intervention would be necessary. </w:t>
      </w:r>
      <w:r w:rsidRPr="00C0453D">
        <w:t xml:space="preserve">Two potential exit criterions could be implemented. The first would consider an assessment within weeks of the initial intervention to ensure stability, as well as a discharge interview at six months; although this may vary dependent on the type of tube weaning protocol (fast or slow) implemented. The second criteria would be if the child has maintained their eating behaviour during adversity. For example, if the child continues to eat while suffering from an illness (e.g. flu, respiratory infection or gastrointestinal infection), then it could be appropriate to assume that the child’s eating behaviour was robust. </w:t>
      </w:r>
    </w:p>
    <w:p w:rsidR="00191F9B" w:rsidRPr="00C0453D" w:rsidRDefault="00191F9B" w:rsidP="00191F9B">
      <w:pPr>
        <w:spacing w:after="0" w:line="480" w:lineRule="auto"/>
      </w:pPr>
    </w:p>
    <w:p w:rsidR="00191F9B" w:rsidRPr="00C0453D" w:rsidRDefault="00191F9B" w:rsidP="00191F9B">
      <w:pPr>
        <w:spacing w:after="0" w:line="480" w:lineRule="auto"/>
      </w:pPr>
      <w:r w:rsidRPr="00C0453D">
        <w:t xml:space="preserve">Better tube weaning protocols should include the teaching of self-regulatory and </w:t>
      </w:r>
      <w:proofErr w:type="spellStart"/>
      <w:r w:rsidRPr="00C0453D">
        <w:t>generalisable</w:t>
      </w:r>
      <w:proofErr w:type="spellEnd"/>
      <w:r w:rsidRPr="00C0453D">
        <w:t xml:space="preserve"> skills under the control of th</w:t>
      </w:r>
      <w:r>
        <w:t>e child’s internal motivations [67-70]</w:t>
      </w:r>
      <w:r w:rsidRPr="00C0453D">
        <w:t xml:space="preserve">. Children’s energy intake has been shown to be variable across the day </w:t>
      </w:r>
      <w:r>
        <w:t>[71]</w:t>
      </w:r>
      <w:r w:rsidRPr="00C0453D">
        <w:t xml:space="preserve">; however, they will </w:t>
      </w:r>
      <w:r>
        <w:t>compensate</w:t>
      </w:r>
      <w:r w:rsidRPr="00C0453D">
        <w:t xml:space="preserve"> their energy intake accordingly </w:t>
      </w:r>
      <w:r>
        <w:t xml:space="preserve">in </w:t>
      </w:r>
      <w:r w:rsidRPr="00C0453D">
        <w:t xml:space="preserve">the short- to medium-term </w:t>
      </w:r>
      <w:r>
        <w:t>[72]</w:t>
      </w:r>
      <w:r w:rsidRPr="00C0453D">
        <w:t xml:space="preserve">. This ability remains intact even after long periods of tube feeding </w:t>
      </w:r>
      <w:r>
        <w:t>[73]</w:t>
      </w:r>
      <w:r w:rsidRPr="00C0453D">
        <w:t xml:space="preserve">, suggesting that the child can readily adapt. Integral to this adaptable response </w:t>
      </w:r>
      <w:r>
        <w:t>is</w:t>
      </w:r>
      <w:r w:rsidRPr="00C0453D">
        <w:t xml:space="preserve"> the ability to self-regulate and understand the biological determinates of hunger, as well as have the behavioural repertoire to alleviate these internal feedings. In effect, the child must know what hunger is and what to do about it when it occurs. Self-regulation for the child is the ability to request food and to eat freely when food is available in their environment without the need for external motivation. Without explicitly teaching these skills and associated internal feelings, there would be a higher likelihood for failure in the medium- to long-term. </w:t>
      </w:r>
    </w:p>
    <w:p w:rsidR="00191F9B" w:rsidRPr="00C0453D" w:rsidRDefault="00191F9B" w:rsidP="00191F9B">
      <w:pPr>
        <w:spacing w:after="0" w:line="480" w:lineRule="auto"/>
      </w:pPr>
    </w:p>
    <w:p w:rsidR="00191F9B" w:rsidRPr="00C0453D" w:rsidRDefault="00191F9B" w:rsidP="00191F9B">
      <w:pPr>
        <w:spacing w:after="0" w:line="480" w:lineRule="auto"/>
      </w:pPr>
      <w:r w:rsidRPr="00C0453D">
        <w:t xml:space="preserve">Being able to self-regulate is extremely important for the child to gain control of their energy security. However, implicit to self-regulation would be that the child has adaptive rather than mal-adaptive eating behaviour </w:t>
      </w:r>
      <w:r>
        <w:t>[74]</w:t>
      </w:r>
      <w:r w:rsidRPr="00C0453D">
        <w:t xml:space="preserve">. A child that consumes a single item or very limited repertoire of foods would be at risk of relapse, as they reach sensory-specific satiety sooner </w:t>
      </w:r>
      <w:r>
        <w:t xml:space="preserve">[75] </w:t>
      </w:r>
      <w:r w:rsidRPr="00C0453D">
        <w:t xml:space="preserve">and as the diet becomes monotonous </w:t>
      </w:r>
      <w:r>
        <w:t>[76]</w:t>
      </w:r>
      <w:r w:rsidRPr="00C0453D">
        <w:t>. Therefore, children that transition to oral eating without at least some variety in their diet cannot be considered as being successfully weaned. Any form of negative emotional association</w:t>
      </w:r>
      <w:r>
        <w:t xml:space="preserve"> that the child makes</w:t>
      </w:r>
      <w:r w:rsidRPr="00C0453D">
        <w:t xml:space="preserve"> (e.g. disgust) with the limited number of foods that they consume can effectively lead to under-consumption and dramatic weight loss. Moreover, a child that eats only a few items of food that are not ubiquitously available outside of their home environment will not </w:t>
      </w:r>
      <w:r>
        <w:t>become exposed to</w:t>
      </w:r>
      <w:r w:rsidRPr="00C0453D">
        <w:t xml:space="preserve"> new environments and social situations (e.g. eating the same foods as their family, eating at restaurants, eating at peers’ birthday parties etc…). Therefore, the act of eating for them is not socially appropriate. A programme of increasing dietary variety </w:t>
      </w:r>
      <w:r>
        <w:t xml:space="preserve">[77-79] </w:t>
      </w:r>
      <w:r w:rsidRPr="00C0453D">
        <w:t xml:space="preserve">after the intensive intervention would be required for an adaptive and successful long-term outcome.      </w:t>
      </w:r>
    </w:p>
    <w:p w:rsidR="00191F9B" w:rsidRPr="00C0453D" w:rsidRDefault="00191F9B" w:rsidP="00191F9B">
      <w:pPr>
        <w:spacing w:after="0" w:line="480" w:lineRule="auto"/>
      </w:pPr>
    </w:p>
    <w:p w:rsidR="00191F9B" w:rsidRPr="00C0453D" w:rsidRDefault="00191F9B" w:rsidP="00191F9B">
      <w:pPr>
        <w:spacing w:after="0" w:line="480" w:lineRule="auto"/>
        <w:rPr>
          <w:i/>
        </w:rPr>
      </w:pPr>
      <w:r w:rsidRPr="00C0453D">
        <w:rPr>
          <w:i/>
        </w:rPr>
        <w:t>Conclusion</w:t>
      </w:r>
    </w:p>
    <w:p w:rsidR="00191F9B" w:rsidRDefault="00191F9B" w:rsidP="00191F9B">
      <w:pPr>
        <w:spacing w:after="0" w:line="480" w:lineRule="auto"/>
      </w:pPr>
    </w:p>
    <w:p w:rsidR="00191F9B" w:rsidRPr="00C0453D" w:rsidRDefault="00191F9B" w:rsidP="00191F9B">
      <w:pPr>
        <w:spacing w:after="0" w:line="480" w:lineRule="auto"/>
      </w:pPr>
      <w:r>
        <w:t>To aid in creating appropriate interventions, t</w:t>
      </w:r>
      <w:r w:rsidRPr="00C0453D">
        <w:t>he aim of the paper was to offer</w:t>
      </w:r>
      <w:r>
        <w:t xml:space="preserve"> important</w:t>
      </w:r>
      <w:r w:rsidRPr="00C0453D">
        <w:t xml:space="preserve"> definition</w:t>
      </w:r>
      <w:r>
        <w:t>s of the terms</w:t>
      </w:r>
      <w:r w:rsidRPr="00C0453D">
        <w:t xml:space="preserve"> </w:t>
      </w:r>
      <w:r w:rsidRPr="00561A4C">
        <w:rPr>
          <w:i/>
        </w:rPr>
        <w:t>tube dependency</w:t>
      </w:r>
      <w:r w:rsidRPr="00C0453D">
        <w:t xml:space="preserve">, </w:t>
      </w:r>
      <w:r>
        <w:t xml:space="preserve">oral eating and </w:t>
      </w:r>
      <w:r w:rsidRPr="00561A4C">
        <w:rPr>
          <w:i/>
        </w:rPr>
        <w:t>tube weaning</w:t>
      </w:r>
      <w:r>
        <w:t>. Based on these definitions, we have offered recommendations to facilitate</w:t>
      </w:r>
      <w:r w:rsidRPr="00C0453D">
        <w:t xml:space="preserve"> successful long-term outcomes </w:t>
      </w:r>
      <w:r>
        <w:t>for tube weaning interventions and</w:t>
      </w:r>
      <w:r w:rsidRPr="00C0453D">
        <w:t xml:space="preserve"> service provision. By measuring the type </w:t>
      </w:r>
      <w:r>
        <w:t xml:space="preserve">(oral eating, enteral feeds and tube feeds) </w:t>
      </w:r>
      <w:r w:rsidRPr="00C0453D">
        <w:t xml:space="preserve">and quantity of calories the child consumes </w:t>
      </w:r>
      <w:r>
        <w:t xml:space="preserve">potentially </w:t>
      </w:r>
      <w:r w:rsidRPr="00C0453D">
        <w:t xml:space="preserve">allows cross-comparison </w:t>
      </w:r>
      <w:r>
        <w:t xml:space="preserve">between </w:t>
      </w:r>
      <w:r w:rsidRPr="00C0453D">
        <w:t>children at presentation</w:t>
      </w:r>
      <w:r>
        <w:t>,</w:t>
      </w:r>
      <w:r w:rsidRPr="00C0453D">
        <w:t xml:space="preserve"> attending different clinics</w:t>
      </w:r>
      <w:r>
        <w:t xml:space="preserve"> and engaging in different interventions</w:t>
      </w:r>
      <w:r w:rsidRPr="00C0453D">
        <w:t xml:space="preserve">.  Under the simple definition of ‘eating orally’ suggests that even simple transition to take any food orally was a one hundred percent successful outcome. However, such criteria actively ignore the underlying principle of instilling a functional and adaptable diet that does not impact on the children’s family and social groups. Modifying social environments to include the child may be appropriate in situations where there was a medical ailment resulting in inability, but to assume that all children who are tube fed cannot progress onto the same diet as their families would not be adopting the most positive outlook for the child. </w:t>
      </w:r>
    </w:p>
    <w:p w:rsidR="00191F9B" w:rsidRPr="00C0453D" w:rsidRDefault="00191F9B" w:rsidP="00191F9B">
      <w:pPr>
        <w:spacing w:after="0" w:line="480" w:lineRule="auto"/>
      </w:pPr>
    </w:p>
    <w:p w:rsidR="00191F9B" w:rsidRPr="00C0453D" w:rsidRDefault="00191F9B" w:rsidP="00191F9B">
      <w:pPr>
        <w:spacing w:after="0" w:line="480" w:lineRule="auto"/>
      </w:pPr>
      <w:r w:rsidRPr="00C0453D">
        <w:t xml:space="preserve">The advice for the varied health and allied health professionals involved in transitioning children from tube dependency to oral eating would be the following series of five statements. </w:t>
      </w:r>
      <w:r>
        <w:t>(</w:t>
      </w:r>
      <w:proofErr w:type="spellStart"/>
      <w:r>
        <w:t>i</w:t>
      </w:r>
      <w:proofErr w:type="spellEnd"/>
      <w:r>
        <w:t>)</w:t>
      </w:r>
      <w:r w:rsidRPr="00C0453D">
        <w:t xml:space="preserve"> To define success by caloric intake in the short-term and by weight status in the medium- to long-term. </w:t>
      </w:r>
      <w:r>
        <w:t>(ii)</w:t>
      </w:r>
      <w:r w:rsidRPr="00C0453D">
        <w:t xml:space="preserve"> </w:t>
      </w:r>
      <w:r>
        <w:t>To aim to instil a varied diet to allow the child to adapt to different environments where food is eaten and social circumstances where food is a central feature of the gathering. (iii)</w:t>
      </w:r>
      <w:r w:rsidRPr="00C0453D">
        <w:t xml:space="preserve">To tailor interventions to the individual child and deliver it specifically for them. </w:t>
      </w:r>
      <w:proofErr w:type="gramStart"/>
      <w:r>
        <w:t xml:space="preserve">(iv) </w:t>
      </w:r>
      <w:r w:rsidRPr="00C0453D">
        <w:t>To</w:t>
      </w:r>
      <w:proofErr w:type="gramEnd"/>
      <w:r w:rsidRPr="00C0453D">
        <w:t xml:space="preserve"> meet the minimum standards of assessment and follow-up. </w:t>
      </w:r>
      <w:r>
        <w:t>(v)</w:t>
      </w:r>
      <w:r w:rsidRPr="00C0453D">
        <w:t xml:space="preserve"> Finally, to ensure that </w:t>
      </w:r>
      <w:r>
        <w:t xml:space="preserve">the intervention teaches </w:t>
      </w:r>
      <w:r w:rsidRPr="00C0453D">
        <w:t xml:space="preserve">the child </w:t>
      </w:r>
      <w:proofErr w:type="spellStart"/>
      <w:r w:rsidRPr="00C0453D">
        <w:t>generalisable</w:t>
      </w:r>
      <w:proofErr w:type="spellEnd"/>
      <w:r w:rsidRPr="00C0453D">
        <w:t xml:space="preserve"> and adaptable set of skills so that they </w:t>
      </w:r>
      <w:r>
        <w:t>may</w:t>
      </w:r>
      <w:r w:rsidRPr="00C0453D">
        <w:t xml:space="preserve"> eat in multiple environments. This approach would then open up a variety of new environments previously inaccessible to the child. This will inevitably enrich the child’s personal and social development and lead to a more harmonious and less stressful family </w:t>
      </w:r>
      <w:r>
        <w:t>mealtime</w:t>
      </w:r>
      <w:r w:rsidRPr="00C0453D">
        <w:t>.</w:t>
      </w:r>
    </w:p>
    <w:p w:rsidR="00191F9B" w:rsidRPr="00C0453D" w:rsidRDefault="00191F9B" w:rsidP="00191F9B">
      <w:pPr>
        <w:spacing w:after="0" w:line="240" w:lineRule="auto"/>
      </w:pPr>
    </w:p>
    <w:p w:rsidR="00191F9B"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0453D">
        <w:t>REFERENCES</w:t>
      </w:r>
    </w:p>
    <w:p w:rsidR="00191F9B"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 xml:space="preserve">[1] Kang, A., Zamora, S. A., Scott, R. B., et al. Catch-up growth in children treated with home enteral nutrition. </w:t>
      </w:r>
      <w:proofErr w:type="spellStart"/>
      <w:r w:rsidRPr="009957E5">
        <w:rPr>
          <w:iCs/>
        </w:rPr>
        <w:t>Pediatrics</w:t>
      </w:r>
      <w:proofErr w:type="spellEnd"/>
      <w:r w:rsidRPr="009957E5">
        <w:rPr>
          <w:iCs/>
        </w:rPr>
        <w:t xml:space="preserve"> 1998</w:t>
      </w:r>
      <w:proofErr w:type="gramStart"/>
      <w:r w:rsidRPr="009957E5">
        <w:rPr>
          <w:iCs/>
        </w:rPr>
        <w:t>;102:</w:t>
      </w:r>
      <w:r w:rsidRPr="009957E5">
        <w:t>951</w:t>
      </w:r>
      <w:proofErr w:type="gramEnd"/>
      <w:r w:rsidRPr="009957E5">
        <w:t>-955.</w:t>
      </w:r>
    </w:p>
    <w:p w:rsidR="00191F9B" w:rsidRPr="009957E5" w:rsidRDefault="00191F9B" w:rsidP="00191F9B">
      <w:pPr>
        <w:spacing w:after="0"/>
      </w:pPr>
      <w:r w:rsidRPr="009957E5">
        <w:t xml:space="preserve">[2] Sullivan, P. B., </w:t>
      </w:r>
      <w:proofErr w:type="spellStart"/>
      <w:r w:rsidRPr="009957E5">
        <w:t>Juszczak</w:t>
      </w:r>
      <w:proofErr w:type="spellEnd"/>
      <w:r w:rsidRPr="009957E5">
        <w:t xml:space="preserve">, E., </w:t>
      </w:r>
      <w:proofErr w:type="spellStart"/>
      <w:r w:rsidRPr="009957E5">
        <w:t>Bachlet</w:t>
      </w:r>
      <w:proofErr w:type="spellEnd"/>
      <w:r w:rsidRPr="009957E5">
        <w:t xml:space="preserve">, A. M., et al. Impact of nasogastric/gastrostomy tube feeding on the quality of life of carers of children with cerebral palsy. </w:t>
      </w:r>
      <w:r w:rsidRPr="009957E5">
        <w:rPr>
          <w:bCs/>
        </w:rPr>
        <w:t xml:space="preserve">Dev Med Child </w:t>
      </w:r>
      <w:proofErr w:type="spellStart"/>
      <w:r w:rsidRPr="009957E5">
        <w:rPr>
          <w:bCs/>
        </w:rPr>
        <w:t>Neurol</w:t>
      </w:r>
      <w:proofErr w:type="spellEnd"/>
      <w:r w:rsidRPr="009957E5">
        <w:rPr>
          <w:iCs/>
        </w:rPr>
        <w:t xml:space="preserve"> 2004</w:t>
      </w:r>
      <w:proofErr w:type="gramStart"/>
      <w:r w:rsidRPr="009957E5">
        <w:rPr>
          <w:iCs/>
        </w:rPr>
        <w:t>;46:</w:t>
      </w:r>
      <w:r w:rsidRPr="009957E5">
        <w:t>796</w:t>
      </w:r>
      <w:proofErr w:type="gramEnd"/>
      <w:r w:rsidRPr="009957E5">
        <w:t>-800.</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 xml:space="preserve">[3] </w:t>
      </w:r>
      <w:proofErr w:type="spellStart"/>
      <w:r w:rsidRPr="009957E5">
        <w:t>Plioplys</w:t>
      </w:r>
      <w:proofErr w:type="spellEnd"/>
      <w:r w:rsidRPr="009957E5">
        <w:t xml:space="preserve">, A. V., </w:t>
      </w:r>
      <w:proofErr w:type="spellStart"/>
      <w:r w:rsidRPr="009957E5">
        <w:t>Kasnicka</w:t>
      </w:r>
      <w:proofErr w:type="spellEnd"/>
      <w:r w:rsidRPr="009957E5">
        <w:t xml:space="preserve">, I., Lewis, S., et al. Survival rates among children with severe neurologic disabilities. </w:t>
      </w:r>
      <w:r w:rsidRPr="009957E5">
        <w:rPr>
          <w:bCs/>
        </w:rPr>
        <w:t>South Med J</w:t>
      </w:r>
      <w:r>
        <w:rPr>
          <w:bCs/>
        </w:rPr>
        <w:t xml:space="preserve"> 1998</w:t>
      </w:r>
      <w:proofErr w:type="gramStart"/>
      <w:r>
        <w:t>;</w:t>
      </w:r>
      <w:r w:rsidRPr="009957E5">
        <w:t>9</w:t>
      </w:r>
      <w:r>
        <w:t>:</w:t>
      </w:r>
      <w:r w:rsidRPr="009957E5">
        <w:t>161</w:t>
      </w:r>
      <w:proofErr w:type="gramEnd"/>
      <w:r w:rsidRPr="009957E5">
        <w:t>-172.</w:t>
      </w:r>
    </w:p>
    <w:p w:rsidR="00191F9B" w:rsidRPr="009957E5" w:rsidRDefault="00191F9B" w:rsidP="00191F9B">
      <w:pPr>
        <w:spacing w:after="0"/>
      </w:pPr>
      <w:r w:rsidRPr="009957E5">
        <w:t xml:space="preserve">[4] Strauss, D., </w:t>
      </w:r>
      <w:proofErr w:type="spellStart"/>
      <w:r w:rsidRPr="009957E5">
        <w:t>Kastner</w:t>
      </w:r>
      <w:proofErr w:type="spellEnd"/>
      <w:r w:rsidRPr="009957E5">
        <w:t xml:space="preserve">, T., </w:t>
      </w:r>
      <w:proofErr w:type="spellStart"/>
      <w:r w:rsidRPr="009957E5">
        <w:t>Ashwal</w:t>
      </w:r>
      <w:proofErr w:type="spellEnd"/>
      <w:r w:rsidRPr="009957E5">
        <w:t xml:space="preserve">, S., et al. Tube-feeding and mortality in children with severe disabilities and mental retardation. </w:t>
      </w:r>
      <w:proofErr w:type="spellStart"/>
      <w:r>
        <w:rPr>
          <w:iCs/>
        </w:rPr>
        <w:t>Pediatrics</w:t>
      </w:r>
      <w:proofErr w:type="spellEnd"/>
      <w:r w:rsidRPr="009957E5">
        <w:rPr>
          <w:iCs/>
        </w:rPr>
        <w:t xml:space="preserve"> </w:t>
      </w:r>
      <w:r>
        <w:rPr>
          <w:iCs/>
        </w:rPr>
        <w:t>1997</w:t>
      </w:r>
      <w:proofErr w:type="gramStart"/>
      <w:r>
        <w:rPr>
          <w:iCs/>
        </w:rPr>
        <w:t>;</w:t>
      </w:r>
      <w:r w:rsidRPr="009957E5">
        <w:rPr>
          <w:iCs/>
        </w:rPr>
        <w:t>99</w:t>
      </w:r>
      <w:r>
        <w:rPr>
          <w:iCs/>
        </w:rPr>
        <w:t>:</w:t>
      </w:r>
      <w:r w:rsidRPr="009957E5">
        <w:t>358</w:t>
      </w:r>
      <w:proofErr w:type="gramEnd"/>
      <w:r w:rsidRPr="009957E5">
        <w:t>-362.</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rPr>
      </w:pPr>
      <w:r w:rsidRPr="009957E5">
        <w:rPr>
          <w:rFonts w:eastAsia="Times New Roman"/>
          <w:color w:val="000000"/>
        </w:rPr>
        <w:t xml:space="preserve">[5] Rees, L., &amp; Brandt, M. L. Tube feeding in children with chronic kidney disease: Technical and practical issues. </w:t>
      </w:r>
      <w:proofErr w:type="spellStart"/>
      <w:r w:rsidRPr="009957E5">
        <w:rPr>
          <w:bCs/>
        </w:rPr>
        <w:t>Pediatr</w:t>
      </w:r>
      <w:proofErr w:type="spellEnd"/>
      <w:r w:rsidRPr="009957E5">
        <w:rPr>
          <w:bCs/>
        </w:rPr>
        <w:t xml:space="preserve"> </w:t>
      </w:r>
      <w:proofErr w:type="spellStart"/>
      <w:r w:rsidRPr="009957E5">
        <w:rPr>
          <w:bCs/>
        </w:rPr>
        <w:t>Nephrol</w:t>
      </w:r>
      <w:proofErr w:type="spellEnd"/>
      <w:r w:rsidRPr="009957E5">
        <w:rPr>
          <w:rFonts w:eastAsia="Times New Roman"/>
          <w:color w:val="000000"/>
        </w:rPr>
        <w:t xml:space="preserve"> </w:t>
      </w:r>
      <w:r>
        <w:rPr>
          <w:rFonts w:eastAsia="Times New Roman"/>
          <w:color w:val="000000"/>
        </w:rPr>
        <w:t>2010</w:t>
      </w:r>
      <w:proofErr w:type="gramStart"/>
      <w:r>
        <w:rPr>
          <w:rFonts w:eastAsia="Times New Roman"/>
          <w:color w:val="000000"/>
        </w:rPr>
        <w:t>;</w:t>
      </w:r>
      <w:r w:rsidRPr="009957E5">
        <w:rPr>
          <w:rFonts w:eastAsia="Times New Roman"/>
          <w:color w:val="000000"/>
        </w:rPr>
        <w:t>25</w:t>
      </w:r>
      <w:r>
        <w:rPr>
          <w:rFonts w:eastAsia="Times New Roman"/>
          <w:color w:val="000000"/>
        </w:rPr>
        <w:t>:</w:t>
      </w:r>
      <w:r w:rsidRPr="009957E5">
        <w:rPr>
          <w:rFonts w:eastAsia="Times New Roman"/>
          <w:color w:val="000000"/>
        </w:rPr>
        <w:t>699</w:t>
      </w:r>
      <w:proofErr w:type="gramEnd"/>
      <w:r w:rsidRPr="009957E5">
        <w:rPr>
          <w:rFonts w:eastAsia="Times New Roman"/>
          <w:color w:val="000000"/>
        </w:rPr>
        <w:t>-704.</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 xml:space="preserve">[6] Herrington, P., </w:t>
      </w:r>
      <w:proofErr w:type="spellStart"/>
      <w:r w:rsidRPr="009957E5">
        <w:t>Assey</w:t>
      </w:r>
      <w:proofErr w:type="spellEnd"/>
      <w:r w:rsidRPr="009957E5">
        <w:t xml:space="preserve">, J., Rouse, L., et al. Nasogastric/gastrostomy and children: a review of the literature in learning disabilities. </w:t>
      </w:r>
      <w:r>
        <w:t>Children &amp; Society</w:t>
      </w:r>
      <w:r w:rsidRPr="009957E5">
        <w:t xml:space="preserve"> </w:t>
      </w:r>
      <w:r>
        <w:t>2001</w:t>
      </w:r>
      <w:proofErr w:type="gramStart"/>
      <w:r>
        <w:t>;</w:t>
      </w:r>
      <w:r w:rsidRPr="009957E5">
        <w:t>15</w:t>
      </w:r>
      <w:r>
        <w:t>:</w:t>
      </w:r>
      <w:r w:rsidRPr="009957E5">
        <w:t>375</w:t>
      </w:r>
      <w:proofErr w:type="gramEnd"/>
      <w:r w:rsidRPr="009957E5">
        <w:t>-386.</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 xml:space="preserve">[7] Mason, S. J., Harris, G., &amp; </w:t>
      </w:r>
      <w:proofErr w:type="spellStart"/>
      <w:r w:rsidRPr="009957E5">
        <w:t>Blisset</w:t>
      </w:r>
      <w:proofErr w:type="spellEnd"/>
      <w:r w:rsidRPr="009957E5">
        <w:t xml:space="preserve">, J. Tube feeding in infancy: Implications for the development of normal eating and drinking skills. </w:t>
      </w:r>
      <w:r>
        <w:rPr>
          <w:iCs/>
        </w:rPr>
        <w:t>Dysphagia</w:t>
      </w:r>
      <w:r w:rsidRPr="009957E5">
        <w:rPr>
          <w:iCs/>
        </w:rPr>
        <w:t xml:space="preserve"> </w:t>
      </w:r>
      <w:r>
        <w:rPr>
          <w:iCs/>
        </w:rPr>
        <w:t>2005</w:t>
      </w:r>
      <w:proofErr w:type="gramStart"/>
      <w:r>
        <w:rPr>
          <w:iCs/>
        </w:rPr>
        <w:t>;</w:t>
      </w:r>
      <w:r w:rsidRPr="009957E5">
        <w:rPr>
          <w:iCs/>
        </w:rPr>
        <w:t>20</w:t>
      </w:r>
      <w:r>
        <w:rPr>
          <w:iCs/>
        </w:rPr>
        <w:t>:</w:t>
      </w:r>
      <w:r w:rsidRPr="009957E5">
        <w:t>46</w:t>
      </w:r>
      <w:proofErr w:type="gramEnd"/>
      <w:r w:rsidRPr="009957E5">
        <w:t>-61.</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957E5">
        <w:t xml:space="preserve">[8] McMahon, M. M., Hurley, D. L., </w:t>
      </w:r>
      <w:proofErr w:type="spellStart"/>
      <w:r w:rsidRPr="009957E5">
        <w:t>Kammath</w:t>
      </w:r>
      <w:proofErr w:type="spellEnd"/>
      <w:r w:rsidRPr="009957E5">
        <w:t xml:space="preserve">, P. S., et al. Medical and ethical aspects of long-term enteral tube feeding. </w:t>
      </w:r>
      <w:r>
        <w:rPr>
          <w:iCs/>
        </w:rPr>
        <w:t>Mayo Clinic Proceedings</w:t>
      </w:r>
      <w:r w:rsidRPr="009957E5">
        <w:rPr>
          <w:iCs/>
        </w:rPr>
        <w:t xml:space="preserve"> </w:t>
      </w:r>
      <w:r>
        <w:rPr>
          <w:iCs/>
        </w:rPr>
        <w:t>2005</w:t>
      </w:r>
      <w:proofErr w:type="gramStart"/>
      <w:r>
        <w:rPr>
          <w:iCs/>
        </w:rPr>
        <w:t>;</w:t>
      </w:r>
      <w:r w:rsidRPr="009957E5">
        <w:rPr>
          <w:iCs/>
        </w:rPr>
        <w:t>80</w:t>
      </w:r>
      <w:r>
        <w:rPr>
          <w:iCs/>
        </w:rPr>
        <w:t>:</w:t>
      </w:r>
      <w:r w:rsidRPr="009957E5">
        <w:t>1461</w:t>
      </w:r>
      <w:proofErr w:type="gramEnd"/>
      <w:r w:rsidRPr="009957E5">
        <w:t xml:space="preserve">-1476. </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957E5">
        <w:t xml:space="preserve">[9] </w:t>
      </w:r>
      <w:proofErr w:type="spellStart"/>
      <w:r w:rsidRPr="009957E5">
        <w:t>McSweeney</w:t>
      </w:r>
      <w:proofErr w:type="spellEnd"/>
      <w:r w:rsidRPr="009957E5">
        <w:t xml:space="preserve">, M. E., Jiang, H, Y., Deutsch, A. J., et al. Long-term </w:t>
      </w:r>
      <w:proofErr w:type="spellStart"/>
      <w:r w:rsidRPr="009957E5">
        <w:t>oucomes</w:t>
      </w:r>
      <w:proofErr w:type="spellEnd"/>
      <w:r w:rsidRPr="009957E5">
        <w:t xml:space="preserve"> of infants and children undergoing percutaneous endoscopy gastrostomy tube placement. </w:t>
      </w:r>
      <w:r w:rsidRPr="009957E5">
        <w:rPr>
          <w:bCs/>
        </w:rPr>
        <w:t xml:space="preserve">J </w:t>
      </w:r>
      <w:proofErr w:type="spellStart"/>
      <w:r w:rsidRPr="009957E5">
        <w:rPr>
          <w:bCs/>
        </w:rPr>
        <w:t>Pediatr</w:t>
      </w:r>
      <w:proofErr w:type="spellEnd"/>
      <w:r w:rsidRPr="009957E5">
        <w:rPr>
          <w:bCs/>
        </w:rPr>
        <w:t xml:space="preserve"> </w:t>
      </w:r>
      <w:proofErr w:type="spellStart"/>
      <w:r w:rsidRPr="009957E5">
        <w:rPr>
          <w:bCs/>
        </w:rPr>
        <w:t>Gastroenterol</w:t>
      </w:r>
      <w:proofErr w:type="spellEnd"/>
      <w:r w:rsidRPr="009957E5">
        <w:rPr>
          <w:bCs/>
        </w:rPr>
        <w:t xml:space="preserve"> </w:t>
      </w:r>
      <w:proofErr w:type="spellStart"/>
      <w:r w:rsidRPr="009957E5">
        <w:rPr>
          <w:bCs/>
        </w:rPr>
        <w:t>Nutr</w:t>
      </w:r>
      <w:proofErr w:type="spellEnd"/>
      <w:r w:rsidRPr="009957E5">
        <w:t xml:space="preserve"> </w:t>
      </w:r>
      <w:r>
        <w:t>2013</w:t>
      </w:r>
      <w:proofErr w:type="gramStart"/>
      <w:r>
        <w:t>;</w:t>
      </w:r>
      <w:r w:rsidRPr="009957E5">
        <w:t>57</w:t>
      </w:r>
      <w:r>
        <w:t>:</w:t>
      </w:r>
      <w:r w:rsidRPr="009957E5">
        <w:t>663</w:t>
      </w:r>
      <w:proofErr w:type="gramEnd"/>
      <w:r w:rsidRPr="009957E5">
        <w:t>-667.</w:t>
      </w:r>
    </w:p>
    <w:p w:rsidR="00191F9B" w:rsidRPr="00197CA9" w:rsidRDefault="00191F9B" w:rsidP="00191F9B">
      <w:pPr>
        <w:spacing w:after="0"/>
      </w:pPr>
      <w:r w:rsidRPr="009957E5">
        <w:t>[</w:t>
      </w:r>
      <w:r>
        <w:t>10</w:t>
      </w:r>
      <w:r w:rsidRPr="00197CA9">
        <w:t xml:space="preserve">] Kapadia, M. Z., Joachim, K. C., </w:t>
      </w:r>
      <w:proofErr w:type="spellStart"/>
      <w:r w:rsidRPr="00197CA9">
        <w:t>Balasingham</w:t>
      </w:r>
      <w:proofErr w:type="spellEnd"/>
      <w:r w:rsidRPr="00197CA9">
        <w:t xml:space="preserve">, C. et al. A core outcome for children with feeding tubes and </w:t>
      </w:r>
      <w:proofErr w:type="spellStart"/>
      <w:r w:rsidRPr="00197CA9">
        <w:t>neuologic</w:t>
      </w:r>
      <w:proofErr w:type="spellEnd"/>
      <w:r w:rsidRPr="00197CA9">
        <w:t xml:space="preserve"> </w:t>
      </w:r>
      <w:proofErr w:type="spellStart"/>
      <w:r w:rsidRPr="00197CA9">
        <w:t>implairment</w:t>
      </w:r>
      <w:proofErr w:type="spellEnd"/>
      <w:r w:rsidRPr="00197CA9">
        <w:t>: A systematic review.</w:t>
      </w:r>
      <w:r w:rsidR="00145273">
        <w:t xml:space="preserve"> </w:t>
      </w:r>
      <w:proofErr w:type="spellStart"/>
      <w:r w:rsidR="00145273" w:rsidRPr="00EA6F48">
        <w:t>Pediatrics</w:t>
      </w:r>
      <w:proofErr w:type="spellEnd"/>
      <w:r w:rsidR="00145273" w:rsidRPr="00EA6F48">
        <w:t xml:space="preserve"> 2016</w:t>
      </w:r>
      <w:proofErr w:type="gramStart"/>
      <w:r w:rsidR="00145273">
        <w:t>;138:</w:t>
      </w:r>
      <w:r w:rsidR="00145273" w:rsidRPr="00145273">
        <w:rPr>
          <w:rFonts w:hint="eastAsia"/>
          <w:shd w:val="clear" w:color="auto" w:fill="FFFFFF"/>
        </w:rPr>
        <w:t>e20153967</w:t>
      </w:r>
      <w:proofErr w:type="gramEnd"/>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[1</w:t>
      </w:r>
      <w:r>
        <w:t>1</w:t>
      </w:r>
      <w:r w:rsidRPr="009957E5">
        <w:t xml:space="preserve">] </w:t>
      </w:r>
      <w:proofErr w:type="spellStart"/>
      <w:r w:rsidRPr="009957E5">
        <w:t>Enroine</w:t>
      </w:r>
      <w:proofErr w:type="spellEnd"/>
      <w:r w:rsidRPr="009957E5">
        <w:t xml:space="preserve">, E., Thomlinson, B., &amp; Rubin, A. Medical and psychological experiences of family caregivers with children fed </w:t>
      </w:r>
      <w:proofErr w:type="spellStart"/>
      <w:r w:rsidRPr="009957E5">
        <w:t>enterally</w:t>
      </w:r>
      <w:proofErr w:type="spellEnd"/>
      <w:r w:rsidRPr="009957E5">
        <w:t xml:space="preserve"> at home. </w:t>
      </w:r>
      <w:r w:rsidRPr="009957E5">
        <w:rPr>
          <w:bCs/>
        </w:rPr>
        <w:t>JPEN</w:t>
      </w:r>
      <w:r w:rsidRPr="009957E5">
        <w:rPr>
          <w:iCs/>
        </w:rPr>
        <w:t xml:space="preserve"> </w:t>
      </w:r>
      <w:r>
        <w:rPr>
          <w:iCs/>
        </w:rPr>
        <w:t>2005</w:t>
      </w:r>
      <w:proofErr w:type="gramStart"/>
      <w:r>
        <w:rPr>
          <w:iCs/>
        </w:rPr>
        <w:t>;</w:t>
      </w:r>
      <w:r w:rsidRPr="009957E5">
        <w:rPr>
          <w:iCs/>
        </w:rPr>
        <w:t>29</w:t>
      </w:r>
      <w:proofErr w:type="gramEnd"/>
      <w:r>
        <w:rPr>
          <w:iCs/>
        </w:rPr>
        <w:t>:</w:t>
      </w:r>
      <w:r w:rsidRPr="009957E5">
        <w:t xml:space="preserve"> 413-419.</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[1</w:t>
      </w:r>
      <w:r>
        <w:t>2</w:t>
      </w:r>
      <w:r w:rsidRPr="009957E5">
        <w:t xml:space="preserve">] Pederson, S., Parsons, H., &amp; Dewey, D. Stress levels experiences by the parents of </w:t>
      </w:r>
      <w:proofErr w:type="spellStart"/>
      <w:r w:rsidRPr="009957E5">
        <w:t>enterally</w:t>
      </w:r>
      <w:proofErr w:type="spellEnd"/>
      <w:r w:rsidRPr="009957E5">
        <w:t xml:space="preserve"> fed children. </w:t>
      </w:r>
      <w:r w:rsidRPr="009957E5">
        <w:rPr>
          <w:iCs/>
        </w:rPr>
        <w:t>Child: Care, Healt</w:t>
      </w:r>
      <w:r>
        <w:rPr>
          <w:iCs/>
        </w:rPr>
        <w:t>h &amp; Development</w:t>
      </w:r>
      <w:r w:rsidRPr="009957E5">
        <w:rPr>
          <w:iCs/>
        </w:rPr>
        <w:t xml:space="preserve"> </w:t>
      </w:r>
      <w:r>
        <w:rPr>
          <w:iCs/>
        </w:rPr>
        <w:t>2004</w:t>
      </w:r>
      <w:proofErr w:type="gramStart"/>
      <w:r>
        <w:rPr>
          <w:iCs/>
        </w:rPr>
        <w:t>;</w:t>
      </w:r>
      <w:r w:rsidRPr="009957E5">
        <w:rPr>
          <w:iCs/>
        </w:rPr>
        <w:t>30</w:t>
      </w:r>
      <w:r>
        <w:rPr>
          <w:iCs/>
        </w:rPr>
        <w:t>:</w:t>
      </w:r>
      <w:r w:rsidRPr="009957E5">
        <w:t>507</w:t>
      </w:r>
      <w:proofErr w:type="gramEnd"/>
      <w:r w:rsidRPr="009957E5">
        <w:t>-513.</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[1</w:t>
      </w:r>
      <w:r>
        <w:t>3</w:t>
      </w:r>
      <w:r w:rsidRPr="009957E5">
        <w:t xml:space="preserve">] </w:t>
      </w:r>
      <w:proofErr w:type="spellStart"/>
      <w:r w:rsidRPr="009957E5">
        <w:t>Heyman</w:t>
      </w:r>
      <w:proofErr w:type="spellEnd"/>
      <w:r w:rsidRPr="009957E5">
        <w:t xml:space="preserve">, M. B., </w:t>
      </w:r>
      <w:proofErr w:type="spellStart"/>
      <w:r w:rsidRPr="009957E5">
        <w:t>Harmatz</w:t>
      </w:r>
      <w:proofErr w:type="spellEnd"/>
      <w:r w:rsidRPr="009957E5">
        <w:t xml:space="preserve">, P., </w:t>
      </w:r>
      <w:proofErr w:type="spellStart"/>
      <w:r w:rsidRPr="009957E5">
        <w:t>Acree</w:t>
      </w:r>
      <w:proofErr w:type="spellEnd"/>
      <w:r w:rsidRPr="009957E5">
        <w:t xml:space="preserve">, M., et al. Economic and psychological costs for maternal caregivers of nasogastric/gastrostomy-dependent children. </w:t>
      </w:r>
      <w:r w:rsidRPr="009957E5">
        <w:rPr>
          <w:iCs/>
        </w:rPr>
        <w:t xml:space="preserve">Journal of </w:t>
      </w:r>
      <w:proofErr w:type="spellStart"/>
      <w:r w:rsidRPr="009957E5">
        <w:rPr>
          <w:iCs/>
        </w:rPr>
        <w:t>Pediatrics</w:t>
      </w:r>
      <w:proofErr w:type="spellEnd"/>
      <w:r w:rsidRPr="009957E5">
        <w:rPr>
          <w:iCs/>
        </w:rPr>
        <w:t xml:space="preserve"> </w:t>
      </w:r>
      <w:r>
        <w:rPr>
          <w:iCs/>
        </w:rPr>
        <w:t>2004</w:t>
      </w:r>
      <w:proofErr w:type="gramStart"/>
      <w:r>
        <w:rPr>
          <w:iCs/>
        </w:rPr>
        <w:t>;</w:t>
      </w:r>
      <w:r w:rsidRPr="009957E5">
        <w:rPr>
          <w:iCs/>
        </w:rPr>
        <w:t>145</w:t>
      </w:r>
      <w:r>
        <w:rPr>
          <w:iCs/>
        </w:rPr>
        <w:t>:</w:t>
      </w:r>
      <w:r w:rsidRPr="009957E5">
        <w:t>511</w:t>
      </w:r>
      <w:proofErr w:type="gramEnd"/>
      <w:r w:rsidRPr="009957E5">
        <w:t>-516.</w:t>
      </w:r>
    </w:p>
    <w:p w:rsidR="00191F9B" w:rsidRPr="009957E5" w:rsidRDefault="00191F9B" w:rsidP="00191F9B">
      <w:pPr>
        <w:spacing w:after="0"/>
      </w:pPr>
      <w:r w:rsidRPr="009957E5">
        <w:t>[1</w:t>
      </w:r>
      <w:r>
        <w:t>4</w:t>
      </w:r>
      <w:r w:rsidRPr="009957E5">
        <w:t xml:space="preserve">] Wilken, M. The impact of child tube feeding on maternal emotional state and identity: a qualitative meta-analysis. </w:t>
      </w:r>
      <w:r w:rsidRPr="009957E5">
        <w:rPr>
          <w:bCs/>
        </w:rPr>
        <w:t xml:space="preserve">J </w:t>
      </w:r>
      <w:proofErr w:type="spellStart"/>
      <w:r w:rsidRPr="009957E5">
        <w:rPr>
          <w:bCs/>
        </w:rPr>
        <w:t>Pediatr</w:t>
      </w:r>
      <w:proofErr w:type="spellEnd"/>
      <w:r w:rsidRPr="009957E5">
        <w:rPr>
          <w:bCs/>
        </w:rPr>
        <w:t xml:space="preserve"> </w:t>
      </w:r>
      <w:proofErr w:type="spellStart"/>
      <w:r w:rsidRPr="009957E5">
        <w:rPr>
          <w:bCs/>
        </w:rPr>
        <w:t>Nurs</w:t>
      </w:r>
      <w:proofErr w:type="spellEnd"/>
      <w:r w:rsidRPr="009957E5">
        <w:rPr>
          <w:iCs/>
        </w:rPr>
        <w:t xml:space="preserve"> </w:t>
      </w:r>
      <w:r>
        <w:rPr>
          <w:iCs/>
        </w:rPr>
        <w:t>2012</w:t>
      </w:r>
      <w:proofErr w:type="gramStart"/>
      <w:r>
        <w:rPr>
          <w:iCs/>
        </w:rPr>
        <w:t>;</w:t>
      </w:r>
      <w:r w:rsidRPr="009957E5">
        <w:rPr>
          <w:iCs/>
        </w:rPr>
        <w:t>27</w:t>
      </w:r>
      <w:r>
        <w:rPr>
          <w:iCs/>
        </w:rPr>
        <w:t>:</w:t>
      </w:r>
      <w:r w:rsidRPr="009957E5">
        <w:t>248</w:t>
      </w:r>
      <w:proofErr w:type="gramEnd"/>
      <w:r w:rsidRPr="009957E5">
        <w:t>-255.</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rsidDel="00D26675">
        <w:t xml:space="preserve"> </w:t>
      </w:r>
      <w:r w:rsidRPr="009957E5">
        <w:t xml:space="preserve">[15] </w:t>
      </w:r>
      <w:proofErr w:type="spellStart"/>
      <w:r w:rsidRPr="009957E5">
        <w:t>Kindermann</w:t>
      </w:r>
      <w:proofErr w:type="spellEnd"/>
      <w:r w:rsidRPr="009957E5">
        <w:t xml:space="preserve">, A., </w:t>
      </w:r>
      <w:proofErr w:type="spellStart"/>
      <w:r w:rsidRPr="009957E5">
        <w:t>Kneepkens</w:t>
      </w:r>
      <w:proofErr w:type="spellEnd"/>
      <w:r w:rsidRPr="009957E5">
        <w:t xml:space="preserve">, C. M. F., Stok, A et al. Discontinuation of tube feeding in young children by hunger provocation. </w:t>
      </w:r>
      <w:r w:rsidRPr="009957E5">
        <w:rPr>
          <w:bCs/>
        </w:rPr>
        <w:t xml:space="preserve">J </w:t>
      </w:r>
      <w:proofErr w:type="spellStart"/>
      <w:r w:rsidRPr="009957E5">
        <w:rPr>
          <w:bCs/>
        </w:rPr>
        <w:t>Pediatr</w:t>
      </w:r>
      <w:proofErr w:type="spellEnd"/>
      <w:r w:rsidRPr="009957E5">
        <w:rPr>
          <w:bCs/>
        </w:rPr>
        <w:t xml:space="preserve"> </w:t>
      </w:r>
      <w:proofErr w:type="spellStart"/>
      <w:r w:rsidRPr="009957E5">
        <w:rPr>
          <w:bCs/>
        </w:rPr>
        <w:t>Gastroenterol</w:t>
      </w:r>
      <w:proofErr w:type="spellEnd"/>
      <w:r w:rsidRPr="009957E5">
        <w:rPr>
          <w:bCs/>
        </w:rPr>
        <w:t xml:space="preserve"> </w:t>
      </w:r>
      <w:proofErr w:type="spellStart"/>
      <w:r w:rsidRPr="009957E5">
        <w:rPr>
          <w:bCs/>
        </w:rPr>
        <w:t>Nutr</w:t>
      </w:r>
      <w:proofErr w:type="spellEnd"/>
      <w:r>
        <w:rPr>
          <w:iCs/>
        </w:rPr>
        <w:t xml:space="preserve"> 2008</w:t>
      </w:r>
      <w:proofErr w:type="gramStart"/>
      <w:r>
        <w:rPr>
          <w:iCs/>
        </w:rPr>
        <w:t>;</w:t>
      </w:r>
      <w:r w:rsidRPr="009957E5">
        <w:rPr>
          <w:iCs/>
        </w:rPr>
        <w:t>47</w:t>
      </w:r>
      <w:r>
        <w:rPr>
          <w:iCs/>
        </w:rPr>
        <w:t>:</w:t>
      </w:r>
      <w:r w:rsidRPr="009957E5">
        <w:t>87</w:t>
      </w:r>
      <w:proofErr w:type="gramEnd"/>
      <w:r w:rsidRPr="009957E5">
        <w:t>-91.</w:t>
      </w:r>
    </w:p>
    <w:p w:rsidR="00191F9B" w:rsidRPr="009957E5" w:rsidRDefault="00191F9B" w:rsidP="00191F9B">
      <w:pPr>
        <w:spacing w:after="0"/>
      </w:pPr>
      <w:r w:rsidRPr="009957E5">
        <w:t xml:space="preserve">[16] Stratton, R. J., &amp; Elia, M. The effects of enteral tube feeding and parenteral nutrition on appetite sensations and food intake in health and disease. </w:t>
      </w:r>
      <w:proofErr w:type="spellStart"/>
      <w:r w:rsidRPr="009957E5">
        <w:rPr>
          <w:bCs/>
        </w:rPr>
        <w:t>Clin</w:t>
      </w:r>
      <w:proofErr w:type="spellEnd"/>
      <w:r w:rsidRPr="009957E5">
        <w:rPr>
          <w:bCs/>
        </w:rPr>
        <w:t xml:space="preserve"> </w:t>
      </w:r>
      <w:proofErr w:type="spellStart"/>
      <w:r w:rsidRPr="009957E5">
        <w:rPr>
          <w:bCs/>
        </w:rPr>
        <w:t>Nutr</w:t>
      </w:r>
      <w:proofErr w:type="spellEnd"/>
      <w:r>
        <w:t xml:space="preserve"> 1999:</w:t>
      </w:r>
      <w:r w:rsidRPr="009957E5">
        <w:t>18</w:t>
      </w:r>
      <w:proofErr w:type="gramStart"/>
      <w:r>
        <w:t>;</w:t>
      </w:r>
      <w:r w:rsidRPr="009957E5">
        <w:t>63</w:t>
      </w:r>
      <w:proofErr w:type="gramEnd"/>
      <w:r w:rsidRPr="009957E5">
        <w:t>-70.</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 xml:space="preserve">[17] Bryant-Waugh, R., Markham, L., </w:t>
      </w:r>
      <w:proofErr w:type="spellStart"/>
      <w:r w:rsidRPr="009957E5">
        <w:t>Kreipe</w:t>
      </w:r>
      <w:proofErr w:type="spellEnd"/>
      <w:r w:rsidRPr="009957E5">
        <w:t xml:space="preserve">, R. E., et al. </w:t>
      </w:r>
      <w:r>
        <w:t xml:space="preserve">Feeding </w:t>
      </w:r>
      <w:r w:rsidRPr="009957E5">
        <w:t xml:space="preserve">and eating disorders in childhood. </w:t>
      </w:r>
      <w:proofErr w:type="spellStart"/>
      <w:r w:rsidRPr="009957E5">
        <w:rPr>
          <w:bCs/>
        </w:rPr>
        <w:t>Int</w:t>
      </w:r>
      <w:proofErr w:type="spellEnd"/>
      <w:r w:rsidRPr="009957E5">
        <w:rPr>
          <w:bCs/>
        </w:rPr>
        <w:t xml:space="preserve"> J Eat </w:t>
      </w:r>
      <w:proofErr w:type="spellStart"/>
      <w:r w:rsidRPr="009957E5">
        <w:rPr>
          <w:bCs/>
        </w:rPr>
        <w:t>Disord</w:t>
      </w:r>
      <w:proofErr w:type="spellEnd"/>
      <w:r w:rsidRPr="009957E5">
        <w:rPr>
          <w:iCs/>
        </w:rPr>
        <w:t xml:space="preserve"> </w:t>
      </w:r>
      <w:r>
        <w:rPr>
          <w:iCs/>
        </w:rPr>
        <w:t>2010</w:t>
      </w:r>
      <w:proofErr w:type="gramStart"/>
      <w:r>
        <w:rPr>
          <w:iCs/>
        </w:rPr>
        <w:t>;</w:t>
      </w:r>
      <w:r w:rsidRPr="009957E5">
        <w:rPr>
          <w:iCs/>
        </w:rPr>
        <w:t>43</w:t>
      </w:r>
      <w:r>
        <w:rPr>
          <w:iCs/>
        </w:rPr>
        <w:t>:</w:t>
      </w:r>
      <w:r w:rsidRPr="009957E5">
        <w:t>98</w:t>
      </w:r>
      <w:proofErr w:type="gramEnd"/>
      <w:r w:rsidRPr="009957E5">
        <w:t>-111.</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rPr>
      </w:pPr>
      <w:r w:rsidRPr="009957E5">
        <w:rPr>
          <w:rFonts w:eastAsia="Times New Roman"/>
          <w:color w:val="000000"/>
        </w:rPr>
        <w:t xml:space="preserve">[18] Rommel, N., De Meyer, A. M., </w:t>
      </w:r>
      <w:proofErr w:type="spellStart"/>
      <w:r w:rsidRPr="009957E5">
        <w:rPr>
          <w:rFonts w:eastAsia="Times New Roman"/>
          <w:color w:val="000000"/>
        </w:rPr>
        <w:t>Feenstra</w:t>
      </w:r>
      <w:proofErr w:type="spellEnd"/>
      <w:r w:rsidRPr="009957E5">
        <w:rPr>
          <w:rFonts w:eastAsia="Times New Roman"/>
          <w:color w:val="000000"/>
        </w:rPr>
        <w:t xml:space="preserve">, L., </w:t>
      </w:r>
      <w:r w:rsidRPr="009957E5">
        <w:t>et al.</w:t>
      </w:r>
      <w:r w:rsidRPr="009957E5">
        <w:rPr>
          <w:rFonts w:eastAsia="Times New Roman"/>
          <w:color w:val="000000"/>
        </w:rPr>
        <w:t xml:space="preserve"> The complexity of feeding problems in 700 infants and young children presenting to a tertiary care institution. </w:t>
      </w:r>
      <w:r w:rsidRPr="009957E5">
        <w:rPr>
          <w:bCs/>
        </w:rPr>
        <w:t xml:space="preserve">J </w:t>
      </w:r>
      <w:proofErr w:type="spellStart"/>
      <w:r w:rsidRPr="009957E5">
        <w:rPr>
          <w:bCs/>
        </w:rPr>
        <w:t>Pediatr</w:t>
      </w:r>
      <w:proofErr w:type="spellEnd"/>
      <w:r w:rsidRPr="009957E5">
        <w:rPr>
          <w:bCs/>
        </w:rPr>
        <w:t xml:space="preserve"> </w:t>
      </w:r>
      <w:proofErr w:type="spellStart"/>
      <w:r w:rsidRPr="009957E5">
        <w:rPr>
          <w:bCs/>
        </w:rPr>
        <w:t>Gastroenterol</w:t>
      </w:r>
      <w:proofErr w:type="spellEnd"/>
      <w:r w:rsidRPr="009957E5">
        <w:rPr>
          <w:bCs/>
        </w:rPr>
        <w:t xml:space="preserve"> </w:t>
      </w:r>
      <w:proofErr w:type="spellStart"/>
      <w:r w:rsidRPr="009957E5">
        <w:rPr>
          <w:bCs/>
        </w:rPr>
        <w:t>Nutr</w:t>
      </w:r>
      <w:proofErr w:type="spellEnd"/>
      <w:r w:rsidRPr="009957E5">
        <w:rPr>
          <w:rFonts w:eastAsia="Times New Roman"/>
          <w:iCs/>
          <w:color w:val="000000"/>
        </w:rPr>
        <w:t xml:space="preserve"> </w:t>
      </w:r>
      <w:r>
        <w:rPr>
          <w:rFonts w:eastAsia="Times New Roman"/>
          <w:iCs/>
          <w:color w:val="000000"/>
        </w:rPr>
        <w:t>2003</w:t>
      </w:r>
      <w:proofErr w:type="gramStart"/>
      <w:r>
        <w:rPr>
          <w:rFonts w:eastAsia="Times New Roman"/>
          <w:iCs/>
          <w:color w:val="000000"/>
        </w:rPr>
        <w:t>;</w:t>
      </w:r>
      <w:r w:rsidRPr="009957E5">
        <w:rPr>
          <w:rFonts w:eastAsia="Times New Roman"/>
          <w:iCs/>
          <w:color w:val="000000"/>
        </w:rPr>
        <w:t>37</w:t>
      </w:r>
      <w:r>
        <w:rPr>
          <w:rFonts w:eastAsia="Times New Roman"/>
          <w:iCs/>
          <w:color w:val="000000"/>
        </w:rPr>
        <w:t>:</w:t>
      </w:r>
      <w:r w:rsidRPr="009957E5">
        <w:rPr>
          <w:rFonts w:eastAsia="Times New Roman"/>
          <w:color w:val="000000"/>
        </w:rPr>
        <w:t>75</w:t>
      </w:r>
      <w:proofErr w:type="gramEnd"/>
      <w:r w:rsidRPr="009957E5">
        <w:rPr>
          <w:rFonts w:eastAsia="Times New Roman"/>
          <w:color w:val="000000"/>
        </w:rPr>
        <w:t>-84.</w:t>
      </w:r>
    </w:p>
    <w:p w:rsidR="00191F9B" w:rsidRPr="009957E5" w:rsidRDefault="00191F9B" w:rsidP="00191F9B">
      <w:pPr>
        <w:autoSpaceDE w:val="0"/>
        <w:autoSpaceDN w:val="0"/>
        <w:adjustRightInd w:val="0"/>
        <w:spacing w:after="0"/>
      </w:pPr>
      <w:r w:rsidRPr="009957E5">
        <w:t xml:space="preserve">[19] Williams, K., </w:t>
      </w:r>
      <w:proofErr w:type="spellStart"/>
      <w:r w:rsidRPr="009957E5">
        <w:t>Riegel</w:t>
      </w:r>
      <w:proofErr w:type="spellEnd"/>
      <w:r w:rsidRPr="009957E5">
        <w:t xml:space="preserve">, K., &amp; </w:t>
      </w:r>
      <w:proofErr w:type="spellStart"/>
      <w:r w:rsidRPr="009957E5">
        <w:t>Kerwin</w:t>
      </w:r>
      <w:proofErr w:type="spellEnd"/>
      <w:r w:rsidRPr="009957E5">
        <w:t xml:space="preserve">, M. Feeding disorder of infancy or early childhood: How often is it seen in feeding programs? </w:t>
      </w:r>
      <w:r w:rsidRPr="009957E5">
        <w:rPr>
          <w:bCs/>
        </w:rPr>
        <w:t>J Child Health Care</w:t>
      </w:r>
      <w:r w:rsidRPr="009957E5">
        <w:t xml:space="preserve"> </w:t>
      </w:r>
      <w:r>
        <w:t>2009</w:t>
      </w:r>
      <w:proofErr w:type="gramStart"/>
      <w:r>
        <w:t>;</w:t>
      </w:r>
      <w:r w:rsidRPr="009957E5">
        <w:t>38</w:t>
      </w:r>
      <w:r>
        <w:t>:</w:t>
      </w:r>
      <w:r w:rsidRPr="009957E5">
        <w:t>123</w:t>
      </w:r>
      <w:proofErr w:type="gramEnd"/>
      <w:r w:rsidRPr="009957E5">
        <w:t>-136.</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957E5">
        <w:t xml:space="preserve">[20] </w:t>
      </w:r>
      <w:proofErr w:type="spellStart"/>
      <w:r w:rsidRPr="009957E5">
        <w:t>Gauderer</w:t>
      </w:r>
      <w:proofErr w:type="spellEnd"/>
      <w:r w:rsidRPr="009957E5">
        <w:t xml:space="preserve">, M. W. L., </w:t>
      </w:r>
      <w:proofErr w:type="spellStart"/>
      <w:r w:rsidRPr="009957E5">
        <w:t>Ponsky</w:t>
      </w:r>
      <w:proofErr w:type="spellEnd"/>
      <w:r w:rsidRPr="009957E5">
        <w:t xml:space="preserve">, J. L., </w:t>
      </w:r>
      <w:proofErr w:type="spellStart"/>
      <w:r w:rsidRPr="009957E5">
        <w:t>Izant</w:t>
      </w:r>
      <w:proofErr w:type="spellEnd"/>
      <w:r w:rsidRPr="009957E5">
        <w:t xml:space="preserve"> ,R. J. Jr. Gastrostomy without laparotomy: a percutaneous endoscopic technique. </w:t>
      </w:r>
      <w:r w:rsidRPr="009957E5">
        <w:rPr>
          <w:bCs/>
        </w:rPr>
        <w:t xml:space="preserve">J </w:t>
      </w:r>
      <w:proofErr w:type="spellStart"/>
      <w:r w:rsidRPr="009957E5">
        <w:rPr>
          <w:bCs/>
        </w:rPr>
        <w:t>Pediatr</w:t>
      </w:r>
      <w:proofErr w:type="spellEnd"/>
      <w:r w:rsidRPr="009957E5">
        <w:rPr>
          <w:bCs/>
        </w:rPr>
        <w:t xml:space="preserve"> </w:t>
      </w:r>
      <w:proofErr w:type="spellStart"/>
      <w:r w:rsidRPr="009957E5">
        <w:rPr>
          <w:bCs/>
        </w:rPr>
        <w:t>Surg</w:t>
      </w:r>
      <w:proofErr w:type="spellEnd"/>
      <w:r w:rsidRPr="009957E5">
        <w:t xml:space="preserve">, </w:t>
      </w:r>
      <w:r>
        <w:t>1980</w:t>
      </w:r>
      <w:proofErr w:type="gramStart"/>
      <w:r>
        <w:t>;</w:t>
      </w:r>
      <w:r w:rsidRPr="009957E5">
        <w:t>15</w:t>
      </w:r>
      <w:r>
        <w:t>:</w:t>
      </w:r>
      <w:r w:rsidRPr="009957E5">
        <w:t>872</w:t>
      </w:r>
      <w:proofErr w:type="gramEnd"/>
      <w:r w:rsidRPr="009957E5">
        <w:t>-875.</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 xml:space="preserve">[21] </w:t>
      </w:r>
      <w:proofErr w:type="spellStart"/>
      <w:r w:rsidRPr="009957E5">
        <w:t>Daveluy</w:t>
      </w:r>
      <w:proofErr w:type="spellEnd"/>
      <w:r w:rsidRPr="009957E5">
        <w:t xml:space="preserve">, W., </w:t>
      </w:r>
      <w:proofErr w:type="spellStart"/>
      <w:r w:rsidRPr="009957E5">
        <w:t>Guimber</w:t>
      </w:r>
      <w:proofErr w:type="spellEnd"/>
      <w:r w:rsidRPr="009957E5">
        <w:t xml:space="preserve">, D., </w:t>
      </w:r>
      <w:proofErr w:type="spellStart"/>
      <w:r w:rsidRPr="009957E5">
        <w:t>Uhlen</w:t>
      </w:r>
      <w:proofErr w:type="spellEnd"/>
      <w:r w:rsidRPr="009957E5">
        <w:t>, S.</w:t>
      </w:r>
      <w:proofErr w:type="gramStart"/>
      <w:r w:rsidRPr="009957E5">
        <w:t>,  et</w:t>
      </w:r>
      <w:proofErr w:type="gramEnd"/>
      <w:r w:rsidRPr="009957E5">
        <w:t xml:space="preserve"> al. Dramatic changes in home-based enteral nutrition </w:t>
      </w:r>
      <w:proofErr w:type="spellStart"/>
      <w:r w:rsidRPr="009957E5">
        <w:t>practives</w:t>
      </w:r>
      <w:proofErr w:type="spellEnd"/>
      <w:r w:rsidRPr="009957E5">
        <w:t xml:space="preserve"> in children during an 11-year period. </w:t>
      </w:r>
      <w:r w:rsidRPr="009957E5">
        <w:rPr>
          <w:bCs/>
        </w:rPr>
        <w:t xml:space="preserve">J </w:t>
      </w:r>
      <w:proofErr w:type="spellStart"/>
      <w:r w:rsidRPr="009957E5">
        <w:rPr>
          <w:bCs/>
        </w:rPr>
        <w:t>Pediatr</w:t>
      </w:r>
      <w:proofErr w:type="spellEnd"/>
      <w:r w:rsidRPr="009957E5">
        <w:rPr>
          <w:bCs/>
        </w:rPr>
        <w:t xml:space="preserve"> </w:t>
      </w:r>
      <w:proofErr w:type="spellStart"/>
      <w:r w:rsidRPr="009957E5">
        <w:rPr>
          <w:bCs/>
        </w:rPr>
        <w:t>Gastroenterol</w:t>
      </w:r>
      <w:proofErr w:type="spellEnd"/>
      <w:r w:rsidRPr="009957E5">
        <w:rPr>
          <w:bCs/>
        </w:rPr>
        <w:t xml:space="preserve"> </w:t>
      </w:r>
      <w:proofErr w:type="spellStart"/>
      <w:r w:rsidRPr="009957E5">
        <w:rPr>
          <w:bCs/>
        </w:rPr>
        <w:t>Nutr</w:t>
      </w:r>
      <w:proofErr w:type="spellEnd"/>
      <w:r w:rsidRPr="009957E5">
        <w:rPr>
          <w:iCs/>
        </w:rPr>
        <w:t xml:space="preserve"> </w:t>
      </w:r>
      <w:r>
        <w:rPr>
          <w:iCs/>
        </w:rPr>
        <w:t>2006</w:t>
      </w:r>
      <w:proofErr w:type="gramStart"/>
      <w:r>
        <w:rPr>
          <w:iCs/>
        </w:rPr>
        <w:t>;</w:t>
      </w:r>
      <w:r w:rsidRPr="009957E5">
        <w:rPr>
          <w:iCs/>
        </w:rPr>
        <w:t>43</w:t>
      </w:r>
      <w:r>
        <w:rPr>
          <w:iCs/>
        </w:rPr>
        <w:t>:</w:t>
      </w:r>
      <w:r w:rsidRPr="009957E5">
        <w:t>240</w:t>
      </w:r>
      <w:proofErr w:type="gramEnd"/>
      <w:r w:rsidRPr="009957E5">
        <w:t>-244.</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 xml:space="preserve">[22] Hack, M., Taylor, H. G., </w:t>
      </w:r>
      <w:proofErr w:type="spellStart"/>
      <w:r w:rsidRPr="009957E5">
        <w:t>Drotar</w:t>
      </w:r>
      <w:proofErr w:type="spellEnd"/>
      <w:r w:rsidRPr="009957E5">
        <w:t xml:space="preserve">, D., et al. Chronic conditions, functional limitations, and special health care needs of school-age children born with extremely low birth weight in the 1990s. </w:t>
      </w:r>
      <w:r w:rsidRPr="009957E5">
        <w:rPr>
          <w:bCs/>
        </w:rPr>
        <w:t>JAMA</w:t>
      </w:r>
      <w:r w:rsidRPr="009957E5">
        <w:rPr>
          <w:iCs/>
        </w:rPr>
        <w:t xml:space="preserve"> </w:t>
      </w:r>
      <w:r>
        <w:rPr>
          <w:iCs/>
        </w:rPr>
        <w:t>2005</w:t>
      </w:r>
      <w:proofErr w:type="gramStart"/>
      <w:r>
        <w:rPr>
          <w:iCs/>
        </w:rPr>
        <w:t>;</w:t>
      </w:r>
      <w:r w:rsidRPr="009957E5">
        <w:rPr>
          <w:iCs/>
        </w:rPr>
        <w:t>29</w:t>
      </w:r>
      <w:r>
        <w:rPr>
          <w:iCs/>
        </w:rPr>
        <w:t>4:</w:t>
      </w:r>
      <w:r w:rsidRPr="009957E5">
        <w:t>318</w:t>
      </w:r>
      <w:proofErr w:type="gramEnd"/>
      <w:r w:rsidRPr="009957E5">
        <w:t>-325.</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 xml:space="preserve">[23] </w:t>
      </w:r>
      <w:proofErr w:type="spellStart"/>
      <w:r w:rsidRPr="009957E5">
        <w:t>Daveluy</w:t>
      </w:r>
      <w:proofErr w:type="spellEnd"/>
      <w:r w:rsidRPr="009957E5">
        <w:t xml:space="preserve">, W., </w:t>
      </w:r>
      <w:proofErr w:type="spellStart"/>
      <w:r w:rsidRPr="009957E5">
        <w:t>Guimber</w:t>
      </w:r>
      <w:proofErr w:type="spellEnd"/>
      <w:r w:rsidRPr="009957E5">
        <w:t xml:space="preserve">, D., Mention, K., et al. Home enteral nutrition in children: an 11-year experience with 416 patients. </w:t>
      </w:r>
      <w:proofErr w:type="spellStart"/>
      <w:r w:rsidRPr="009957E5">
        <w:rPr>
          <w:bCs/>
        </w:rPr>
        <w:t>Clin</w:t>
      </w:r>
      <w:proofErr w:type="spellEnd"/>
      <w:r w:rsidRPr="009957E5">
        <w:rPr>
          <w:bCs/>
        </w:rPr>
        <w:t xml:space="preserve"> </w:t>
      </w:r>
      <w:proofErr w:type="spellStart"/>
      <w:r w:rsidRPr="009957E5">
        <w:rPr>
          <w:bCs/>
        </w:rPr>
        <w:t>Nutr</w:t>
      </w:r>
      <w:proofErr w:type="spellEnd"/>
      <w:r w:rsidRPr="009957E5">
        <w:rPr>
          <w:iCs/>
        </w:rPr>
        <w:t xml:space="preserve"> </w:t>
      </w:r>
      <w:r>
        <w:rPr>
          <w:iCs/>
        </w:rPr>
        <w:t>2005</w:t>
      </w:r>
      <w:proofErr w:type="gramStart"/>
      <w:r>
        <w:rPr>
          <w:iCs/>
        </w:rPr>
        <w:t>;</w:t>
      </w:r>
      <w:r w:rsidRPr="009957E5">
        <w:rPr>
          <w:iCs/>
        </w:rPr>
        <w:t>24</w:t>
      </w:r>
      <w:r>
        <w:rPr>
          <w:iCs/>
        </w:rPr>
        <w:t>:</w:t>
      </w:r>
      <w:r w:rsidRPr="009957E5">
        <w:t>48</w:t>
      </w:r>
      <w:proofErr w:type="gramEnd"/>
      <w:r w:rsidRPr="009957E5">
        <w:t>-54.</w:t>
      </w:r>
    </w:p>
    <w:p w:rsidR="00191F9B" w:rsidRDefault="00191F9B" w:rsidP="00191F9B">
      <w:pPr>
        <w:spacing w:after="0"/>
      </w:pPr>
      <w:r w:rsidRPr="00197CA9">
        <w:t>[2</w:t>
      </w:r>
      <w:r>
        <w:t>4</w:t>
      </w:r>
      <w:r w:rsidRPr="00197CA9">
        <w:t xml:space="preserve">] Best C., </w:t>
      </w:r>
      <w:r w:rsidRPr="00C418E1">
        <w:t>Nasogastric feeding in the community: safe and effective practice. Brit J</w:t>
      </w:r>
      <w:r>
        <w:t xml:space="preserve"> Com </w:t>
      </w:r>
      <w:proofErr w:type="spellStart"/>
      <w:r>
        <w:t>Nurs</w:t>
      </w:r>
      <w:proofErr w:type="spellEnd"/>
      <w:r w:rsidRPr="00C418E1">
        <w:t xml:space="preserve"> </w:t>
      </w:r>
      <w:r>
        <w:t>2013</w:t>
      </w:r>
      <w:proofErr w:type="gramStart"/>
      <w:r>
        <w:t>;18:</w:t>
      </w:r>
      <w:r w:rsidRPr="00C418E1">
        <w:t>S8</w:t>
      </w:r>
      <w:proofErr w:type="gramEnd"/>
      <w:r w:rsidRPr="00C418E1">
        <w:t>-S12.</w:t>
      </w:r>
    </w:p>
    <w:p w:rsidR="00191F9B" w:rsidRDefault="00191F9B" w:rsidP="00191F9B">
      <w:pPr>
        <w:spacing w:after="0"/>
      </w:pPr>
      <w:r>
        <w:t xml:space="preserve">[25] Edwards, S., Davis, A. M., Bruce, A., et al. </w:t>
      </w:r>
      <w:proofErr w:type="gramStart"/>
      <w:r>
        <w:t>Caring</w:t>
      </w:r>
      <w:proofErr w:type="gramEnd"/>
      <w:r>
        <w:t xml:space="preserve"> for tube-fed children: A review of management, tube weaning, and emotional considerations. JPEN 2015</w:t>
      </w:r>
      <w:proofErr w:type="gramStart"/>
      <w:r>
        <w:t>;40:616</w:t>
      </w:r>
      <w:proofErr w:type="gramEnd"/>
      <w:r>
        <w:t>-622.</w:t>
      </w:r>
    </w:p>
    <w:p w:rsidR="00191F9B" w:rsidRPr="00C21A28" w:rsidRDefault="00191F9B" w:rsidP="00191F9B">
      <w:pPr>
        <w:spacing w:after="0"/>
      </w:pPr>
      <w:r>
        <w:t xml:space="preserve">[26] Sharp, W. G., </w:t>
      </w:r>
      <w:proofErr w:type="spellStart"/>
      <w:r>
        <w:t>Volhert</w:t>
      </w:r>
      <w:proofErr w:type="spellEnd"/>
      <w:r>
        <w:t xml:space="preserve">, V. M. </w:t>
      </w:r>
      <w:proofErr w:type="spellStart"/>
      <w:r>
        <w:t>Schahill</w:t>
      </w:r>
      <w:proofErr w:type="spellEnd"/>
      <w:r>
        <w:t xml:space="preserve">, L. et al. A systematic review and meta-analysis of intensive multidisciplinary intervention for </w:t>
      </w:r>
      <w:proofErr w:type="spellStart"/>
      <w:r>
        <w:t>pediatric</w:t>
      </w:r>
      <w:proofErr w:type="spellEnd"/>
      <w:r>
        <w:t xml:space="preserve"> feeding disorders: How standard is the standard of care? J Pediatrics</w:t>
      </w:r>
      <w:proofErr w:type="gramStart"/>
      <w:r>
        <w:t>;181:116</w:t>
      </w:r>
      <w:proofErr w:type="gramEnd"/>
      <w:r>
        <w:t>-124.</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 xml:space="preserve">[27] </w:t>
      </w:r>
      <w:proofErr w:type="spellStart"/>
      <w:r w:rsidRPr="009957E5">
        <w:t>Dunitz-Scheer</w:t>
      </w:r>
      <w:proofErr w:type="spellEnd"/>
      <w:r w:rsidRPr="009957E5">
        <w:t xml:space="preserve">, M., Levine, A., Roth, Y., et al. Prevention and treatment of tube dependency in infancy and early childhood. </w:t>
      </w:r>
      <w:r w:rsidRPr="009957E5">
        <w:rPr>
          <w:iCs/>
        </w:rPr>
        <w:t>Infant</w:t>
      </w:r>
      <w:r>
        <w:rPr>
          <w:iCs/>
        </w:rPr>
        <w:t>, Child &amp; Adolescent Nutrition 2009:</w:t>
      </w:r>
      <w:r w:rsidRPr="009957E5">
        <w:rPr>
          <w:iCs/>
        </w:rPr>
        <w:t>1</w:t>
      </w:r>
      <w:proofErr w:type="gramStart"/>
      <w:r>
        <w:rPr>
          <w:iCs/>
        </w:rPr>
        <w:t>;</w:t>
      </w:r>
      <w:r w:rsidRPr="009957E5">
        <w:t>73</w:t>
      </w:r>
      <w:proofErr w:type="gramEnd"/>
      <w:r w:rsidRPr="009957E5">
        <w:t xml:space="preserve">-82. </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[2</w:t>
      </w:r>
      <w:r>
        <w:t>8</w:t>
      </w:r>
      <w:r w:rsidRPr="009957E5">
        <w:t xml:space="preserve">] </w:t>
      </w:r>
      <w:proofErr w:type="spellStart"/>
      <w:r w:rsidRPr="009957E5">
        <w:t>Handen</w:t>
      </w:r>
      <w:proofErr w:type="spellEnd"/>
      <w:r w:rsidRPr="009957E5">
        <w:t xml:space="preserve">, B. L., </w:t>
      </w:r>
      <w:proofErr w:type="spellStart"/>
      <w:r w:rsidRPr="009957E5">
        <w:t>Mandell</w:t>
      </w:r>
      <w:proofErr w:type="spellEnd"/>
      <w:r w:rsidRPr="009957E5">
        <w:t xml:space="preserve">, F., &amp; Russo, D. C. Feeding induction in children who refuse to eat. </w:t>
      </w:r>
      <w:r w:rsidRPr="009957E5">
        <w:rPr>
          <w:iCs/>
        </w:rPr>
        <w:t>American J</w:t>
      </w:r>
      <w:r>
        <w:rPr>
          <w:iCs/>
        </w:rPr>
        <w:t>ournal of Diseases in Childhood</w:t>
      </w:r>
      <w:r w:rsidRPr="009957E5">
        <w:rPr>
          <w:iCs/>
        </w:rPr>
        <w:t xml:space="preserve"> </w:t>
      </w:r>
      <w:r>
        <w:rPr>
          <w:iCs/>
        </w:rPr>
        <w:t>1986</w:t>
      </w:r>
      <w:proofErr w:type="gramStart"/>
      <w:r>
        <w:rPr>
          <w:iCs/>
        </w:rPr>
        <w:t>;</w:t>
      </w:r>
      <w:r w:rsidRPr="009957E5">
        <w:rPr>
          <w:iCs/>
        </w:rPr>
        <w:t>140</w:t>
      </w:r>
      <w:r>
        <w:rPr>
          <w:iCs/>
        </w:rPr>
        <w:t>:</w:t>
      </w:r>
      <w:r w:rsidRPr="009957E5">
        <w:t>52</w:t>
      </w:r>
      <w:proofErr w:type="gramEnd"/>
      <w:r w:rsidRPr="009957E5">
        <w:t>-54.</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rPr>
      </w:pPr>
      <w:r w:rsidRPr="009957E5">
        <w:rPr>
          <w:rFonts w:eastAsia="Times New Roman"/>
          <w:color w:val="000000"/>
        </w:rPr>
        <w:t>[</w:t>
      </w:r>
      <w:r>
        <w:rPr>
          <w:rFonts w:eastAsia="Times New Roman"/>
          <w:color w:val="000000"/>
        </w:rPr>
        <w:t>29</w:t>
      </w:r>
      <w:r w:rsidRPr="009957E5">
        <w:rPr>
          <w:rFonts w:eastAsia="Times New Roman"/>
          <w:color w:val="000000"/>
        </w:rPr>
        <w:t xml:space="preserve">] </w:t>
      </w:r>
      <w:proofErr w:type="spellStart"/>
      <w:r w:rsidRPr="009957E5">
        <w:rPr>
          <w:rFonts w:eastAsia="Times New Roman"/>
          <w:color w:val="000000"/>
        </w:rPr>
        <w:t>Schauster</w:t>
      </w:r>
      <w:proofErr w:type="spellEnd"/>
      <w:r w:rsidRPr="009957E5">
        <w:rPr>
          <w:rFonts w:eastAsia="Times New Roman"/>
          <w:color w:val="000000"/>
        </w:rPr>
        <w:t xml:space="preserve">, H., &amp; Dwyer, J. Transition from tube feeding to feedings by mouth in children: Preventing eating dysfunction. </w:t>
      </w:r>
      <w:r w:rsidRPr="009957E5">
        <w:rPr>
          <w:bCs/>
        </w:rPr>
        <w:t>J Am Diet Assoc</w:t>
      </w:r>
      <w:r w:rsidRPr="009957E5">
        <w:rPr>
          <w:rFonts w:eastAsia="Times New Roman"/>
          <w:iCs/>
          <w:color w:val="000000"/>
        </w:rPr>
        <w:t xml:space="preserve"> </w:t>
      </w:r>
      <w:r>
        <w:rPr>
          <w:rFonts w:eastAsia="Times New Roman"/>
          <w:iCs/>
          <w:color w:val="000000"/>
        </w:rPr>
        <w:t>1996</w:t>
      </w:r>
      <w:proofErr w:type="gramStart"/>
      <w:r>
        <w:rPr>
          <w:rFonts w:eastAsia="Times New Roman"/>
          <w:iCs/>
          <w:color w:val="000000"/>
        </w:rPr>
        <w:t>;</w:t>
      </w:r>
      <w:r w:rsidRPr="009957E5">
        <w:rPr>
          <w:rFonts w:eastAsia="Times New Roman"/>
          <w:iCs/>
          <w:color w:val="000000"/>
        </w:rPr>
        <w:t>96</w:t>
      </w:r>
      <w:r>
        <w:rPr>
          <w:rFonts w:eastAsia="Times New Roman"/>
          <w:iCs/>
          <w:color w:val="000000"/>
        </w:rPr>
        <w:t>:</w:t>
      </w:r>
      <w:r w:rsidRPr="009957E5">
        <w:rPr>
          <w:rFonts w:eastAsia="Times New Roman"/>
          <w:color w:val="000000"/>
        </w:rPr>
        <w:t>277</w:t>
      </w:r>
      <w:proofErr w:type="gramEnd"/>
      <w:r w:rsidRPr="009957E5">
        <w:rPr>
          <w:rFonts w:eastAsia="Times New Roman"/>
          <w:color w:val="000000"/>
        </w:rPr>
        <w:t>-281.</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30</w:t>
      </w:r>
      <w:r w:rsidRPr="009957E5">
        <w:t xml:space="preserve">] Shore, B., Babbitt, R. L., Williams, K. E., et al. Use of texture fading in the treatment of food selectivity. Journal of Applied Behaviour Analysis </w:t>
      </w:r>
      <w:r>
        <w:t>1998</w:t>
      </w:r>
      <w:proofErr w:type="gramStart"/>
      <w:r>
        <w:t>;</w:t>
      </w:r>
      <w:r w:rsidRPr="009957E5">
        <w:t>31</w:t>
      </w:r>
      <w:r>
        <w:t>:</w:t>
      </w:r>
      <w:r w:rsidRPr="009957E5">
        <w:t>621</w:t>
      </w:r>
      <w:proofErr w:type="gramEnd"/>
      <w:r w:rsidRPr="009957E5">
        <w:t>-630.</w:t>
      </w:r>
    </w:p>
    <w:p w:rsidR="00191F9B" w:rsidRPr="009957E5" w:rsidRDefault="00191F9B" w:rsidP="00191F9B">
      <w:pPr>
        <w:spacing w:after="0"/>
      </w:pPr>
      <w:r w:rsidRPr="009957E5">
        <w:t>[</w:t>
      </w:r>
      <w:r>
        <w:t>31</w:t>
      </w:r>
      <w:r w:rsidRPr="009957E5">
        <w:t xml:space="preserve">] Williams, K. E., </w:t>
      </w:r>
      <w:proofErr w:type="spellStart"/>
      <w:r w:rsidRPr="009957E5">
        <w:t>Riegel</w:t>
      </w:r>
      <w:proofErr w:type="spellEnd"/>
      <w:r w:rsidRPr="009957E5">
        <w:t xml:space="preserve">, K., Gibbons, B., et al. Intensive </w:t>
      </w:r>
      <w:proofErr w:type="spellStart"/>
      <w:r w:rsidRPr="009957E5">
        <w:t>behavioral</w:t>
      </w:r>
      <w:proofErr w:type="spellEnd"/>
      <w:r w:rsidRPr="009957E5">
        <w:t xml:space="preserve"> interventions for severe feeding problems: a cost-effective alternative to tube feeding? </w:t>
      </w:r>
      <w:r w:rsidRPr="009957E5">
        <w:rPr>
          <w:iCs/>
        </w:rPr>
        <w:t>Journal of Develop</w:t>
      </w:r>
      <w:r>
        <w:rPr>
          <w:iCs/>
        </w:rPr>
        <w:t>mental and Physical Disabilities</w:t>
      </w:r>
      <w:r w:rsidRPr="009957E5">
        <w:rPr>
          <w:iCs/>
        </w:rPr>
        <w:t xml:space="preserve"> </w:t>
      </w:r>
      <w:r>
        <w:rPr>
          <w:iCs/>
        </w:rPr>
        <w:t>2007</w:t>
      </w:r>
      <w:proofErr w:type="gramStart"/>
      <w:r>
        <w:rPr>
          <w:iCs/>
        </w:rPr>
        <w:t>;</w:t>
      </w:r>
      <w:r w:rsidRPr="009957E5">
        <w:rPr>
          <w:iCs/>
        </w:rPr>
        <w:t>19</w:t>
      </w:r>
      <w:r>
        <w:rPr>
          <w:iCs/>
        </w:rPr>
        <w:t>:</w:t>
      </w:r>
      <w:r w:rsidRPr="009957E5">
        <w:t>227</w:t>
      </w:r>
      <w:proofErr w:type="gramEnd"/>
      <w:r w:rsidRPr="009957E5">
        <w:t>-235.</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32</w:t>
      </w:r>
      <w:r w:rsidRPr="009957E5">
        <w:t xml:space="preserve">] Hutcheson, K. A., </w:t>
      </w:r>
      <w:proofErr w:type="spellStart"/>
      <w:r w:rsidRPr="009957E5">
        <w:t>Barringer</w:t>
      </w:r>
      <w:proofErr w:type="spellEnd"/>
      <w:r w:rsidRPr="009957E5">
        <w:t xml:space="preserve">, D. A., Rosenthal, D. I., et al. (2008). Swallowing outcomes after radiotherapy for laryngeal carcinoma. Otolaryngology – Head &amp; Neck Surgery </w:t>
      </w:r>
      <w:r>
        <w:t>2008</w:t>
      </w:r>
      <w:proofErr w:type="gramStart"/>
      <w:r>
        <w:t>;</w:t>
      </w:r>
      <w:r w:rsidRPr="009957E5">
        <w:t>134</w:t>
      </w:r>
      <w:r>
        <w:t>:</w:t>
      </w:r>
      <w:r w:rsidRPr="009957E5">
        <w:t>178</w:t>
      </w:r>
      <w:proofErr w:type="gramEnd"/>
      <w:r w:rsidRPr="009957E5">
        <w:t>-183.</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[3</w:t>
      </w:r>
      <w:r>
        <w:t>3</w:t>
      </w:r>
      <w:r w:rsidRPr="009957E5">
        <w:t xml:space="preserve">] Lewin, J. S., </w:t>
      </w:r>
      <w:proofErr w:type="spellStart"/>
      <w:r w:rsidRPr="009957E5">
        <w:t>Barringer</w:t>
      </w:r>
      <w:proofErr w:type="spellEnd"/>
      <w:r w:rsidRPr="009957E5">
        <w:t xml:space="preserve">, D. A., May, A. H., et al. Functional outcomes after circumferential </w:t>
      </w:r>
      <w:proofErr w:type="spellStart"/>
      <w:r w:rsidRPr="009957E5">
        <w:t>pharyngoesophageal</w:t>
      </w:r>
      <w:proofErr w:type="spellEnd"/>
      <w:r w:rsidRPr="009957E5">
        <w:t xml:space="preserve"> reconstruction. </w:t>
      </w:r>
      <w:r>
        <w:t>Laryngoscope</w:t>
      </w:r>
      <w:r w:rsidRPr="009957E5">
        <w:t xml:space="preserve"> </w:t>
      </w:r>
      <w:r>
        <w:t>2009</w:t>
      </w:r>
      <w:proofErr w:type="gramStart"/>
      <w:r>
        <w:t>;</w:t>
      </w:r>
      <w:r w:rsidRPr="009957E5">
        <w:t>115</w:t>
      </w:r>
      <w:r>
        <w:t>:</w:t>
      </w:r>
      <w:r w:rsidRPr="009957E5">
        <w:t>1266</w:t>
      </w:r>
      <w:proofErr w:type="gramEnd"/>
      <w:r w:rsidRPr="009957E5">
        <w:t xml:space="preserve">-1271 </w:t>
      </w:r>
    </w:p>
    <w:p w:rsidR="00191F9B" w:rsidRPr="009957E5" w:rsidRDefault="00191F9B" w:rsidP="00191F9B">
      <w:pPr>
        <w:spacing w:after="0"/>
      </w:pPr>
      <w:r w:rsidRPr="009957E5">
        <w:t>[3</w:t>
      </w:r>
      <w:r>
        <w:t>4</w:t>
      </w:r>
      <w:r w:rsidRPr="009957E5">
        <w:t xml:space="preserve">] </w:t>
      </w:r>
      <w:proofErr w:type="spellStart"/>
      <w:r w:rsidRPr="009957E5">
        <w:t>Schache</w:t>
      </w:r>
      <w:proofErr w:type="spellEnd"/>
      <w:r w:rsidRPr="009957E5">
        <w:t xml:space="preserve">, A. G., </w:t>
      </w:r>
      <w:proofErr w:type="spellStart"/>
      <w:r w:rsidRPr="009957E5">
        <w:t>Lieger</w:t>
      </w:r>
      <w:proofErr w:type="spellEnd"/>
      <w:r w:rsidRPr="009957E5">
        <w:t xml:space="preserve">, O., Rogers, P., et al. Predictors of swallowing outcome in patient treated with surgery and radiotherapy for advanced oral and oropharyngeal cancer. Oral </w:t>
      </w:r>
      <w:proofErr w:type="spellStart"/>
      <w:r w:rsidRPr="009957E5">
        <w:t>Oncol</w:t>
      </w:r>
      <w:proofErr w:type="spellEnd"/>
      <w:r w:rsidRPr="009957E5">
        <w:t xml:space="preserve"> </w:t>
      </w:r>
      <w:r>
        <w:t>2009</w:t>
      </w:r>
      <w:proofErr w:type="gramStart"/>
      <w:r>
        <w:t>;</w:t>
      </w:r>
      <w:r w:rsidRPr="009957E5">
        <w:t>45</w:t>
      </w:r>
      <w:r>
        <w:t>:</w:t>
      </w:r>
      <w:r w:rsidRPr="009957E5">
        <w:t>803</w:t>
      </w:r>
      <w:proofErr w:type="gramEnd"/>
      <w:r w:rsidRPr="009957E5">
        <w:t>-808.</w:t>
      </w:r>
    </w:p>
    <w:p w:rsidR="00191F9B" w:rsidRPr="009957E5" w:rsidRDefault="00191F9B" w:rsidP="00191F9B">
      <w:pPr>
        <w:spacing w:after="0"/>
      </w:pPr>
      <w:r w:rsidRPr="009957E5">
        <w:t>[3</w:t>
      </w:r>
      <w:r>
        <w:t>5</w:t>
      </w:r>
      <w:r w:rsidRPr="009957E5">
        <w:t xml:space="preserve">] </w:t>
      </w:r>
      <w:proofErr w:type="spellStart"/>
      <w:r w:rsidRPr="009957E5">
        <w:t>Staton</w:t>
      </w:r>
      <w:proofErr w:type="spellEnd"/>
      <w:r w:rsidRPr="009957E5">
        <w:t xml:space="preserve">, J., Robbins, K. T., Newman, L., et al. Factors predictive of poor functional outcomes after </w:t>
      </w:r>
      <w:proofErr w:type="spellStart"/>
      <w:r w:rsidRPr="009957E5">
        <w:t>chemoradiation</w:t>
      </w:r>
      <w:proofErr w:type="spellEnd"/>
      <w:r w:rsidRPr="009957E5">
        <w:t xml:space="preserve"> for advanced laryngeal cancer. Otolaryngology – Head &amp; Neck Surgery </w:t>
      </w:r>
      <w:r>
        <w:t>2002</w:t>
      </w:r>
      <w:proofErr w:type="gramStart"/>
      <w:r>
        <w:t>;</w:t>
      </w:r>
      <w:r w:rsidRPr="009957E5">
        <w:t>12</w:t>
      </w:r>
      <w:r>
        <w:t>7:</w:t>
      </w:r>
      <w:r w:rsidRPr="009957E5">
        <w:t>43</w:t>
      </w:r>
      <w:proofErr w:type="gramEnd"/>
      <w:r w:rsidRPr="009957E5">
        <w:t>-47.</w:t>
      </w:r>
    </w:p>
    <w:p w:rsidR="00191F9B" w:rsidRPr="009957E5" w:rsidRDefault="00191F9B" w:rsidP="00191F9B">
      <w:pPr>
        <w:spacing w:after="0"/>
      </w:pPr>
      <w:r w:rsidRPr="009957E5">
        <w:t>[3</w:t>
      </w:r>
      <w:r>
        <w:t>6</w:t>
      </w:r>
      <w:r w:rsidRPr="009957E5">
        <w:t xml:space="preserve">] </w:t>
      </w:r>
      <w:proofErr w:type="spellStart"/>
      <w:r w:rsidRPr="009957E5">
        <w:t>Tanvetyanon</w:t>
      </w:r>
      <w:proofErr w:type="spellEnd"/>
      <w:r w:rsidRPr="009957E5">
        <w:t xml:space="preserve">, T., </w:t>
      </w:r>
      <w:proofErr w:type="spellStart"/>
      <w:r w:rsidRPr="009957E5">
        <w:t>Padhya</w:t>
      </w:r>
      <w:proofErr w:type="spellEnd"/>
      <w:r w:rsidRPr="009957E5">
        <w:t xml:space="preserve">, T., McCaffrey, J., et al. Prognostic factors for survival after salvage </w:t>
      </w:r>
      <w:proofErr w:type="spellStart"/>
      <w:r w:rsidRPr="009957E5">
        <w:t>reirradiation</w:t>
      </w:r>
      <w:proofErr w:type="spellEnd"/>
      <w:r w:rsidRPr="009957E5">
        <w:t xml:space="preserve"> of head and neck cancer. </w:t>
      </w:r>
      <w:r w:rsidRPr="009957E5">
        <w:rPr>
          <w:bCs/>
        </w:rPr>
        <w:t xml:space="preserve">J </w:t>
      </w:r>
      <w:proofErr w:type="spellStart"/>
      <w:r w:rsidRPr="009957E5">
        <w:rPr>
          <w:bCs/>
        </w:rPr>
        <w:t>Clin</w:t>
      </w:r>
      <w:proofErr w:type="spellEnd"/>
      <w:r w:rsidRPr="009957E5">
        <w:rPr>
          <w:bCs/>
        </w:rPr>
        <w:t xml:space="preserve"> </w:t>
      </w:r>
      <w:proofErr w:type="spellStart"/>
      <w:r w:rsidRPr="009957E5">
        <w:rPr>
          <w:bCs/>
        </w:rPr>
        <w:t>Oncol</w:t>
      </w:r>
      <w:proofErr w:type="spellEnd"/>
      <w:r w:rsidRPr="009957E5">
        <w:t xml:space="preserve"> </w:t>
      </w:r>
      <w:r>
        <w:t>2009</w:t>
      </w:r>
      <w:proofErr w:type="gramStart"/>
      <w:r>
        <w:t>;</w:t>
      </w:r>
      <w:r w:rsidRPr="009957E5">
        <w:t>27</w:t>
      </w:r>
      <w:r>
        <w:t>:</w:t>
      </w:r>
      <w:r w:rsidRPr="009957E5">
        <w:t>1983</w:t>
      </w:r>
      <w:proofErr w:type="gramEnd"/>
      <w:r w:rsidRPr="009957E5">
        <w:t>-1991.</w:t>
      </w:r>
    </w:p>
    <w:p w:rsidR="00191F9B" w:rsidRPr="009957E5" w:rsidRDefault="00191F9B" w:rsidP="00191F9B">
      <w:pPr>
        <w:spacing w:after="0" w:line="240" w:lineRule="auto"/>
      </w:pPr>
      <w:r w:rsidRPr="009957E5">
        <w:t>[3</w:t>
      </w:r>
      <w:r>
        <w:t>7</w:t>
      </w:r>
      <w:r w:rsidRPr="009957E5">
        <w:t xml:space="preserve">] Sullivan, P. B. Gastrointestinal problems in the neurologically impaired child. </w:t>
      </w:r>
      <w:proofErr w:type="spellStart"/>
      <w:r w:rsidRPr="009957E5">
        <w:t>Baillieres</w:t>
      </w:r>
      <w:proofErr w:type="spellEnd"/>
      <w:r w:rsidRPr="009957E5">
        <w:t xml:space="preserve"> Clinical Gastroenterology </w:t>
      </w:r>
      <w:r>
        <w:t>1997</w:t>
      </w:r>
      <w:proofErr w:type="gramStart"/>
      <w:r>
        <w:t>;</w:t>
      </w:r>
      <w:r w:rsidRPr="009957E5">
        <w:t>11</w:t>
      </w:r>
      <w:r>
        <w:t>:</w:t>
      </w:r>
      <w:r w:rsidRPr="009957E5">
        <w:t>529</w:t>
      </w:r>
      <w:proofErr w:type="gramEnd"/>
      <w:r w:rsidRPr="009957E5">
        <w:t>-546.</w:t>
      </w:r>
    </w:p>
    <w:p w:rsidR="00191F9B" w:rsidRPr="009957E5" w:rsidRDefault="00191F9B" w:rsidP="00191F9B">
      <w:pPr>
        <w:spacing w:after="0"/>
      </w:pPr>
      <w:r w:rsidRPr="009957E5">
        <w:t>[3</w:t>
      </w:r>
      <w:r>
        <w:t>8</w:t>
      </w:r>
      <w:r w:rsidRPr="009957E5">
        <w:t xml:space="preserve">] Tarbell, M. C., &amp; </w:t>
      </w:r>
      <w:proofErr w:type="spellStart"/>
      <w:r w:rsidRPr="009957E5">
        <w:t>Allaire</w:t>
      </w:r>
      <w:proofErr w:type="spellEnd"/>
      <w:r w:rsidRPr="009957E5">
        <w:t xml:space="preserve">, J. H. </w:t>
      </w:r>
      <w:proofErr w:type="spellStart"/>
      <w:r w:rsidRPr="009957E5">
        <w:t>Chidlren</w:t>
      </w:r>
      <w:proofErr w:type="spellEnd"/>
      <w:r w:rsidRPr="009957E5">
        <w:t xml:space="preserve"> with feeding tube dependency: treating the whole child. </w:t>
      </w:r>
      <w:r>
        <w:t>Infants &amp; Young Children</w:t>
      </w:r>
      <w:r w:rsidRPr="009957E5">
        <w:t xml:space="preserve"> </w:t>
      </w:r>
      <w:r>
        <w:t>2002</w:t>
      </w:r>
      <w:proofErr w:type="gramStart"/>
      <w:r>
        <w:t>;</w:t>
      </w:r>
      <w:r w:rsidRPr="009957E5">
        <w:t>15</w:t>
      </w:r>
      <w:r>
        <w:t>:</w:t>
      </w:r>
      <w:r w:rsidRPr="009957E5">
        <w:t>29</w:t>
      </w:r>
      <w:proofErr w:type="gramEnd"/>
      <w:r w:rsidRPr="009957E5">
        <w:t xml:space="preserve">-41. </w:t>
      </w:r>
    </w:p>
    <w:p w:rsidR="00191F9B" w:rsidRPr="009957E5" w:rsidRDefault="00191F9B" w:rsidP="00191F9B">
      <w:pPr>
        <w:spacing w:after="0"/>
      </w:pPr>
      <w:r w:rsidRPr="009957E5">
        <w:t>[</w:t>
      </w:r>
      <w:r>
        <w:t>39</w:t>
      </w:r>
      <w:r w:rsidRPr="009957E5">
        <w:t xml:space="preserve">] </w:t>
      </w:r>
      <w:proofErr w:type="spellStart"/>
      <w:r w:rsidRPr="009957E5">
        <w:t>Tawfik</w:t>
      </w:r>
      <w:proofErr w:type="spellEnd"/>
      <w:r w:rsidRPr="009957E5">
        <w:t xml:space="preserve">, R., Dickson, A., Clarke, M., et al. Caregivers’ perceptions following nasogastric/gastrostomy in severely disabled children with feeding problems. </w:t>
      </w:r>
      <w:r w:rsidRPr="009957E5">
        <w:rPr>
          <w:bCs/>
        </w:rPr>
        <w:t xml:space="preserve">Dev Med Child </w:t>
      </w:r>
      <w:proofErr w:type="spellStart"/>
      <w:r w:rsidRPr="009957E5">
        <w:rPr>
          <w:bCs/>
        </w:rPr>
        <w:t>Neurol</w:t>
      </w:r>
      <w:proofErr w:type="spellEnd"/>
      <w:r w:rsidRPr="009957E5">
        <w:t xml:space="preserve"> </w:t>
      </w:r>
      <w:r>
        <w:t>1997</w:t>
      </w:r>
      <w:proofErr w:type="gramStart"/>
      <w:r>
        <w:t>;</w:t>
      </w:r>
      <w:r w:rsidRPr="009957E5">
        <w:t>39</w:t>
      </w:r>
      <w:r>
        <w:t>:</w:t>
      </w:r>
      <w:r w:rsidRPr="009957E5">
        <w:t>746</w:t>
      </w:r>
      <w:proofErr w:type="gramEnd"/>
      <w:r w:rsidRPr="009957E5">
        <w:t>-751.</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rsidDel="009F1764">
        <w:t xml:space="preserve"> </w:t>
      </w:r>
      <w:r w:rsidRPr="009957E5">
        <w:t>[</w:t>
      </w:r>
      <w:r>
        <w:t>40</w:t>
      </w:r>
      <w:r w:rsidRPr="009957E5">
        <w:t xml:space="preserve">] Dovey, T. M., Farrow, C. V., Martin, C. I., et al. When does food refusal require professional </w:t>
      </w:r>
      <w:proofErr w:type="gramStart"/>
      <w:r w:rsidRPr="009957E5">
        <w:t>intervention.</w:t>
      </w:r>
      <w:proofErr w:type="gramEnd"/>
      <w:r w:rsidRPr="009957E5">
        <w:t xml:space="preserve"> C</w:t>
      </w:r>
      <w:r>
        <w:t>urrent Nutrition &amp; Food Science</w:t>
      </w:r>
      <w:r w:rsidRPr="009957E5">
        <w:t xml:space="preserve"> </w:t>
      </w:r>
      <w:r>
        <w:t>2009</w:t>
      </w:r>
      <w:proofErr w:type="gramStart"/>
      <w:r>
        <w:t>;</w:t>
      </w:r>
      <w:r w:rsidRPr="009957E5">
        <w:t>5</w:t>
      </w:r>
      <w:r>
        <w:t>:</w:t>
      </w:r>
      <w:r w:rsidRPr="009957E5">
        <w:t>160</w:t>
      </w:r>
      <w:proofErr w:type="gramEnd"/>
      <w:r w:rsidRPr="009957E5">
        <w:t>-171.</w:t>
      </w:r>
    </w:p>
    <w:p w:rsidR="00191F9B" w:rsidRPr="009957E5" w:rsidRDefault="00191F9B" w:rsidP="00191F9B">
      <w:pPr>
        <w:spacing w:after="0"/>
      </w:pPr>
      <w:r w:rsidRPr="009957E5">
        <w:t>[</w:t>
      </w:r>
      <w:r>
        <w:t>41</w:t>
      </w:r>
      <w:r w:rsidRPr="009957E5">
        <w:t xml:space="preserve">] </w:t>
      </w:r>
      <w:proofErr w:type="spellStart"/>
      <w:r w:rsidRPr="009957E5">
        <w:t>Trabi</w:t>
      </w:r>
      <w:proofErr w:type="spellEnd"/>
      <w:r w:rsidRPr="009957E5">
        <w:t xml:space="preserve">, T., </w:t>
      </w:r>
      <w:proofErr w:type="spellStart"/>
      <w:r w:rsidRPr="009957E5">
        <w:t>Dunitz-Scheer</w:t>
      </w:r>
      <w:proofErr w:type="spellEnd"/>
      <w:r w:rsidRPr="009957E5">
        <w:t xml:space="preserve">, Kratky, E., et al. </w:t>
      </w:r>
      <w:r>
        <w:t>I</w:t>
      </w:r>
      <w:r w:rsidRPr="009957E5">
        <w:t xml:space="preserve">npatient tube weaning in children with long-term tube dependency: a retrospective analysis. </w:t>
      </w:r>
      <w:r>
        <w:t>Infant Mental Health Journal</w:t>
      </w:r>
      <w:r w:rsidRPr="009957E5">
        <w:t xml:space="preserve"> </w:t>
      </w:r>
      <w:r>
        <w:t>2010</w:t>
      </w:r>
      <w:proofErr w:type="gramStart"/>
      <w:r>
        <w:t>;</w:t>
      </w:r>
      <w:r w:rsidRPr="009957E5">
        <w:t>31</w:t>
      </w:r>
      <w:r>
        <w:t>:</w:t>
      </w:r>
      <w:r w:rsidRPr="009957E5">
        <w:t>664</w:t>
      </w:r>
      <w:proofErr w:type="gramEnd"/>
      <w:r w:rsidRPr="009957E5">
        <w:t>-681.</w:t>
      </w:r>
    </w:p>
    <w:p w:rsidR="00191F9B" w:rsidRPr="009957E5" w:rsidRDefault="00191F9B" w:rsidP="00191F9B">
      <w:pPr>
        <w:autoSpaceDE w:val="0"/>
        <w:autoSpaceDN w:val="0"/>
        <w:adjustRightInd w:val="0"/>
        <w:spacing w:after="0"/>
      </w:pPr>
      <w:r w:rsidRPr="009957E5">
        <w:t>[</w:t>
      </w:r>
      <w:r>
        <w:t>42</w:t>
      </w:r>
      <w:r w:rsidRPr="009957E5">
        <w:t xml:space="preserve">] Yang, K. L., &amp; Tobin, M. J. A prospective study of indexes predicting the outcome of trails of weaning from mechanical ventilation. </w:t>
      </w:r>
      <w:r w:rsidRPr="009957E5">
        <w:rPr>
          <w:bCs/>
        </w:rPr>
        <w:t xml:space="preserve">N </w:t>
      </w:r>
      <w:proofErr w:type="spellStart"/>
      <w:r w:rsidRPr="009957E5">
        <w:rPr>
          <w:bCs/>
        </w:rPr>
        <w:t>Engl</w:t>
      </w:r>
      <w:proofErr w:type="spellEnd"/>
      <w:r w:rsidRPr="009957E5">
        <w:rPr>
          <w:bCs/>
        </w:rPr>
        <w:t xml:space="preserve"> J Med</w:t>
      </w:r>
      <w:r>
        <w:t xml:space="preserve"> 1991</w:t>
      </w:r>
      <w:proofErr w:type="gramStart"/>
      <w:r>
        <w:t>;</w:t>
      </w:r>
      <w:r w:rsidRPr="009957E5">
        <w:t>324</w:t>
      </w:r>
      <w:r>
        <w:t>:</w:t>
      </w:r>
      <w:r w:rsidRPr="009957E5">
        <w:t>1445</w:t>
      </w:r>
      <w:proofErr w:type="gramEnd"/>
      <w:r w:rsidRPr="009957E5">
        <w:t>-1450</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43</w:t>
      </w:r>
      <w:r w:rsidRPr="009957E5">
        <w:t xml:space="preserve">] </w:t>
      </w:r>
      <w:proofErr w:type="spellStart"/>
      <w:r w:rsidRPr="009957E5">
        <w:t>Giménez</w:t>
      </w:r>
      <w:proofErr w:type="spellEnd"/>
      <w:r w:rsidRPr="009957E5">
        <w:t xml:space="preserve">, A. M., Serrano, P., &amp; </w:t>
      </w:r>
      <w:proofErr w:type="spellStart"/>
      <w:r w:rsidRPr="009957E5">
        <w:t>Marín</w:t>
      </w:r>
      <w:proofErr w:type="spellEnd"/>
      <w:r w:rsidRPr="009957E5">
        <w:t xml:space="preserve">, B. Clinical validation of dysfunction </w:t>
      </w:r>
      <w:proofErr w:type="spellStart"/>
      <w:r w:rsidRPr="009957E5">
        <w:t>ventilatory</w:t>
      </w:r>
      <w:proofErr w:type="spellEnd"/>
      <w:r w:rsidRPr="009957E5">
        <w:t xml:space="preserve"> weaning response: the Spanish experience. </w:t>
      </w:r>
      <w:proofErr w:type="spellStart"/>
      <w:r w:rsidRPr="009957E5">
        <w:rPr>
          <w:bCs/>
        </w:rPr>
        <w:t>Int</w:t>
      </w:r>
      <w:proofErr w:type="spellEnd"/>
      <w:r w:rsidRPr="009957E5">
        <w:rPr>
          <w:bCs/>
        </w:rPr>
        <w:t xml:space="preserve"> J </w:t>
      </w:r>
      <w:proofErr w:type="spellStart"/>
      <w:r w:rsidRPr="009957E5">
        <w:rPr>
          <w:bCs/>
        </w:rPr>
        <w:t>Nurs</w:t>
      </w:r>
      <w:proofErr w:type="spellEnd"/>
      <w:r w:rsidRPr="009957E5">
        <w:rPr>
          <w:bCs/>
        </w:rPr>
        <w:t xml:space="preserve"> </w:t>
      </w:r>
      <w:proofErr w:type="spellStart"/>
      <w:r w:rsidRPr="009957E5">
        <w:rPr>
          <w:bCs/>
        </w:rPr>
        <w:t>Terminol</w:t>
      </w:r>
      <w:proofErr w:type="spellEnd"/>
      <w:r w:rsidRPr="009957E5">
        <w:rPr>
          <w:bCs/>
        </w:rPr>
        <w:t xml:space="preserve"> </w:t>
      </w:r>
      <w:proofErr w:type="spellStart"/>
      <w:r w:rsidRPr="009957E5">
        <w:rPr>
          <w:bCs/>
        </w:rPr>
        <w:t>Classif</w:t>
      </w:r>
      <w:proofErr w:type="spellEnd"/>
      <w:r w:rsidRPr="009957E5">
        <w:t xml:space="preserve"> </w:t>
      </w:r>
      <w:r>
        <w:t>2003</w:t>
      </w:r>
      <w:proofErr w:type="gramStart"/>
      <w:r>
        <w:t>;</w:t>
      </w:r>
      <w:r w:rsidRPr="009957E5">
        <w:t>14</w:t>
      </w:r>
      <w:r>
        <w:t>:</w:t>
      </w:r>
      <w:r w:rsidRPr="009957E5">
        <w:t>53</w:t>
      </w:r>
      <w:proofErr w:type="gramEnd"/>
      <w:r w:rsidRPr="009957E5">
        <w:t>-64.</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44</w:t>
      </w:r>
      <w:r w:rsidRPr="009957E5">
        <w:t xml:space="preserve">] King, C. An evidence based guide to weaning preterm infants. </w:t>
      </w:r>
      <w:r>
        <w:t>Paediatrics and Child Health</w:t>
      </w:r>
      <w:r w:rsidRPr="009957E5">
        <w:t xml:space="preserve"> </w:t>
      </w:r>
      <w:r>
        <w:t>2009</w:t>
      </w:r>
      <w:proofErr w:type="gramStart"/>
      <w:r>
        <w:t>;</w:t>
      </w:r>
      <w:r w:rsidRPr="009957E5">
        <w:t>19</w:t>
      </w:r>
      <w:r>
        <w:t>:</w:t>
      </w:r>
      <w:r w:rsidRPr="009957E5">
        <w:t>405</w:t>
      </w:r>
      <w:proofErr w:type="gramEnd"/>
      <w:r w:rsidRPr="009957E5">
        <w:t>-414.</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45</w:t>
      </w:r>
      <w:r w:rsidRPr="009957E5">
        <w:t xml:space="preserve">] </w:t>
      </w:r>
      <w:proofErr w:type="spellStart"/>
      <w:r w:rsidRPr="009957E5">
        <w:t>Crary</w:t>
      </w:r>
      <w:proofErr w:type="spellEnd"/>
      <w:r w:rsidRPr="009957E5">
        <w:t xml:space="preserve">, M. A., &amp; </w:t>
      </w:r>
      <w:proofErr w:type="spellStart"/>
      <w:r w:rsidRPr="009957E5">
        <w:t>Groher</w:t>
      </w:r>
      <w:proofErr w:type="spellEnd"/>
      <w:r w:rsidRPr="009957E5">
        <w:t xml:space="preserve">, M. E. </w:t>
      </w:r>
      <w:proofErr w:type="gramStart"/>
      <w:r w:rsidRPr="009957E5">
        <w:t>Reinstituting</w:t>
      </w:r>
      <w:proofErr w:type="gramEnd"/>
      <w:r w:rsidRPr="009957E5">
        <w:t xml:space="preserve"> oral feeding in tube-fed adult patients with dysphagia. </w:t>
      </w:r>
      <w:proofErr w:type="spellStart"/>
      <w:r w:rsidRPr="009957E5">
        <w:rPr>
          <w:bCs/>
        </w:rPr>
        <w:t>Nutr</w:t>
      </w:r>
      <w:proofErr w:type="spellEnd"/>
      <w:r w:rsidRPr="009957E5">
        <w:rPr>
          <w:bCs/>
        </w:rPr>
        <w:t xml:space="preserve"> </w:t>
      </w:r>
      <w:proofErr w:type="spellStart"/>
      <w:r w:rsidRPr="009957E5">
        <w:rPr>
          <w:bCs/>
        </w:rPr>
        <w:t>Clin</w:t>
      </w:r>
      <w:proofErr w:type="spellEnd"/>
      <w:r w:rsidRPr="009957E5">
        <w:rPr>
          <w:bCs/>
        </w:rPr>
        <w:t xml:space="preserve"> </w:t>
      </w:r>
      <w:proofErr w:type="spellStart"/>
      <w:r w:rsidRPr="009957E5">
        <w:rPr>
          <w:bCs/>
        </w:rPr>
        <w:t>Pract</w:t>
      </w:r>
      <w:proofErr w:type="spellEnd"/>
      <w:r w:rsidRPr="009957E5">
        <w:t xml:space="preserve"> </w:t>
      </w:r>
      <w:r>
        <w:t>2006</w:t>
      </w:r>
      <w:proofErr w:type="gramStart"/>
      <w:r>
        <w:t>;</w:t>
      </w:r>
      <w:r w:rsidRPr="009957E5">
        <w:t>21</w:t>
      </w:r>
      <w:r>
        <w:t>:</w:t>
      </w:r>
      <w:r w:rsidRPr="009957E5">
        <w:t>576</w:t>
      </w:r>
      <w:proofErr w:type="gramEnd"/>
      <w:r w:rsidRPr="009957E5">
        <w:t>-586.</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46</w:t>
      </w:r>
      <w:r w:rsidRPr="009957E5">
        <w:t xml:space="preserve">] Harrold, J. A., Dovey, T. M., Blundell, J. E. et al. CNS regulation of appetite. Neuropharmacology </w:t>
      </w:r>
      <w:r>
        <w:t>2012</w:t>
      </w:r>
      <w:proofErr w:type="gramStart"/>
      <w:r>
        <w:t>;</w:t>
      </w:r>
      <w:r w:rsidRPr="009957E5">
        <w:t>63</w:t>
      </w:r>
      <w:r>
        <w:t>:</w:t>
      </w:r>
      <w:r w:rsidRPr="009957E5">
        <w:t>3</w:t>
      </w:r>
      <w:proofErr w:type="gramEnd"/>
      <w:r w:rsidRPr="009957E5">
        <w:t xml:space="preserve">-17. </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47</w:t>
      </w:r>
      <w:r w:rsidRPr="009957E5">
        <w:t xml:space="preserve">] </w:t>
      </w:r>
      <w:proofErr w:type="spellStart"/>
      <w:r>
        <w:t>Arvedson</w:t>
      </w:r>
      <w:proofErr w:type="spellEnd"/>
      <w:r>
        <w:t xml:space="preserve">, J. C. </w:t>
      </w:r>
      <w:proofErr w:type="spellStart"/>
      <w:r w:rsidRPr="009957E5">
        <w:t>Behavioral</w:t>
      </w:r>
      <w:proofErr w:type="spellEnd"/>
      <w:r w:rsidRPr="009957E5">
        <w:t xml:space="preserve"> issues and implications with </w:t>
      </w:r>
      <w:proofErr w:type="spellStart"/>
      <w:r w:rsidRPr="009957E5">
        <w:t>pediatric</w:t>
      </w:r>
      <w:proofErr w:type="spellEnd"/>
      <w:r w:rsidRPr="009957E5">
        <w:t xml:space="preserve"> feeding disorders. </w:t>
      </w:r>
      <w:proofErr w:type="spellStart"/>
      <w:r w:rsidRPr="009957E5">
        <w:rPr>
          <w:bCs/>
        </w:rPr>
        <w:t>Semin</w:t>
      </w:r>
      <w:proofErr w:type="spellEnd"/>
      <w:r w:rsidRPr="009957E5">
        <w:rPr>
          <w:bCs/>
        </w:rPr>
        <w:t xml:space="preserve"> Speech Lang</w:t>
      </w:r>
      <w:r w:rsidRPr="009957E5">
        <w:t xml:space="preserve"> </w:t>
      </w:r>
      <w:r>
        <w:t>1997</w:t>
      </w:r>
      <w:proofErr w:type="gramStart"/>
      <w:r>
        <w:t>;</w:t>
      </w:r>
      <w:r w:rsidRPr="009957E5">
        <w:t>18</w:t>
      </w:r>
      <w:r>
        <w:t>:</w:t>
      </w:r>
      <w:r w:rsidRPr="009957E5">
        <w:t>51</w:t>
      </w:r>
      <w:proofErr w:type="gramEnd"/>
      <w:r w:rsidRPr="009957E5">
        <w:t>-70.</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48</w:t>
      </w:r>
      <w:r w:rsidRPr="009957E5">
        <w:t xml:space="preserve">] </w:t>
      </w:r>
      <w:proofErr w:type="spellStart"/>
      <w:r w:rsidRPr="009957E5">
        <w:t>Kerwin</w:t>
      </w:r>
      <w:proofErr w:type="spellEnd"/>
      <w:r w:rsidRPr="009957E5">
        <w:t xml:space="preserve">, M. E. </w:t>
      </w:r>
      <w:proofErr w:type="gramStart"/>
      <w:r w:rsidRPr="009957E5">
        <w:t>Empirically</w:t>
      </w:r>
      <w:proofErr w:type="gramEnd"/>
      <w:r w:rsidRPr="009957E5">
        <w:t xml:space="preserve"> supported treatments in </w:t>
      </w:r>
      <w:proofErr w:type="spellStart"/>
      <w:r w:rsidRPr="009957E5">
        <w:t>pediatric</w:t>
      </w:r>
      <w:proofErr w:type="spellEnd"/>
      <w:r w:rsidRPr="009957E5">
        <w:t xml:space="preserve"> psychology: Severe feeding problems. </w:t>
      </w:r>
      <w:r w:rsidRPr="009957E5">
        <w:rPr>
          <w:bCs/>
        </w:rPr>
        <w:t xml:space="preserve">J </w:t>
      </w:r>
      <w:proofErr w:type="spellStart"/>
      <w:r w:rsidRPr="009957E5">
        <w:rPr>
          <w:bCs/>
        </w:rPr>
        <w:t>Pediatr</w:t>
      </w:r>
      <w:proofErr w:type="spellEnd"/>
      <w:r w:rsidRPr="009957E5">
        <w:rPr>
          <w:bCs/>
        </w:rPr>
        <w:t xml:space="preserve"> </w:t>
      </w:r>
      <w:proofErr w:type="spellStart"/>
      <w:r w:rsidRPr="009957E5">
        <w:rPr>
          <w:bCs/>
        </w:rPr>
        <w:t>Psychol</w:t>
      </w:r>
      <w:proofErr w:type="spellEnd"/>
      <w:r w:rsidRPr="009957E5">
        <w:t xml:space="preserve"> </w:t>
      </w:r>
      <w:r>
        <w:t>1999</w:t>
      </w:r>
      <w:proofErr w:type="gramStart"/>
      <w:r>
        <w:t>;3:</w:t>
      </w:r>
      <w:r w:rsidRPr="009957E5">
        <w:t>193</w:t>
      </w:r>
      <w:proofErr w:type="gramEnd"/>
      <w:r w:rsidRPr="009957E5">
        <w:t>-214.</w:t>
      </w:r>
    </w:p>
    <w:p w:rsidR="00191F9B" w:rsidRPr="009957E5" w:rsidRDefault="00191F9B" w:rsidP="00191F9B">
      <w:pPr>
        <w:autoSpaceDE w:val="0"/>
        <w:autoSpaceDN w:val="0"/>
        <w:adjustRightInd w:val="0"/>
        <w:spacing w:after="0"/>
      </w:pPr>
      <w:r w:rsidRPr="009957E5">
        <w:t>[</w:t>
      </w:r>
      <w:r>
        <w:t>49</w:t>
      </w:r>
      <w:r w:rsidRPr="009957E5">
        <w:t>] Wolf, S. L., &amp; Glass, R. P. Feeding and Swallowing Disorders in Infancy: Assessment and management. San Antonio: Therapy Skill Builders.</w:t>
      </w:r>
      <w:r>
        <w:t xml:space="preserve"> 1992</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50</w:t>
      </w:r>
      <w:r w:rsidRPr="009957E5">
        <w:t xml:space="preserve">] Harding, C., </w:t>
      </w:r>
      <w:proofErr w:type="spellStart"/>
      <w:r w:rsidRPr="009957E5">
        <w:t>Faiman</w:t>
      </w:r>
      <w:proofErr w:type="spellEnd"/>
      <w:r w:rsidRPr="009957E5">
        <w:t xml:space="preserve">, A., &amp; Wright, J. Evaluation of an intensive desensitisation, oral tolerance therapy and hunger provocation program for children who have had prolonged periods of tube feeds. International Journal for Evidence Based Healthcare </w:t>
      </w:r>
      <w:r>
        <w:t>2010</w:t>
      </w:r>
      <w:proofErr w:type="gramStart"/>
      <w:r>
        <w:t>;</w:t>
      </w:r>
      <w:r w:rsidRPr="009957E5">
        <w:t>8</w:t>
      </w:r>
      <w:r>
        <w:t>:</w:t>
      </w:r>
      <w:r w:rsidRPr="009957E5">
        <w:t>268</w:t>
      </w:r>
      <w:proofErr w:type="gramEnd"/>
      <w:r w:rsidRPr="009957E5">
        <w:t>-276.</w:t>
      </w:r>
    </w:p>
    <w:p w:rsidR="00191F9B" w:rsidRPr="009957E5" w:rsidRDefault="00191F9B" w:rsidP="00191F9B">
      <w:pPr>
        <w:autoSpaceDE w:val="0"/>
        <w:autoSpaceDN w:val="0"/>
        <w:adjustRightInd w:val="0"/>
        <w:spacing w:after="0"/>
      </w:pPr>
      <w:r w:rsidRPr="009957E5">
        <w:t>[</w:t>
      </w:r>
      <w:r>
        <w:t>51</w:t>
      </w:r>
      <w:r w:rsidRPr="009957E5">
        <w:t xml:space="preserve">] </w:t>
      </w:r>
      <w:proofErr w:type="spellStart"/>
      <w:r w:rsidRPr="009957E5">
        <w:t>Cowin</w:t>
      </w:r>
      <w:proofErr w:type="spellEnd"/>
      <w:r w:rsidRPr="009957E5">
        <w:t xml:space="preserve">, I., Emmett, P., &amp; ALSPAC Study Team. Diet in a group of 18-month-old children in South West England, and comparison with the results of a national survey. </w:t>
      </w:r>
      <w:r w:rsidRPr="009957E5">
        <w:rPr>
          <w:iCs/>
        </w:rPr>
        <w:t xml:space="preserve">Journal of Human Nutrition &amp; Dietetics </w:t>
      </w:r>
      <w:r>
        <w:rPr>
          <w:iCs/>
        </w:rPr>
        <w:t>2007</w:t>
      </w:r>
      <w:proofErr w:type="gramStart"/>
      <w:r>
        <w:rPr>
          <w:iCs/>
        </w:rPr>
        <w:t>;</w:t>
      </w:r>
      <w:r w:rsidRPr="009957E5">
        <w:rPr>
          <w:iCs/>
        </w:rPr>
        <w:t>20</w:t>
      </w:r>
      <w:r>
        <w:rPr>
          <w:iCs/>
        </w:rPr>
        <w:t>:</w:t>
      </w:r>
      <w:r w:rsidRPr="009957E5">
        <w:t>254</w:t>
      </w:r>
      <w:proofErr w:type="gramEnd"/>
      <w:r w:rsidRPr="009957E5">
        <w:t>-267.</w:t>
      </w:r>
    </w:p>
    <w:p w:rsidR="00191F9B" w:rsidRPr="009957E5" w:rsidRDefault="00191F9B" w:rsidP="00191F9B">
      <w:pPr>
        <w:autoSpaceDE w:val="0"/>
        <w:autoSpaceDN w:val="0"/>
        <w:adjustRightInd w:val="0"/>
        <w:spacing w:after="0"/>
      </w:pPr>
      <w:r w:rsidRPr="009957E5">
        <w:t>[5</w:t>
      </w:r>
      <w:r>
        <w:t>2</w:t>
      </w:r>
      <w:r w:rsidRPr="009957E5">
        <w:t xml:space="preserve">] </w:t>
      </w:r>
      <w:proofErr w:type="spellStart"/>
      <w:r w:rsidRPr="009957E5">
        <w:t>Kyttälä</w:t>
      </w:r>
      <w:proofErr w:type="spellEnd"/>
      <w:r w:rsidRPr="009957E5">
        <w:t xml:space="preserve">, P., </w:t>
      </w:r>
      <w:proofErr w:type="spellStart"/>
      <w:r w:rsidRPr="009957E5">
        <w:t>Erkkola</w:t>
      </w:r>
      <w:proofErr w:type="spellEnd"/>
      <w:r w:rsidRPr="009957E5">
        <w:t xml:space="preserve">, M., </w:t>
      </w:r>
      <w:proofErr w:type="spellStart"/>
      <w:r w:rsidRPr="009957E5">
        <w:t>Kronberg-Kippilä</w:t>
      </w:r>
      <w:proofErr w:type="spellEnd"/>
      <w:r w:rsidRPr="009957E5">
        <w:t xml:space="preserve">, C., et al. Food consumption and nutrient intake in Finnish 1–6 year-old children. </w:t>
      </w:r>
      <w:r>
        <w:rPr>
          <w:bCs/>
        </w:rPr>
        <w:t xml:space="preserve">Public Health </w:t>
      </w:r>
      <w:proofErr w:type="spellStart"/>
      <w:r>
        <w:rPr>
          <w:bCs/>
        </w:rPr>
        <w:t>Nutr</w:t>
      </w:r>
      <w:proofErr w:type="spellEnd"/>
      <w:r w:rsidRPr="009957E5">
        <w:rPr>
          <w:iCs/>
        </w:rPr>
        <w:t xml:space="preserve"> </w:t>
      </w:r>
      <w:r>
        <w:rPr>
          <w:iCs/>
        </w:rPr>
        <w:t>2010</w:t>
      </w:r>
      <w:proofErr w:type="gramStart"/>
      <w:r>
        <w:rPr>
          <w:iCs/>
        </w:rPr>
        <w:t>;</w:t>
      </w:r>
      <w:r w:rsidRPr="009957E5">
        <w:rPr>
          <w:iCs/>
        </w:rPr>
        <w:t>13</w:t>
      </w:r>
      <w:r>
        <w:rPr>
          <w:iCs/>
        </w:rPr>
        <w:t>:</w:t>
      </w:r>
      <w:r w:rsidRPr="009957E5">
        <w:t>947</w:t>
      </w:r>
      <w:proofErr w:type="gramEnd"/>
      <w:r w:rsidRPr="009957E5">
        <w:t>–956.</w:t>
      </w:r>
    </w:p>
    <w:p w:rsidR="00191F9B" w:rsidRPr="009957E5" w:rsidRDefault="00191F9B" w:rsidP="00191F9B">
      <w:pPr>
        <w:autoSpaceDE w:val="0"/>
        <w:autoSpaceDN w:val="0"/>
        <w:adjustRightInd w:val="0"/>
        <w:spacing w:after="0"/>
      </w:pPr>
      <w:r w:rsidRPr="009957E5">
        <w:t>[</w:t>
      </w:r>
      <w:r>
        <w:t>53</w:t>
      </w:r>
      <w:r w:rsidRPr="009957E5">
        <w:t xml:space="preserve">] Yu, S. M., </w:t>
      </w:r>
      <w:proofErr w:type="spellStart"/>
      <w:r w:rsidRPr="009957E5">
        <w:t>Kogan</w:t>
      </w:r>
      <w:proofErr w:type="spellEnd"/>
      <w:r w:rsidRPr="009957E5">
        <w:t xml:space="preserve">, M. D., &amp; </w:t>
      </w:r>
      <w:proofErr w:type="spellStart"/>
      <w:r w:rsidRPr="009957E5">
        <w:t>Gergen</w:t>
      </w:r>
      <w:proofErr w:type="spellEnd"/>
      <w:r w:rsidRPr="009957E5">
        <w:t xml:space="preserve">, P. Vitamin-mineral supplement use among preschool children in the United States. </w:t>
      </w:r>
      <w:proofErr w:type="spellStart"/>
      <w:r w:rsidRPr="009957E5">
        <w:t>Pediatrics</w:t>
      </w:r>
      <w:proofErr w:type="spellEnd"/>
      <w:r w:rsidRPr="009957E5">
        <w:t xml:space="preserve"> </w:t>
      </w:r>
      <w:r>
        <w:t>1997</w:t>
      </w:r>
      <w:proofErr w:type="gramStart"/>
      <w:r>
        <w:t>;</w:t>
      </w:r>
      <w:r w:rsidRPr="009957E5">
        <w:t>100</w:t>
      </w:r>
      <w:r>
        <w:t>:</w:t>
      </w:r>
      <w:r w:rsidRPr="009957E5">
        <w:t>E41</w:t>
      </w:r>
      <w:proofErr w:type="gramEnd"/>
      <w:r w:rsidRPr="009957E5">
        <w:t>-6.</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54</w:t>
      </w:r>
      <w:r w:rsidRPr="009957E5">
        <w:t xml:space="preserve">] Miller, C. K., </w:t>
      </w:r>
      <w:proofErr w:type="spellStart"/>
      <w:r w:rsidRPr="009957E5">
        <w:t>Burklow</w:t>
      </w:r>
      <w:proofErr w:type="spellEnd"/>
      <w:r w:rsidRPr="009957E5">
        <w:t xml:space="preserve">, K. A., Santoro, K., Kirby et al. An interdisciplinary team approach to the management of </w:t>
      </w:r>
      <w:proofErr w:type="spellStart"/>
      <w:r w:rsidRPr="009957E5">
        <w:t>pediatric</w:t>
      </w:r>
      <w:proofErr w:type="spellEnd"/>
      <w:r w:rsidRPr="009957E5">
        <w:t xml:space="preserve"> feeding and swallowing disorders. </w:t>
      </w:r>
      <w:r>
        <w:t>Children’s Health Care</w:t>
      </w:r>
      <w:r w:rsidRPr="009957E5">
        <w:t xml:space="preserve"> </w:t>
      </w:r>
      <w:r>
        <w:t>2001</w:t>
      </w:r>
      <w:proofErr w:type="gramStart"/>
      <w:r>
        <w:t>;</w:t>
      </w:r>
      <w:r w:rsidRPr="009957E5">
        <w:t>30</w:t>
      </w:r>
      <w:r>
        <w:t>:</w:t>
      </w:r>
      <w:r w:rsidRPr="009957E5">
        <w:t>201</w:t>
      </w:r>
      <w:proofErr w:type="gramEnd"/>
      <w:r w:rsidRPr="009957E5">
        <w:t>-218.</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55</w:t>
      </w:r>
      <w:r w:rsidRPr="009957E5">
        <w:t>] Bl</w:t>
      </w:r>
      <w:r>
        <w:t xml:space="preserve">ackman, J. A., &amp; Nelson, L. A. </w:t>
      </w:r>
      <w:proofErr w:type="gramStart"/>
      <w:r w:rsidRPr="009957E5">
        <w:t>Reinstituting</w:t>
      </w:r>
      <w:proofErr w:type="gramEnd"/>
      <w:r w:rsidRPr="009957E5">
        <w:t xml:space="preserve"> oral feeding in children fed by nasogastric/gastrostomy tube. </w:t>
      </w:r>
      <w:proofErr w:type="spellStart"/>
      <w:r w:rsidRPr="009957E5">
        <w:rPr>
          <w:bCs/>
        </w:rPr>
        <w:t>Clin</w:t>
      </w:r>
      <w:proofErr w:type="spellEnd"/>
      <w:r w:rsidRPr="009957E5">
        <w:rPr>
          <w:bCs/>
        </w:rPr>
        <w:t xml:space="preserve"> </w:t>
      </w:r>
      <w:proofErr w:type="spellStart"/>
      <w:r w:rsidRPr="009957E5">
        <w:rPr>
          <w:bCs/>
        </w:rPr>
        <w:t>Pediatr</w:t>
      </w:r>
      <w:proofErr w:type="spellEnd"/>
      <w:r w:rsidRPr="009957E5">
        <w:rPr>
          <w:bCs/>
        </w:rPr>
        <w:t xml:space="preserve"> (</w:t>
      </w:r>
      <w:proofErr w:type="spellStart"/>
      <w:r w:rsidRPr="009957E5">
        <w:rPr>
          <w:bCs/>
        </w:rPr>
        <w:t>Phila</w:t>
      </w:r>
      <w:proofErr w:type="spellEnd"/>
      <w:r w:rsidRPr="009957E5">
        <w:rPr>
          <w:bCs/>
        </w:rPr>
        <w:t>)</w:t>
      </w:r>
      <w:r w:rsidRPr="009957E5">
        <w:t xml:space="preserve">, </w:t>
      </w:r>
      <w:r>
        <w:t>1985:</w:t>
      </w:r>
      <w:r w:rsidRPr="009957E5">
        <w:t>24</w:t>
      </w:r>
      <w:proofErr w:type="gramStart"/>
      <w:r>
        <w:t>;</w:t>
      </w:r>
      <w:r w:rsidRPr="009957E5">
        <w:t>434</w:t>
      </w:r>
      <w:proofErr w:type="gramEnd"/>
      <w:r w:rsidRPr="009957E5">
        <w:t>-438.</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[5</w:t>
      </w:r>
      <w:r>
        <w:t>6</w:t>
      </w:r>
      <w:r w:rsidRPr="009957E5">
        <w:t xml:space="preserve">] Blackman, J. A., &amp; Nelson, L. A. Rapid introduction to oral feedings to tube-fed patients. </w:t>
      </w:r>
      <w:r w:rsidRPr="009957E5">
        <w:rPr>
          <w:bCs/>
        </w:rPr>
        <w:t xml:space="preserve">J Dev </w:t>
      </w:r>
      <w:proofErr w:type="spellStart"/>
      <w:r w:rsidRPr="009957E5">
        <w:rPr>
          <w:bCs/>
        </w:rPr>
        <w:t>Behav</w:t>
      </w:r>
      <w:proofErr w:type="spellEnd"/>
      <w:r w:rsidRPr="009957E5">
        <w:rPr>
          <w:bCs/>
        </w:rPr>
        <w:t xml:space="preserve"> </w:t>
      </w:r>
      <w:proofErr w:type="spellStart"/>
      <w:r w:rsidRPr="009957E5">
        <w:rPr>
          <w:bCs/>
        </w:rPr>
        <w:t>Pediatr</w:t>
      </w:r>
      <w:proofErr w:type="spellEnd"/>
      <w:r w:rsidRPr="009957E5">
        <w:t xml:space="preserve"> </w:t>
      </w:r>
      <w:r>
        <w:t>1987</w:t>
      </w:r>
      <w:proofErr w:type="gramStart"/>
      <w:r>
        <w:t>;</w:t>
      </w:r>
      <w:r w:rsidRPr="009957E5">
        <w:t>8</w:t>
      </w:r>
      <w:r>
        <w:t>:</w:t>
      </w:r>
      <w:r w:rsidRPr="009957E5">
        <w:t>63</w:t>
      </w:r>
      <w:proofErr w:type="gramEnd"/>
      <w:r w:rsidRPr="009957E5">
        <w:t>-67.</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[5</w:t>
      </w:r>
      <w:r>
        <w:t>7</w:t>
      </w:r>
      <w:r w:rsidRPr="009957E5">
        <w:t xml:space="preserve">] </w:t>
      </w:r>
      <w:proofErr w:type="spellStart"/>
      <w:r w:rsidRPr="009957E5">
        <w:t>Burmucic</w:t>
      </w:r>
      <w:proofErr w:type="spellEnd"/>
      <w:r w:rsidRPr="009957E5">
        <w:t xml:space="preserve">, K. T., </w:t>
      </w:r>
      <w:proofErr w:type="spellStart"/>
      <w:r w:rsidRPr="009957E5">
        <w:t>Deutschmann</w:t>
      </w:r>
      <w:proofErr w:type="spellEnd"/>
      <w:r w:rsidRPr="009957E5">
        <w:t xml:space="preserve">, A., </w:t>
      </w:r>
      <w:proofErr w:type="spellStart"/>
      <w:r w:rsidRPr="009957E5">
        <w:t>Scheer</w:t>
      </w:r>
      <w:proofErr w:type="spellEnd"/>
      <w:r w:rsidRPr="009957E5">
        <w:t xml:space="preserve">, P. J., et al. Tube weaning according to the Graz Model in two children with </w:t>
      </w:r>
      <w:proofErr w:type="spellStart"/>
      <w:r w:rsidRPr="009957E5">
        <w:t>Alagille</w:t>
      </w:r>
      <w:proofErr w:type="spellEnd"/>
      <w:r w:rsidRPr="009957E5">
        <w:t xml:space="preserve"> syndrome. </w:t>
      </w:r>
      <w:proofErr w:type="spellStart"/>
      <w:r w:rsidRPr="009957E5">
        <w:t>Pediatr</w:t>
      </w:r>
      <w:proofErr w:type="spellEnd"/>
      <w:r>
        <w:t xml:space="preserve"> Transplant</w:t>
      </w:r>
      <w:r w:rsidRPr="009957E5">
        <w:t xml:space="preserve"> </w:t>
      </w:r>
      <w:r>
        <w:t>2006</w:t>
      </w:r>
      <w:proofErr w:type="gramStart"/>
      <w:r>
        <w:t>;</w:t>
      </w:r>
      <w:r w:rsidRPr="009957E5">
        <w:t>10</w:t>
      </w:r>
      <w:r>
        <w:t>:</w:t>
      </w:r>
      <w:r w:rsidRPr="009957E5">
        <w:t>934</w:t>
      </w:r>
      <w:proofErr w:type="gramEnd"/>
      <w:r w:rsidRPr="009957E5">
        <w:t>-937.</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58</w:t>
      </w:r>
      <w:r w:rsidRPr="009957E5">
        <w:t xml:space="preserve">] </w:t>
      </w:r>
      <w:proofErr w:type="spellStart"/>
      <w:r w:rsidRPr="009957E5">
        <w:t>Byars</w:t>
      </w:r>
      <w:proofErr w:type="spellEnd"/>
      <w:r w:rsidRPr="009957E5">
        <w:t xml:space="preserve">, K. C., </w:t>
      </w:r>
      <w:proofErr w:type="spellStart"/>
      <w:r w:rsidRPr="009957E5">
        <w:t>Burklow</w:t>
      </w:r>
      <w:proofErr w:type="spellEnd"/>
      <w:r w:rsidRPr="009957E5">
        <w:t xml:space="preserve">, K. A., Ferguson, K., et al. A multicomponent behavioural program for oral aversion in children dependent on nasogastric/gastrostomy feedings. </w:t>
      </w:r>
      <w:r w:rsidRPr="009957E5">
        <w:rPr>
          <w:bCs/>
        </w:rPr>
        <w:t xml:space="preserve">J </w:t>
      </w:r>
      <w:proofErr w:type="spellStart"/>
      <w:r w:rsidRPr="009957E5">
        <w:rPr>
          <w:bCs/>
        </w:rPr>
        <w:t>Pediatr</w:t>
      </w:r>
      <w:proofErr w:type="spellEnd"/>
      <w:r w:rsidRPr="009957E5">
        <w:rPr>
          <w:bCs/>
        </w:rPr>
        <w:t xml:space="preserve"> </w:t>
      </w:r>
      <w:proofErr w:type="spellStart"/>
      <w:r w:rsidRPr="009957E5">
        <w:rPr>
          <w:bCs/>
        </w:rPr>
        <w:t>Gastroenterol</w:t>
      </w:r>
      <w:proofErr w:type="spellEnd"/>
      <w:r w:rsidRPr="009957E5">
        <w:rPr>
          <w:bCs/>
        </w:rPr>
        <w:t xml:space="preserve"> </w:t>
      </w:r>
      <w:proofErr w:type="spellStart"/>
      <w:r w:rsidRPr="009957E5">
        <w:rPr>
          <w:bCs/>
        </w:rPr>
        <w:t>Nutr</w:t>
      </w:r>
      <w:proofErr w:type="spellEnd"/>
      <w:r w:rsidRPr="009957E5">
        <w:t xml:space="preserve"> </w:t>
      </w:r>
      <w:r>
        <w:t>2003</w:t>
      </w:r>
      <w:proofErr w:type="gramStart"/>
      <w:r>
        <w:t>;</w:t>
      </w:r>
      <w:r w:rsidRPr="009957E5">
        <w:t>37</w:t>
      </w:r>
      <w:r>
        <w:t>:</w:t>
      </w:r>
      <w:r w:rsidRPr="009957E5">
        <w:t>473</w:t>
      </w:r>
      <w:proofErr w:type="gramEnd"/>
      <w:r w:rsidRPr="009957E5">
        <w:t>-480.</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59</w:t>
      </w:r>
      <w:r w:rsidRPr="009957E5">
        <w:t xml:space="preserve">] McGrath-Davis. A., Bruce, S. A., </w:t>
      </w:r>
      <w:proofErr w:type="spellStart"/>
      <w:r w:rsidRPr="009957E5">
        <w:t>Mangiaracina</w:t>
      </w:r>
      <w:proofErr w:type="spellEnd"/>
      <w:r w:rsidRPr="009957E5">
        <w:t xml:space="preserve">, C., et al. </w:t>
      </w:r>
      <w:proofErr w:type="gramStart"/>
      <w:r w:rsidRPr="009957E5">
        <w:t>Moving</w:t>
      </w:r>
      <w:proofErr w:type="gramEnd"/>
      <w:r w:rsidRPr="009957E5">
        <w:t xml:space="preserve"> from tube to oral feeding in medically fragile nonverbal toddlers. </w:t>
      </w:r>
      <w:r w:rsidRPr="009957E5">
        <w:rPr>
          <w:bCs/>
        </w:rPr>
        <w:t xml:space="preserve">J </w:t>
      </w:r>
      <w:proofErr w:type="spellStart"/>
      <w:r w:rsidRPr="009957E5">
        <w:rPr>
          <w:bCs/>
        </w:rPr>
        <w:t>Pediatr</w:t>
      </w:r>
      <w:proofErr w:type="spellEnd"/>
      <w:r w:rsidRPr="009957E5">
        <w:rPr>
          <w:bCs/>
        </w:rPr>
        <w:t xml:space="preserve"> </w:t>
      </w:r>
      <w:proofErr w:type="spellStart"/>
      <w:r w:rsidRPr="009957E5">
        <w:rPr>
          <w:bCs/>
        </w:rPr>
        <w:t>Gastroenterol</w:t>
      </w:r>
      <w:proofErr w:type="spellEnd"/>
      <w:r w:rsidRPr="009957E5">
        <w:rPr>
          <w:bCs/>
        </w:rPr>
        <w:t xml:space="preserve"> </w:t>
      </w:r>
      <w:proofErr w:type="spellStart"/>
      <w:r w:rsidRPr="009957E5">
        <w:rPr>
          <w:bCs/>
        </w:rPr>
        <w:t>Nutr</w:t>
      </w:r>
      <w:proofErr w:type="spellEnd"/>
      <w:r w:rsidRPr="009957E5">
        <w:t xml:space="preserve"> </w:t>
      </w:r>
      <w:r>
        <w:t>2009</w:t>
      </w:r>
      <w:proofErr w:type="gramStart"/>
      <w:r>
        <w:t>;</w:t>
      </w:r>
      <w:r w:rsidRPr="009957E5">
        <w:t>49</w:t>
      </w:r>
      <w:r>
        <w:t>:</w:t>
      </w:r>
      <w:r w:rsidRPr="009957E5">
        <w:t>233</w:t>
      </w:r>
      <w:proofErr w:type="gramEnd"/>
      <w:r w:rsidRPr="009957E5">
        <w:t>-236.</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60</w:t>
      </w:r>
      <w:r w:rsidRPr="009957E5">
        <w:t xml:space="preserve">] </w:t>
      </w:r>
      <w:proofErr w:type="spellStart"/>
      <w:r w:rsidRPr="009957E5">
        <w:t>McKirdy</w:t>
      </w:r>
      <w:proofErr w:type="spellEnd"/>
      <w:r w:rsidRPr="009957E5">
        <w:t xml:space="preserve">, L. S., Sheppard, J. J., Osborne, M. L. et al. Transition from tube to oral feeding in the school setting. </w:t>
      </w:r>
      <w:r w:rsidRPr="009957E5">
        <w:rPr>
          <w:bCs/>
        </w:rPr>
        <w:t xml:space="preserve">Lang Speech Hear </w:t>
      </w:r>
      <w:proofErr w:type="spellStart"/>
      <w:r w:rsidRPr="009957E5">
        <w:rPr>
          <w:bCs/>
        </w:rPr>
        <w:t>Serv</w:t>
      </w:r>
      <w:proofErr w:type="spellEnd"/>
      <w:r w:rsidRPr="009957E5">
        <w:rPr>
          <w:bCs/>
        </w:rPr>
        <w:t xml:space="preserve"> </w:t>
      </w:r>
      <w:proofErr w:type="spellStart"/>
      <w:r w:rsidRPr="009957E5">
        <w:rPr>
          <w:bCs/>
        </w:rPr>
        <w:t>Sch</w:t>
      </w:r>
      <w:proofErr w:type="spellEnd"/>
      <w:r w:rsidRPr="009957E5">
        <w:t xml:space="preserve">, </w:t>
      </w:r>
      <w:r>
        <w:t>2008</w:t>
      </w:r>
      <w:proofErr w:type="gramStart"/>
      <w:r>
        <w:t>;</w:t>
      </w:r>
      <w:r w:rsidRPr="009957E5">
        <w:t>39</w:t>
      </w:r>
      <w:r>
        <w:t>:</w:t>
      </w:r>
      <w:r w:rsidRPr="009957E5">
        <w:t>249</w:t>
      </w:r>
      <w:proofErr w:type="gramEnd"/>
      <w:r w:rsidRPr="009957E5">
        <w:t>-260.</w:t>
      </w:r>
    </w:p>
    <w:p w:rsidR="00191F9B" w:rsidRPr="009957E5" w:rsidRDefault="00191F9B" w:rsidP="00191F9B">
      <w:pPr>
        <w:autoSpaceDE w:val="0"/>
        <w:autoSpaceDN w:val="0"/>
        <w:adjustRightInd w:val="0"/>
        <w:spacing w:after="0"/>
      </w:pPr>
      <w:r w:rsidRPr="009957E5">
        <w:t>[</w:t>
      </w:r>
      <w:r>
        <w:t>61</w:t>
      </w:r>
      <w:r w:rsidRPr="009957E5">
        <w:t>] Wright, C., Smith, K. H., &amp; Morrison, J. Withdrawing feeds from children on long term enteral feeding: factors associated with success and failure. Arc</w:t>
      </w:r>
      <w:r>
        <w:t>hives of Disorders in Childhood</w:t>
      </w:r>
      <w:r w:rsidRPr="009957E5">
        <w:t xml:space="preserve"> </w:t>
      </w:r>
      <w:r>
        <w:t>2011</w:t>
      </w:r>
      <w:proofErr w:type="gramStart"/>
      <w:r>
        <w:t>;</w:t>
      </w:r>
      <w:r w:rsidRPr="009957E5">
        <w:t>96</w:t>
      </w:r>
      <w:r>
        <w:t>:</w:t>
      </w:r>
      <w:r w:rsidRPr="009957E5">
        <w:t>433</w:t>
      </w:r>
      <w:proofErr w:type="gramEnd"/>
      <w:r w:rsidRPr="009957E5">
        <w:t>-439.</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rsidDel="009F1764">
        <w:t xml:space="preserve">  </w:t>
      </w:r>
      <w:r w:rsidRPr="009957E5">
        <w:t>[</w:t>
      </w:r>
      <w:r>
        <w:t>62</w:t>
      </w:r>
      <w:r w:rsidRPr="009957E5">
        <w:t xml:space="preserve">] Dunbar, S. B., Jarvis, A. H., &amp; </w:t>
      </w:r>
      <w:proofErr w:type="spellStart"/>
      <w:r w:rsidRPr="009957E5">
        <w:t>Breyer</w:t>
      </w:r>
      <w:proofErr w:type="spellEnd"/>
      <w:r w:rsidRPr="009957E5">
        <w:t xml:space="preserve">, M. The transition from </w:t>
      </w:r>
      <w:proofErr w:type="spellStart"/>
      <w:r w:rsidRPr="009957E5">
        <w:t>nonoral</w:t>
      </w:r>
      <w:proofErr w:type="spellEnd"/>
      <w:r w:rsidRPr="009957E5">
        <w:t xml:space="preserve"> to oral feeding in children. American Journal of Occupational Therapy </w:t>
      </w:r>
      <w:r>
        <w:t>1991</w:t>
      </w:r>
      <w:proofErr w:type="gramStart"/>
      <w:r>
        <w:t>;</w:t>
      </w:r>
      <w:r w:rsidRPr="009957E5">
        <w:t>45</w:t>
      </w:r>
      <w:r>
        <w:t>:</w:t>
      </w:r>
      <w:r w:rsidRPr="009957E5">
        <w:t>402</w:t>
      </w:r>
      <w:proofErr w:type="gramEnd"/>
      <w:r w:rsidRPr="009957E5">
        <w:t>-408.</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63</w:t>
      </w:r>
      <w:r w:rsidRPr="009957E5">
        <w:t xml:space="preserve">] Jordan, B. Therapeutic play within infant-parent psychotherapy and the treatment of infant feeding disorders. </w:t>
      </w:r>
      <w:r>
        <w:t>Infant Mental Health Journal</w:t>
      </w:r>
      <w:r w:rsidRPr="009957E5">
        <w:t xml:space="preserve"> </w:t>
      </w:r>
      <w:r>
        <w:t>2012</w:t>
      </w:r>
      <w:proofErr w:type="gramStart"/>
      <w:r>
        <w:t>;</w:t>
      </w:r>
      <w:r w:rsidRPr="009957E5">
        <w:t>33</w:t>
      </w:r>
      <w:r>
        <w:t>:</w:t>
      </w:r>
      <w:r w:rsidRPr="009957E5">
        <w:t>307</w:t>
      </w:r>
      <w:proofErr w:type="gramEnd"/>
      <w:r w:rsidRPr="009957E5">
        <w:t>-313.</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64</w:t>
      </w:r>
      <w:r w:rsidRPr="009957E5">
        <w:t xml:space="preserve">] Piazza, C. C. Feeding disorders and behaviour: What have we learned? Developmental Disabilities Research &amp; Reviews </w:t>
      </w:r>
      <w:r>
        <w:t>2008</w:t>
      </w:r>
      <w:proofErr w:type="gramStart"/>
      <w:r>
        <w:t>;</w:t>
      </w:r>
      <w:r w:rsidRPr="009957E5">
        <w:t>14</w:t>
      </w:r>
      <w:r>
        <w:t>:</w:t>
      </w:r>
      <w:r w:rsidRPr="009957E5">
        <w:t>174</w:t>
      </w:r>
      <w:proofErr w:type="gramEnd"/>
      <w:r w:rsidRPr="009957E5">
        <w:t>-181.</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65</w:t>
      </w:r>
      <w:r w:rsidRPr="009957E5">
        <w:t xml:space="preserve">] Freeman, K. A., &amp; Piazza, C. C. Combining stimulus fading, reinforcement, and extinction to treat food refusal. Journal of Applied </w:t>
      </w:r>
      <w:proofErr w:type="spellStart"/>
      <w:r w:rsidRPr="009957E5">
        <w:t>Behavior</w:t>
      </w:r>
      <w:proofErr w:type="spellEnd"/>
      <w:r w:rsidRPr="009957E5">
        <w:t xml:space="preserve"> Analysis </w:t>
      </w:r>
      <w:r>
        <w:t>1998</w:t>
      </w:r>
      <w:proofErr w:type="gramStart"/>
      <w:r>
        <w:t>;</w:t>
      </w:r>
      <w:r w:rsidRPr="009957E5">
        <w:t>31</w:t>
      </w:r>
      <w:r>
        <w:t>:</w:t>
      </w:r>
      <w:r w:rsidRPr="009957E5">
        <w:t>691</w:t>
      </w:r>
      <w:proofErr w:type="gramEnd"/>
      <w:r w:rsidRPr="009957E5">
        <w:t>-694.</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65</w:t>
      </w:r>
      <w:r w:rsidRPr="009957E5">
        <w:t xml:space="preserve">] Piazza, C. C., Fisher, W. W., Brown, K. A., et al. Functional analysis of inappropriate mealtime behaviours. Journal of Applied </w:t>
      </w:r>
      <w:proofErr w:type="spellStart"/>
      <w:r w:rsidRPr="009957E5">
        <w:t>Behavior</w:t>
      </w:r>
      <w:proofErr w:type="spellEnd"/>
      <w:r w:rsidRPr="009957E5">
        <w:t xml:space="preserve"> Analysis </w:t>
      </w:r>
      <w:r>
        <w:t>2003</w:t>
      </w:r>
      <w:proofErr w:type="gramStart"/>
      <w:r>
        <w:t>;</w:t>
      </w:r>
      <w:r w:rsidRPr="009957E5">
        <w:t>36</w:t>
      </w:r>
      <w:proofErr w:type="gramEnd"/>
      <w:r>
        <w:t>:</w:t>
      </w:r>
      <w:r w:rsidRPr="009957E5">
        <w:t xml:space="preserve"> 187-204.</w:t>
      </w:r>
    </w:p>
    <w:p w:rsidR="00191F9B" w:rsidRPr="009957E5" w:rsidRDefault="00191F9B" w:rsidP="00191F9B">
      <w:pPr>
        <w:autoSpaceDE w:val="0"/>
        <w:autoSpaceDN w:val="0"/>
        <w:adjustRightInd w:val="0"/>
        <w:spacing w:after="0"/>
        <w:rPr>
          <w:rFonts w:eastAsia="Times New Roman"/>
          <w:color w:val="000000"/>
        </w:rPr>
      </w:pPr>
      <w:r w:rsidRPr="009957E5">
        <w:t>[</w:t>
      </w:r>
      <w:r>
        <w:t>67</w:t>
      </w:r>
      <w:r w:rsidRPr="009957E5">
        <w:t xml:space="preserve">] </w:t>
      </w:r>
      <w:proofErr w:type="spellStart"/>
      <w:r w:rsidRPr="009957E5">
        <w:t>Pridham</w:t>
      </w:r>
      <w:proofErr w:type="spellEnd"/>
      <w:r w:rsidRPr="009957E5">
        <w:t xml:space="preserve">, K. F. (1990). Session III: infant feeding </w:t>
      </w:r>
      <w:proofErr w:type="spellStart"/>
      <w:r w:rsidRPr="009957E5">
        <w:t>behavior</w:t>
      </w:r>
      <w:proofErr w:type="spellEnd"/>
      <w:r w:rsidRPr="009957E5">
        <w:t xml:space="preserve"> and parenting. Feeding </w:t>
      </w:r>
      <w:proofErr w:type="spellStart"/>
      <w:r w:rsidRPr="009957E5">
        <w:t>behavior</w:t>
      </w:r>
      <w:proofErr w:type="spellEnd"/>
      <w:r w:rsidRPr="009957E5">
        <w:t xml:space="preserve"> of 6 to 12 months old infants: assessment and sources of parental information. </w:t>
      </w:r>
      <w:proofErr w:type="spellStart"/>
      <w:r>
        <w:t>Pediatrics</w:t>
      </w:r>
      <w:proofErr w:type="spellEnd"/>
      <w:r w:rsidRPr="009957E5">
        <w:t xml:space="preserve"> </w:t>
      </w:r>
      <w:r>
        <w:t>1990</w:t>
      </w:r>
      <w:proofErr w:type="gramStart"/>
      <w:r>
        <w:t>;</w:t>
      </w:r>
      <w:r w:rsidRPr="009957E5">
        <w:t>117</w:t>
      </w:r>
      <w:r>
        <w:t>:</w:t>
      </w:r>
      <w:r w:rsidRPr="009957E5">
        <w:t>174</w:t>
      </w:r>
      <w:proofErr w:type="gramEnd"/>
      <w:r w:rsidRPr="009957E5">
        <w:t>-80.</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rPr>
      </w:pPr>
      <w:r w:rsidRPr="009957E5">
        <w:rPr>
          <w:rFonts w:eastAsia="Times New Roman"/>
          <w:color w:val="000000"/>
        </w:rPr>
        <w:t>[</w:t>
      </w:r>
      <w:r>
        <w:rPr>
          <w:rFonts w:eastAsia="Times New Roman"/>
          <w:color w:val="000000"/>
        </w:rPr>
        <w:t>68</w:t>
      </w:r>
      <w:r w:rsidRPr="009957E5">
        <w:rPr>
          <w:rFonts w:eastAsia="Times New Roman"/>
          <w:color w:val="000000"/>
        </w:rPr>
        <w:t xml:space="preserve">] Riordan, M. M., Iwata, B. A., Finney, J. W., </w:t>
      </w:r>
      <w:r w:rsidRPr="009957E5">
        <w:t>et al.</w:t>
      </w:r>
      <w:r w:rsidRPr="009957E5">
        <w:rPr>
          <w:rFonts w:eastAsia="Times New Roman"/>
          <w:color w:val="000000"/>
        </w:rPr>
        <w:t xml:space="preserve"> </w:t>
      </w:r>
      <w:proofErr w:type="spellStart"/>
      <w:r w:rsidRPr="009957E5">
        <w:rPr>
          <w:rFonts w:eastAsia="Times New Roman"/>
          <w:color w:val="000000"/>
        </w:rPr>
        <w:t>Behavioral</w:t>
      </w:r>
      <w:proofErr w:type="spellEnd"/>
      <w:r w:rsidRPr="009957E5">
        <w:rPr>
          <w:rFonts w:eastAsia="Times New Roman"/>
          <w:color w:val="000000"/>
        </w:rPr>
        <w:t xml:space="preserve"> assessment and treatment of chronic food refusal in handicapped children. Journal of Applied </w:t>
      </w:r>
      <w:proofErr w:type="spellStart"/>
      <w:r w:rsidRPr="009957E5">
        <w:rPr>
          <w:rFonts w:eastAsia="Times New Roman"/>
          <w:color w:val="000000"/>
        </w:rPr>
        <w:t>Behavior</w:t>
      </w:r>
      <w:proofErr w:type="spellEnd"/>
      <w:r w:rsidRPr="009957E5">
        <w:rPr>
          <w:rFonts w:eastAsia="Times New Roman"/>
          <w:color w:val="000000"/>
        </w:rPr>
        <w:t xml:space="preserve"> Analysis </w:t>
      </w:r>
      <w:r>
        <w:rPr>
          <w:rFonts w:eastAsia="Times New Roman"/>
          <w:color w:val="000000"/>
        </w:rPr>
        <w:t>1984</w:t>
      </w:r>
      <w:proofErr w:type="gramStart"/>
      <w:r>
        <w:rPr>
          <w:rFonts w:eastAsia="Times New Roman"/>
          <w:color w:val="000000"/>
        </w:rPr>
        <w:t>;</w:t>
      </w:r>
      <w:r w:rsidRPr="009957E5">
        <w:rPr>
          <w:rFonts w:eastAsia="Times New Roman"/>
          <w:color w:val="000000"/>
        </w:rPr>
        <w:t>17</w:t>
      </w:r>
      <w:r>
        <w:rPr>
          <w:rFonts w:eastAsia="Times New Roman"/>
          <w:color w:val="000000"/>
        </w:rPr>
        <w:t>:</w:t>
      </w:r>
      <w:r w:rsidRPr="009957E5">
        <w:rPr>
          <w:rFonts w:eastAsia="Times New Roman"/>
          <w:color w:val="000000"/>
        </w:rPr>
        <w:t>327</w:t>
      </w:r>
      <w:proofErr w:type="gramEnd"/>
      <w:r w:rsidRPr="009957E5">
        <w:rPr>
          <w:rFonts w:eastAsia="Times New Roman"/>
          <w:color w:val="000000"/>
        </w:rPr>
        <w:t>-341.</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rPr>
      </w:pPr>
      <w:r w:rsidRPr="009957E5">
        <w:rPr>
          <w:rFonts w:eastAsia="Times New Roman"/>
          <w:color w:val="000000"/>
        </w:rPr>
        <w:t>[</w:t>
      </w:r>
      <w:r>
        <w:rPr>
          <w:rFonts w:eastAsia="Times New Roman"/>
          <w:color w:val="000000"/>
        </w:rPr>
        <w:t>69</w:t>
      </w:r>
      <w:r w:rsidRPr="009957E5">
        <w:rPr>
          <w:rFonts w:eastAsia="Times New Roman"/>
          <w:color w:val="000000"/>
        </w:rPr>
        <w:t xml:space="preserve">] </w:t>
      </w:r>
      <w:proofErr w:type="spellStart"/>
      <w:r w:rsidRPr="009957E5">
        <w:rPr>
          <w:rFonts w:eastAsia="Times New Roman"/>
          <w:color w:val="000000"/>
        </w:rPr>
        <w:t>Satter</w:t>
      </w:r>
      <w:proofErr w:type="spellEnd"/>
      <w:r w:rsidRPr="009957E5">
        <w:rPr>
          <w:rFonts w:eastAsia="Times New Roman"/>
          <w:color w:val="000000"/>
        </w:rPr>
        <w:t xml:space="preserve">, E. The feeding relationship: Problems and interventions. </w:t>
      </w:r>
      <w:r w:rsidRPr="009957E5">
        <w:rPr>
          <w:bCs/>
        </w:rPr>
        <w:t xml:space="preserve">J </w:t>
      </w:r>
      <w:proofErr w:type="spellStart"/>
      <w:r w:rsidRPr="009957E5">
        <w:rPr>
          <w:bCs/>
        </w:rPr>
        <w:t>Pediat</w:t>
      </w:r>
      <w:r>
        <w:rPr>
          <w:bCs/>
        </w:rPr>
        <w:t>r</w:t>
      </w:r>
      <w:proofErr w:type="spellEnd"/>
      <w:r w:rsidRPr="009957E5">
        <w:rPr>
          <w:rFonts w:eastAsia="Times New Roman"/>
          <w:color w:val="000000"/>
        </w:rPr>
        <w:t xml:space="preserve"> </w:t>
      </w:r>
      <w:r>
        <w:rPr>
          <w:rFonts w:eastAsia="Times New Roman"/>
          <w:color w:val="000000"/>
        </w:rPr>
        <w:t>1990</w:t>
      </w:r>
      <w:proofErr w:type="gramStart"/>
      <w:r>
        <w:rPr>
          <w:rFonts w:eastAsia="Times New Roman"/>
          <w:color w:val="000000"/>
        </w:rPr>
        <w:t>;</w:t>
      </w:r>
      <w:r w:rsidRPr="009957E5">
        <w:rPr>
          <w:rFonts w:eastAsia="Times New Roman"/>
          <w:color w:val="000000"/>
        </w:rPr>
        <w:t>117</w:t>
      </w:r>
      <w:r>
        <w:rPr>
          <w:rFonts w:eastAsia="Times New Roman"/>
          <w:color w:val="000000"/>
        </w:rPr>
        <w:t>:</w:t>
      </w:r>
      <w:r w:rsidRPr="009957E5">
        <w:rPr>
          <w:rFonts w:eastAsia="Times New Roman"/>
          <w:color w:val="000000"/>
        </w:rPr>
        <w:t>S181</w:t>
      </w:r>
      <w:proofErr w:type="gramEnd"/>
      <w:r w:rsidRPr="009957E5">
        <w:rPr>
          <w:rFonts w:eastAsia="Times New Roman"/>
          <w:color w:val="000000"/>
        </w:rPr>
        <w:t>-S189.</w:t>
      </w:r>
    </w:p>
    <w:p w:rsidR="00191F9B" w:rsidRPr="009957E5" w:rsidRDefault="00191F9B" w:rsidP="00191F9B">
      <w:pPr>
        <w:spacing w:after="0"/>
      </w:pPr>
      <w:r w:rsidRPr="009957E5">
        <w:t>[</w:t>
      </w:r>
      <w:r>
        <w:t>70</w:t>
      </w:r>
      <w:r w:rsidRPr="009957E5">
        <w:t xml:space="preserve">] </w:t>
      </w:r>
      <w:proofErr w:type="spellStart"/>
      <w:r>
        <w:t>Skuse</w:t>
      </w:r>
      <w:proofErr w:type="spellEnd"/>
      <w:r>
        <w:t xml:space="preserve">, D. </w:t>
      </w:r>
      <w:r w:rsidRPr="009957E5">
        <w:t xml:space="preserve">Identification and management of problem eaters. </w:t>
      </w:r>
      <w:r w:rsidRPr="009957E5">
        <w:rPr>
          <w:bCs/>
        </w:rPr>
        <w:t>Arch Dis Child</w:t>
      </w:r>
      <w:r w:rsidRPr="009957E5">
        <w:t xml:space="preserve"> </w:t>
      </w:r>
      <w:r>
        <w:t>1993</w:t>
      </w:r>
      <w:proofErr w:type="gramStart"/>
      <w:r>
        <w:t>;</w:t>
      </w:r>
      <w:r w:rsidRPr="009957E5">
        <w:t>69</w:t>
      </w:r>
      <w:r>
        <w:t>:</w:t>
      </w:r>
      <w:r w:rsidRPr="009957E5">
        <w:t>604</w:t>
      </w:r>
      <w:proofErr w:type="gramEnd"/>
      <w:r w:rsidRPr="009957E5">
        <w:t>-608.</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[7</w:t>
      </w:r>
      <w:r>
        <w:t>1</w:t>
      </w:r>
      <w:r w:rsidRPr="009957E5">
        <w:t xml:space="preserve">] Birch, L. L., Johnson, S. L., Andresen, G., Peters, J. C., &amp; Schulte, M. S. The variability of young children’s energy intake. </w:t>
      </w:r>
      <w:r>
        <w:rPr>
          <w:bCs/>
        </w:rPr>
        <w:t xml:space="preserve">N </w:t>
      </w:r>
      <w:proofErr w:type="spellStart"/>
      <w:r>
        <w:rPr>
          <w:bCs/>
        </w:rPr>
        <w:t>Engl</w:t>
      </w:r>
      <w:proofErr w:type="spellEnd"/>
      <w:r>
        <w:rPr>
          <w:bCs/>
        </w:rPr>
        <w:t xml:space="preserve"> J Med</w:t>
      </w:r>
      <w:r w:rsidRPr="009957E5">
        <w:t xml:space="preserve"> </w:t>
      </w:r>
      <w:r>
        <w:t>1991</w:t>
      </w:r>
      <w:proofErr w:type="gramStart"/>
      <w:r>
        <w:t>;</w:t>
      </w:r>
      <w:r w:rsidRPr="009957E5">
        <w:t>324</w:t>
      </w:r>
      <w:r>
        <w:t>:</w:t>
      </w:r>
      <w:r w:rsidRPr="009957E5">
        <w:t>232</w:t>
      </w:r>
      <w:proofErr w:type="gramEnd"/>
      <w:r w:rsidRPr="009957E5">
        <w:t>-235.</w:t>
      </w:r>
    </w:p>
    <w:p w:rsidR="00191F9B" w:rsidRPr="009957E5" w:rsidRDefault="00191F9B" w:rsidP="00191F9B">
      <w:pPr>
        <w:shd w:val="clear" w:color="auto" w:fill="FFFFFF"/>
        <w:spacing w:after="0"/>
        <w:jc w:val="both"/>
        <w:rPr>
          <w:rFonts w:eastAsia="Arial Unicode MS"/>
          <w:lang w:eastAsia="en-GB"/>
        </w:rPr>
      </w:pPr>
      <w:r w:rsidRPr="009957E5">
        <w:t>[7</w:t>
      </w:r>
      <w:r>
        <w:t>2</w:t>
      </w:r>
      <w:r w:rsidRPr="009957E5">
        <w:t xml:space="preserve">] Cecil, J. E., Palmer, C. N. A., </w:t>
      </w:r>
      <w:proofErr w:type="spellStart"/>
      <w:r w:rsidRPr="009957E5">
        <w:t>Wrieden</w:t>
      </w:r>
      <w:proofErr w:type="spellEnd"/>
      <w:r w:rsidRPr="009957E5">
        <w:t xml:space="preserve">, W., et al. </w:t>
      </w:r>
      <w:r w:rsidRPr="009957E5">
        <w:rPr>
          <w:rFonts w:eastAsia="Arial Unicode MS"/>
          <w:bCs/>
          <w:lang w:eastAsia="en-GB"/>
        </w:rPr>
        <w:t xml:space="preserve">Energy intake of children after preloads. Adjustment, not compensation </w:t>
      </w:r>
      <w:r w:rsidRPr="009957E5">
        <w:rPr>
          <w:bCs/>
        </w:rPr>
        <w:t xml:space="preserve">Am J </w:t>
      </w:r>
      <w:proofErr w:type="spellStart"/>
      <w:r w:rsidRPr="009957E5">
        <w:rPr>
          <w:bCs/>
        </w:rPr>
        <w:t>Clin</w:t>
      </w:r>
      <w:proofErr w:type="spellEnd"/>
      <w:r w:rsidRPr="009957E5">
        <w:rPr>
          <w:bCs/>
        </w:rPr>
        <w:t xml:space="preserve"> </w:t>
      </w:r>
      <w:proofErr w:type="spellStart"/>
      <w:r w:rsidRPr="009957E5">
        <w:rPr>
          <w:bCs/>
        </w:rPr>
        <w:t>Nutr</w:t>
      </w:r>
      <w:proofErr w:type="spellEnd"/>
      <w:r w:rsidRPr="009957E5">
        <w:rPr>
          <w:rFonts w:eastAsia="Arial Unicode MS"/>
          <w:lang w:eastAsia="en-GB"/>
        </w:rPr>
        <w:t xml:space="preserve"> </w:t>
      </w:r>
      <w:r>
        <w:rPr>
          <w:rFonts w:eastAsia="Arial Unicode MS"/>
          <w:lang w:eastAsia="en-GB"/>
        </w:rPr>
        <w:t>2005</w:t>
      </w:r>
      <w:proofErr w:type="gramStart"/>
      <w:r>
        <w:rPr>
          <w:rFonts w:eastAsia="Arial Unicode MS"/>
          <w:lang w:eastAsia="en-GB"/>
        </w:rPr>
        <w:t>;</w:t>
      </w:r>
      <w:r w:rsidRPr="009957E5">
        <w:rPr>
          <w:rFonts w:eastAsia="Arial Unicode MS"/>
          <w:lang w:eastAsia="en-GB"/>
        </w:rPr>
        <w:t>82</w:t>
      </w:r>
      <w:r>
        <w:rPr>
          <w:rFonts w:eastAsia="Arial Unicode MS"/>
          <w:lang w:eastAsia="en-GB"/>
        </w:rPr>
        <w:t>:</w:t>
      </w:r>
      <w:r w:rsidRPr="009957E5">
        <w:rPr>
          <w:rFonts w:eastAsia="Arial Unicode MS"/>
          <w:lang w:eastAsia="en-GB"/>
        </w:rPr>
        <w:t>302</w:t>
      </w:r>
      <w:proofErr w:type="gramEnd"/>
      <w:r w:rsidRPr="009957E5">
        <w:rPr>
          <w:rFonts w:eastAsia="Arial Unicode MS"/>
          <w:lang w:eastAsia="en-GB"/>
        </w:rPr>
        <w:t>-308</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73</w:t>
      </w:r>
      <w:r w:rsidRPr="009957E5">
        <w:t xml:space="preserve">] Kane, L., Wright C., </w:t>
      </w:r>
      <w:proofErr w:type="spellStart"/>
      <w:r w:rsidRPr="009957E5">
        <w:t>Fariza</w:t>
      </w:r>
      <w:proofErr w:type="spellEnd"/>
      <w:r w:rsidRPr="009957E5">
        <w:t xml:space="preserve">, W. F., et al. Energy compensation in </w:t>
      </w:r>
      <w:proofErr w:type="spellStart"/>
      <w:r w:rsidRPr="009957E5">
        <w:t>enterally</w:t>
      </w:r>
      <w:proofErr w:type="spellEnd"/>
      <w:r w:rsidRPr="009957E5">
        <w:t xml:space="preserve"> fed children. </w:t>
      </w:r>
      <w:r>
        <w:t>Appetite</w:t>
      </w:r>
      <w:r w:rsidRPr="009957E5">
        <w:t xml:space="preserve"> </w:t>
      </w:r>
      <w:r>
        <w:t>2011</w:t>
      </w:r>
      <w:proofErr w:type="gramStart"/>
      <w:r>
        <w:t>;</w:t>
      </w:r>
      <w:r w:rsidRPr="009957E5">
        <w:t>56</w:t>
      </w:r>
      <w:r>
        <w:t>:</w:t>
      </w:r>
      <w:r w:rsidRPr="009957E5">
        <w:t>205</w:t>
      </w:r>
      <w:proofErr w:type="gramEnd"/>
      <w:r w:rsidRPr="009957E5">
        <w:t>-209.</w:t>
      </w:r>
    </w:p>
    <w:p w:rsidR="00191F9B" w:rsidRPr="009957E5" w:rsidRDefault="00191F9B" w:rsidP="00191F9B">
      <w:pPr>
        <w:spacing w:after="0"/>
      </w:pPr>
      <w:r w:rsidRPr="009957E5">
        <w:t>[</w:t>
      </w:r>
      <w:r>
        <w:t>74</w:t>
      </w:r>
      <w:r w:rsidRPr="009957E5">
        <w:t xml:space="preserve">] Stark, L. J. Can nutrition counselling be more behavioural? Lessons learned from dietary management of </w:t>
      </w:r>
      <w:proofErr w:type="spellStart"/>
      <w:r w:rsidRPr="009957E5">
        <w:t>cyctic</w:t>
      </w:r>
      <w:proofErr w:type="spellEnd"/>
      <w:r w:rsidRPr="009957E5">
        <w:t xml:space="preserve"> fibrosis. </w:t>
      </w:r>
      <w:proofErr w:type="spellStart"/>
      <w:r w:rsidRPr="009957E5">
        <w:rPr>
          <w:bCs/>
        </w:rPr>
        <w:t>Proc</w:t>
      </w:r>
      <w:proofErr w:type="spellEnd"/>
      <w:r w:rsidRPr="009957E5">
        <w:rPr>
          <w:bCs/>
        </w:rPr>
        <w:t xml:space="preserve"> </w:t>
      </w:r>
      <w:proofErr w:type="spellStart"/>
      <w:r w:rsidRPr="009957E5">
        <w:rPr>
          <w:bCs/>
        </w:rPr>
        <w:t>Nutr</w:t>
      </w:r>
      <w:proofErr w:type="spellEnd"/>
      <w:r w:rsidRPr="009957E5">
        <w:rPr>
          <w:bCs/>
        </w:rPr>
        <w:t xml:space="preserve"> </w:t>
      </w:r>
      <w:proofErr w:type="spellStart"/>
      <w:r w:rsidRPr="009957E5">
        <w:rPr>
          <w:bCs/>
        </w:rPr>
        <w:t>Soc</w:t>
      </w:r>
      <w:proofErr w:type="spellEnd"/>
      <w:r w:rsidRPr="009957E5">
        <w:t xml:space="preserve"> </w:t>
      </w:r>
      <w:r>
        <w:t>2003</w:t>
      </w:r>
      <w:proofErr w:type="gramStart"/>
      <w:r>
        <w:t>;</w:t>
      </w:r>
      <w:r w:rsidRPr="009957E5">
        <w:t>62</w:t>
      </w:r>
      <w:r>
        <w:t>:</w:t>
      </w:r>
      <w:r w:rsidRPr="009957E5">
        <w:t>793</w:t>
      </w:r>
      <w:proofErr w:type="gramEnd"/>
      <w:r w:rsidRPr="009957E5">
        <w:t>-799.</w:t>
      </w:r>
    </w:p>
    <w:p w:rsidR="00191F9B" w:rsidRPr="009957E5" w:rsidRDefault="00191F9B" w:rsidP="00191F9B">
      <w:pPr>
        <w:spacing w:after="0"/>
      </w:pPr>
      <w:r w:rsidRPr="009957E5">
        <w:t>[</w:t>
      </w:r>
      <w:r>
        <w:t>75</w:t>
      </w:r>
      <w:r w:rsidRPr="009957E5">
        <w:t xml:space="preserve">] Hetherington, M. M., Rolls, B. J., &amp; Burley, V. J. The time course of sensory-specific satiety. </w:t>
      </w:r>
      <w:r>
        <w:t>Appetite</w:t>
      </w:r>
      <w:r w:rsidRPr="009957E5">
        <w:t xml:space="preserve"> </w:t>
      </w:r>
      <w:r>
        <w:t>1989</w:t>
      </w:r>
      <w:proofErr w:type="gramStart"/>
      <w:r>
        <w:t>;</w:t>
      </w:r>
      <w:r w:rsidRPr="009957E5">
        <w:t>12</w:t>
      </w:r>
      <w:r>
        <w:t>:</w:t>
      </w:r>
      <w:r w:rsidRPr="009957E5">
        <w:t>57</w:t>
      </w:r>
      <w:proofErr w:type="gramEnd"/>
      <w:r w:rsidRPr="009957E5">
        <w:t>-68.</w:t>
      </w:r>
    </w:p>
    <w:p w:rsidR="00191F9B" w:rsidRPr="009957E5" w:rsidRDefault="00191F9B" w:rsidP="00191F9B">
      <w:pPr>
        <w:spacing w:after="0"/>
      </w:pPr>
      <w:r w:rsidRPr="009957E5" w:rsidDel="00D11E10">
        <w:t xml:space="preserve"> </w:t>
      </w:r>
      <w:r w:rsidRPr="009957E5">
        <w:t>[</w:t>
      </w:r>
      <w:r>
        <w:t>76</w:t>
      </w:r>
      <w:r w:rsidRPr="009957E5">
        <w:t xml:space="preserve">] Hetherington, M. M., Bell, A., &amp; Rolls, B. J. Effects of repeat consumption on pleasantness, preference and intake. British Food Journal </w:t>
      </w:r>
      <w:r>
        <w:t>2000</w:t>
      </w:r>
      <w:proofErr w:type="gramStart"/>
      <w:r>
        <w:t>;</w:t>
      </w:r>
      <w:r w:rsidRPr="009957E5">
        <w:t>102</w:t>
      </w:r>
      <w:r>
        <w:t>:</w:t>
      </w:r>
      <w:r w:rsidRPr="009957E5">
        <w:t>507</w:t>
      </w:r>
      <w:proofErr w:type="gramEnd"/>
      <w:r w:rsidRPr="009957E5">
        <w:t>-521.</w:t>
      </w:r>
    </w:p>
    <w:p w:rsidR="00191F9B" w:rsidRDefault="00191F9B" w:rsidP="00191F9B">
      <w:pPr>
        <w:spacing w:after="0"/>
      </w:pPr>
      <w:r w:rsidRPr="009957E5">
        <w:t>[</w:t>
      </w:r>
      <w:r>
        <w:t>77</w:t>
      </w:r>
      <w:r w:rsidRPr="009957E5">
        <w:t xml:space="preserve">] Dovey, T. M. &amp; Martin, C. I. A parent-led contingent reward desensitisation invention for children with a feeding problem resulting from sensory defensiveness. Infant, Child &amp; Adolescent Nutrition </w:t>
      </w:r>
      <w:r>
        <w:t>2012</w:t>
      </w:r>
      <w:proofErr w:type="gramStart"/>
      <w:r>
        <w:t>;</w:t>
      </w:r>
      <w:r w:rsidRPr="009957E5">
        <w:t>4</w:t>
      </w:r>
      <w:r>
        <w:t>:</w:t>
      </w:r>
      <w:r w:rsidRPr="009957E5">
        <w:t>384</w:t>
      </w:r>
      <w:proofErr w:type="gramEnd"/>
      <w:r w:rsidRPr="009957E5">
        <w:t>-393.</w:t>
      </w:r>
    </w:p>
    <w:p w:rsidR="00191F9B" w:rsidRPr="009957E5" w:rsidRDefault="00191F9B" w:rsidP="00191F9B">
      <w:pPr>
        <w:spacing w:after="0"/>
      </w:pPr>
      <w:r w:rsidRPr="009957E5">
        <w:t>[</w:t>
      </w:r>
      <w:r>
        <w:t>78</w:t>
      </w:r>
      <w:r w:rsidRPr="009957E5">
        <w:t xml:space="preserve">] Dovey, T. M., &amp; Martin, C. I. A quantitative psychometric evaluation of an intervention for poor dietary variety in children with </w:t>
      </w:r>
      <w:proofErr w:type="gramStart"/>
      <w:r w:rsidRPr="009957E5">
        <w:t>a  feeding</w:t>
      </w:r>
      <w:proofErr w:type="gramEnd"/>
      <w:r w:rsidRPr="009957E5">
        <w:t xml:space="preserve"> problem of clinical significance. Infant Mental Health Journa</w:t>
      </w:r>
      <w:r>
        <w:t>l</w:t>
      </w:r>
      <w:r w:rsidRPr="009957E5">
        <w:t xml:space="preserve"> </w:t>
      </w:r>
      <w:r>
        <w:t>2012</w:t>
      </w:r>
      <w:proofErr w:type="gramStart"/>
      <w:r>
        <w:t>;</w:t>
      </w:r>
      <w:r w:rsidRPr="009957E5">
        <w:t>33</w:t>
      </w:r>
      <w:r>
        <w:t>:</w:t>
      </w:r>
      <w:r w:rsidRPr="009957E5">
        <w:t>148</w:t>
      </w:r>
      <w:proofErr w:type="gramEnd"/>
      <w:r w:rsidRPr="009957E5">
        <w:t>-162.</w:t>
      </w:r>
    </w:p>
    <w:p w:rsidR="00191F9B" w:rsidRPr="009957E5" w:rsidRDefault="00191F9B" w:rsidP="00191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9957E5">
        <w:t>[</w:t>
      </w:r>
      <w:r>
        <w:t>79</w:t>
      </w:r>
      <w:r w:rsidRPr="009957E5">
        <w:t xml:space="preserve">] Paul, C., Williams, K. E., </w:t>
      </w:r>
      <w:proofErr w:type="spellStart"/>
      <w:r w:rsidRPr="009957E5">
        <w:t>Riegel</w:t>
      </w:r>
      <w:proofErr w:type="spellEnd"/>
      <w:r w:rsidRPr="009957E5">
        <w:t xml:space="preserve">, K., </w:t>
      </w:r>
      <w:r>
        <w:t>et al</w:t>
      </w:r>
      <w:r w:rsidRPr="009957E5">
        <w:t xml:space="preserve">. </w:t>
      </w:r>
      <w:proofErr w:type="gramStart"/>
      <w:r w:rsidRPr="009957E5">
        <w:t>Combining</w:t>
      </w:r>
      <w:proofErr w:type="gramEnd"/>
      <w:r w:rsidRPr="009957E5">
        <w:t xml:space="preserve"> repeated taste exposure and escape prevention: An intervention for the treatment of extreme food selectivity. Appetite </w:t>
      </w:r>
      <w:r>
        <w:t>2007</w:t>
      </w:r>
      <w:proofErr w:type="gramStart"/>
      <w:r>
        <w:t>;</w:t>
      </w:r>
      <w:r w:rsidRPr="009957E5">
        <w:t>49</w:t>
      </w:r>
      <w:r>
        <w:t>:</w:t>
      </w:r>
      <w:r w:rsidRPr="009957E5">
        <w:t>708</w:t>
      </w:r>
      <w:proofErr w:type="gramEnd"/>
      <w:r w:rsidRPr="009957E5">
        <w:t>-711.</w:t>
      </w:r>
    </w:p>
    <w:p w:rsidR="00191F9B" w:rsidRPr="009957E5" w:rsidRDefault="00191F9B" w:rsidP="00191F9B">
      <w:pPr>
        <w:autoSpaceDE w:val="0"/>
        <w:autoSpaceDN w:val="0"/>
        <w:adjustRightInd w:val="0"/>
        <w:spacing w:after="0"/>
        <w:rPr>
          <w:rFonts w:eastAsia="Times New Roman"/>
          <w:color w:val="000000"/>
          <w:lang w:eastAsia="en-GB"/>
        </w:rPr>
      </w:pPr>
      <w:r w:rsidRPr="009957E5">
        <w:rPr>
          <w:rFonts w:eastAsia="Times New Roman"/>
          <w:color w:val="000000"/>
          <w:lang w:eastAsia="en-GB"/>
        </w:rPr>
        <w:t>[</w:t>
      </w:r>
      <w:r>
        <w:rPr>
          <w:rFonts w:eastAsia="Times New Roman"/>
          <w:color w:val="000000"/>
          <w:lang w:eastAsia="en-GB"/>
        </w:rPr>
        <w:t>80</w:t>
      </w:r>
      <w:r w:rsidRPr="009957E5">
        <w:rPr>
          <w:rFonts w:eastAsia="Times New Roman"/>
          <w:color w:val="000000"/>
          <w:lang w:eastAsia="en-GB"/>
        </w:rPr>
        <w:t xml:space="preserve">] Dunn, W. Development and validation of the short sensory profile. In W. Dunn (Ed.), </w:t>
      </w:r>
      <w:r w:rsidRPr="009957E5">
        <w:rPr>
          <w:rFonts w:eastAsia="Times New Roman"/>
          <w:iCs/>
          <w:color w:val="000000"/>
          <w:lang w:eastAsia="en-GB"/>
        </w:rPr>
        <w:t>The Sensory Profile Examiner’s Manual</w:t>
      </w:r>
      <w:r w:rsidRPr="009957E5">
        <w:rPr>
          <w:rFonts w:eastAsia="Times New Roman"/>
          <w:color w:val="000000"/>
          <w:lang w:eastAsia="en-GB"/>
        </w:rPr>
        <w:t>. San Antonio, TX: The Psychological Corporation.</w:t>
      </w:r>
      <w:r>
        <w:rPr>
          <w:rFonts w:eastAsia="Times New Roman"/>
          <w:color w:val="000000"/>
          <w:lang w:eastAsia="en-GB"/>
        </w:rPr>
        <w:t xml:space="preserve"> 1999.</w:t>
      </w:r>
    </w:p>
    <w:p w:rsidR="00191F9B" w:rsidRPr="009957E5" w:rsidRDefault="00191F9B" w:rsidP="00191F9B">
      <w:pPr>
        <w:autoSpaceDE w:val="0"/>
        <w:autoSpaceDN w:val="0"/>
        <w:adjustRightInd w:val="0"/>
        <w:spacing w:after="0"/>
        <w:rPr>
          <w:rFonts w:eastAsia="Times New Roman"/>
          <w:color w:val="000000"/>
          <w:lang w:eastAsia="en-GB"/>
        </w:rPr>
      </w:pPr>
      <w:r w:rsidRPr="009957E5">
        <w:rPr>
          <w:rFonts w:eastAsia="Times New Roman"/>
          <w:color w:val="000000"/>
          <w:lang w:eastAsia="en-GB"/>
        </w:rPr>
        <w:t>[8</w:t>
      </w:r>
      <w:r>
        <w:rPr>
          <w:rFonts w:eastAsia="Times New Roman"/>
          <w:color w:val="000000"/>
          <w:lang w:eastAsia="en-GB"/>
        </w:rPr>
        <w:t>1</w:t>
      </w:r>
      <w:r w:rsidRPr="009957E5">
        <w:rPr>
          <w:rFonts w:eastAsia="Times New Roman"/>
          <w:color w:val="000000"/>
          <w:lang w:eastAsia="en-GB"/>
        </w:rPr>
        <w:t xml:space="preserve">] Dunn, W., &amp; Daniels, D. B. Initial development of the infant/toddler sensory profile. Journal of Early Intervention </w:t>
      </w:r>
      <w:r>
        <w:rPr>
          <w:rFonts w:eastAsia="Times New Roman"/>
          <w:color w:val="000000"/>
          <w:lang w:eastAsia="en-GB"/>
        </w:rPr>
        <w:t>2002</w:t>
      </w:r>
      <w:proofErr w:type="gramStart"/>
      <w:r>
        <w:rPr>
          <w:rFonts w:eastAsia="Times New Roman"/>
          <w:color w:val="000000"/>
          <w:lang w:eastAsia="en-GB"/>
        </w:rPr>
        <w:t>;</w:t>
      </w:r>
      <w:r w:rsidRPr="009957E5">
        <w:rPr>
          <w:rFonts w:eastAsia="Times New Roman"/>
          <w:color w:val="000000"/>
          <w:lang w:eastAsia="en-GB"/>
        </w:rPr>
        <w:t>25</w:t>
      </w:r>
      <w:r>
        <w:rPr>
          <w:rFonts w:eastAsia="Times New Roman"/>
          <w:color w:val="000000"/>
          <w:lang w:eastAsia="en-GB"/>
        </w:rPr>
        <w:t>:</w:t>
      </w:r>
      <w:r w:rsidRPr="009957E5">
        <w:rPr>
          <w:rFonts w:eastAsia="Times New Roman"/>
          <w:color w:val="000000"/>
          <w:lang w:eastAsia="en-GB"/>
        </w:rPr>
        <w:t>27</w:t>
      </w:r>
      <w:proofErr w:type="gramEnd"/>
      <w:r w:rsidRPr="009957E5">
        <w:rPr>
          <w:rFonts w:eastAsia="Times New Roman"/>
          <w:color w:val="000000"/>
          <w:lang w:eastAsia="en-GB"/>
        </w:rPr>
        <w:t>-41.</w:t>
      </w:r>
    </w:p>
    <w:p w:rsidR="00191F9B" w:rsidRPr="009957E5" w:rsidRDefault="00191F9B" w:rsidP="00191F9B">
      <w:pPr>
        <w:autoSpaceDE w:val="0"/>
        <w:autoSpaceDN w:val="0"/>
        <w:adjustRightInd w:val="0"/>
        <w:spacing w:after="0"/>
        <w:rPr>
          <w:rFonts w:eastAsia="Times New Roman"/>
          <w:color w:val="000000"/>
          <w:lang w:eastAsia="en-GB"/>
        </w:rPr>
      </w:pPr>
      <w:r w:rsidRPr="009957E5">
        <w:rPr>
          <w:rFonts w:eastAsia="Times New Roman"/>
          <w:color w:val="000000"/>
          <w:lang w:eastAsia="en-GB"/>
        </w:rPr>
        <w:t>[8</w:t>
      </w:r>
      <w:r>
        <w:rPr>
          <w:rFonts w:eastAsia="Times New Roman"/>
          <w:color w:val="000000"/>
          <w:lang w:eastAsia="en-GB"/>
        </w:rPr>
        <w:t>2</w:t>
      </w:r>
      <w:r w:rsidRPr="009957E5">
        <w:rPr>
          <w:rFonts w:eastAsia="Times New Roman"/>
          <w:color w:val="000000"/>
          <w:lang w:eastAsia="en-GB"/>
        </w:rPr>
        <w:t xml:space="preserve">] </w:t>
      </w:r>
      <w:proofErr w:type="spellStart"/>
      <w:r w:rsidRPr="009957E5">
        <w:rPr>
          <w:rFonts w:eastAsia="Times New Roman"/>
          <w:color w:val="000000"/>
          <w:lang w:eastAsia="en-GB"/>
        </w:rPr>
        <w:t>Eckman</w:t>
      </w:r>
      <w:proofErr w:type="spellEnd"/>
      <w:r w:rsidRPr="009957E5">
        <w:rPr>
          <w:rFonts w:eastAsia="Times New Roman"/>
          <w:color w:val="000000"/>
          <w:lang w:eastAsia="en-GB"/>
        </w:rPr>
        <w:t xml:space="preserve">, N., Williams, K. E., </w:t>
      </w:r>
      <w:proofErr w:type="spellStart"/>
      <w:r w:rsidRPr="009957E5">
        <w:rPr>
          <w:rFonts w:eastAsia="Times New Roman"/>
          <w:color w:val="000000"/>
          <w:lang w:eastAsia="en-GB"/>
        </w:rPr>
        <w:t>Riegel</w:t>
      </w:r>
      <w:proofErr w:type="spellEnd"/>
      <w:r w:rsidRPr="009957E5">
        <w:rPr>
          <w:rFonts w:eastAsia="Times New Roman"/>
          <w:color w:val="000000"/>
          <w:lang w:eastAsia="en-GB"/>
        </w:rPr>
        <w:t xml:space="preserve">, K. </w:t>
      </w:r>
      <w:r w:rsidRPr="009957E5">
        <w:t>et al.</w:t>
      </w:r>
      <w:r w:rsidRPr="009957E5">
        <w:rPr>
          <w:rFonts w:eastAsia="Times New Roman"/>
          <w:color w:val="000000"/>
          <w:lang w:eastAsia="en-GB"/>
        </w:rPr>
        <w:t xml:space="preserve"> Teaching chewing: A structured approach. </w:t>
      </w:r>
      <w:r w:rsidRPr="009957E5">
        <w:rPr>
          <w:bCs/>
        </w:rPr>
        <w:t xml:space="preserve">Am J </w:t>
      </w:r>
      <w:proofErr w:type="spellStart"/>
      <w:r w:rsidRPr="009957E5">
        <w:rPr>
          <w:bCs/>
        </w:rPr>
        <w:t>Occup</w:t>
      </w:r>
      <w:proofErr w:type="spellEnd"/>
      <w:r w:rsidRPr="009957E5">
        <w:rPr>
          <w:bCs/>
        </w:rPr>
        <w:t xml:space="preserve"> </w:t>
      </w:r>
      <w:proofErr w:type="spellStart"/>
      <w:r w:rsidRPr="009957E5">
        <w:rPr>
          <w:bCs/>
        </w:rPr>
        <w:t>Ther</w:t>
      </w:r>
      <w:proofErr w:type="spellEnd"/>
      <w:r w:rsidRPr="009957E5">
        <w:rPr>
          <w:rFonts w:eastAsia="Times New Roman"/>
          <w:color w:val="000000"/>
          <w:lang w:eastAsia="en-GB"/>
        </w:rPr>
        <w:t xml:space="preserve"> </w:t>
      </w:r>
      <w:r>
        <w:rPr>
          <w:rFonts w:eastAsia="Times New Roman"/>
          <w:color w:val="000000"/>
          <w:lang w:eastAsia="en-GB"/>
        </w:rPr>
        <w:t>2008</w:t>
      </w:r>
      <w:proofErr w:type="gramStart"/>
      <w:r>
        <w:rPr>
          <w:rFonts w:eastAsia="Times New Roman"/>
          <w:color w:val="000000"/>
          <w:lang w:eastAsia="en-GB"/>
        </w:rPr>
        <w:t>;</w:t>
      </w:r>
      <w:r w:rsidRPr="009957E5">
        <w:rPr>
          <w:rFonts w:eastAsia="Times New Roman"/>
          <w:color w:val="000000"/>
          <w:lang w:eastAsia="en-GB"/>
        </w:rPr>
        <w:t>62</w:t>
      </w:r>
      <w:r>
        <w:rPr>
          <w:rFonts w:eastAsia="Times New Roman"/>
          <w:color w:val="000000"/>
          <w:lang w:eastAsia="en-GB"/>
        </w:rPr>
        <w:t>:</w:t>
      </w:r>
      <w:r w:rsidRPr="009957E5">
        <w:rPr>
          <w:rFonts w:eastAsia="Times New Roman"/>
          <w:color w:val="000000"/>
          <w:lang w:eastAsia="en-GB"/>
        </w:rPr>
        <w:t>514</w:t>
      </w:r>
      <w:proofErr w:type="gramEnd"/>
      <w:r w:rsidRPr="009957E5">
        <w:rPr>
          <w:rFonts w:eastAsia="Times New Roman"/>
          <w:color w:val="000000"/>
          <w:lang w:eastAsia="en-GB"/>
        </w:rPr>
        <w:t>-521.</w:t>
      </w:r>
    </w:p>
    <w:p w:rsidR="00191F9B" w:rsidRPr="009957E5" w:rsidRDefault="00191F9B" w:rsidP="00191F9B">
      <w:pPr>
        <w:autoSpaceDE w:val="0"/>
        <w:autoSpaceDN w:val="0"/>
        <w:adjustRightInd w:val="0"/>
        <w:spacing w:after="0"/>
      </w:pPr>
      <w:r w:rsidRPr="009957E5">
        <w:t>[8</w:t>
      </w:r>
      <w:r>
        <w:t>3</w:t>
      </w:r>
      <w:r w:rsidRPr="009957E5">
        <w:t xml:space="preserve">] Dovey, T. M., Aldridge, V. K., &amp; Martin, C. I. Measuring oral sensitivity in clinical practice: a quick and reliable behavioural method. Dysphagia </w:t>
      </w:r>
      <w:r>
        <w:t>2013</w:t>
      </w:r>
      <w:proofErr w:type="gramStart"/>
      <w:r>
        <w:t>;</w:t>
      </w:r>
      <w:r w:rsidRPr="009957E5">
        <w:t>28</w:t>
      </w:r>
      <w:r>
        <w:t>:</w:t>
      </w:r>
      <w:r w:rsidRPr="009957E5">
        <w:t>501</w:t>
      </w:r>
      <w:proofErr w:type="gramEnd"/>
      <w:r w:rsidRPr="009957E5">
        <w:t>-510.</w:t>
      </w:r>
    </w:p>
    <w:p w:rsidR="00191F9B" w:rsidRPr="009957E5" w:rsidRDefault="00191F9B" w:rsidP="00191F9B">
      <w:pPr>
        <w:autoSpaceDE w:val="0"/>
        <w:autoSpaceDN w:val="0"/>
        <w:adjustRightInd w:val="0"/>
        <w:spacing w:after="0"/>
        <w:rPr>
          <w:rFonts w:eastAsia="Times New Roman"/>
          <w:color w:val="000000"/>
          <w:lang w:eastAsia="en-GB"/>
        </w:rPr>
      </w:pPr>
      <w:r w:rsidRPr="009957E5">
        <w:rPr>
          <w:rFonts w:eastAsia="Times New Roman"/>
          <w:color w:val="000000"/>
          <w:lang w:eastAsia="en-GB"/>
        </w:rPr>
        <w:t>[</w:t>
      </w:r>
      <w:r>
        <w:rPr>
          <w:rFonts w:eastAsia="Times New Roman"/>
          <w:color w:val="000000"/>
          <w:lang w:eastAsia="en-GB"/>
        </w:rPr>
        <w:t>84</w:t>
      </w:r>
      <w:r w:rsidRPr="009957E5">
        <w:rPr>
          <w:rFonts w:eastAsia="Times New Roman"/>
          <w:color w:val="000000"/>
          <w:lang w:eastAsia="en-GB"/>
        </w:rPr>
        <w:t xml:space="preserve">] </w:t>
      </w:r>
      <w:proofErr w:type="spellStart"/>
      <w:r w:rsidRPr="009957E5">
        <w:rPr>
          <w:rFonts w:eastAsia="Times New Roman"/>
          <w:color w:val="000000"/>
          <w:lang w:eastAsia="en-GB"/>
        </w:rPr>
        <w:t>Smithard</w:t>
      </w:r>
      <w:proofErr w:type="spellEnd"/>
      <w:r w:rsidRPr="009957E5">
        <w:rPr>
          <w:rFonts w:eastAsia="Times New Roman"/>
          <w:color w:val="000000"/>
          <w:lang w:eastAsia="en-GB"/>
        </w:rPr>
        <w:t xml:space="preserve">, D. G., O'Neil, P. A., England, R., </w:t>
      </w:r>
      <w:r w:rsidRPr="009957E5">
        <w:t>et al.</w:t>
      </w:r>
      <w:r w:rsidRPr="009957E5">
        <w:rPr>
          <w:rFonts w:eastAsia="Times New Roman"/>
          <w:color w:val="000000"/>
          <w:lang w:eastAsia="en-GB"/>
        </w:rPr>
        <w:t xml:space="preserve"> Can bedside assessment reliably exclude aspiration following acute stroke? </w:t>
      </w:r>
      <w:r>
        <w:rPr>
          <w:rFonts w:eastAsia="Times New Roman"/>
          <w:iCs/>
          <w:color w:val="000000"/>
          <w:lang w:eastAsia="en-GB"/>
        </w:rPr>
        <w:t>Age and Aging</w:t>
      </w:r>
      <w:r w:rsidRPr="009957E5">
        <w:rPr>
          <w:rFonts w:eastAsia="Times New Roman"/>
          <w:iCs/>
          <w:color w:val="000000"/>
          <w:lang w:eastAsia="en-GB"/>
        </w:rPr>
        <w:t xml:space="preserve"> </w:t>
      </w:r>
      <w:r>
        <w:rPr>
          <w:rFonts w:eastAsia="Times New Roman"/>
          <w:iCs/>
          <w:color w:val="000000"/>
          <w:lang w:eastAsia="en-GB"/>
        </w:rPr>
        <w:t>1998</w:t>
      </w:r>
      <w:proofErr w:type="gramStart"/>
      <w:r>
        <w:rPr>
          <w:rFonts w:eastAsia="Times New Roman"/>
          <w:iCs/>
          <w:color w:val="000000"/>
          <w:lang w:eastAsia="en-GB"/>
        </w:rPr>
        <w:t>;</w:t>
      </w:r>
      <w:r w:rsidRPr="009957E5">
        <w:rPr>
          <w:rFonts w:eastAsia="Times New Roman"/>
          <w:iCs/>
          <w:color w:val="000000"/>
          <w:lang w:eastAsia="en-GB"/>
        </w:rPr>
        <w:t>27</w:t>
      </w:r>
      <w:r>
        <w:rPr>
          <w:rFonts w:eastAsia="Times New Roman"/>
          <w:iCs/>
          <w:color w:val="000000"/>
          <w:lang w:eastAsia="en-GB"/>
        </w:rPr>
        <w:t>:</w:t>
      </w:r>
      <w:r w:rsidRPr="009957E5">
        <w:rPr>
          <w:rFonts w:eastAsia="Times New Roman"/>
          <w:color w:val="000000"/>
          <w:lang w:eastAsia="en-GB"/>
        </w:rPr>
        <w:t>99</w:t>
      </w:r>
      <w:proofErr w:type="gramEnd"/>
      <w:r w:rsidRPr="009957E5">
        <w:rPr>
          <w:rFonts w:eastAsia="Times New Roman"/>
          <w:color w:val="000000"/>
          <w:lang w:eastAsia="en-GB"/>
        </w:rPr>
        <w:t>-106.</w:t>
      </w:r>
    </w:p>
    <w:p w:rsidR="00191F9B" w:rsidRPr="009957E5" w:rsidRDefault="00191F9B" w:rsidP="00191F9B">
      <w:pPr>
        <w:autoSpaceDE w:val="0"/>
        <w:autoSpaceDN w:val="0"/>
        <w:adjustRightInd w:val="0"/>
        <w:spacing w:after="0"/>
        <w:rPr>
          <w:rFonts w:eastAsia="Times New Roman"/>
          <w:color w:val="000000"/>
          <w:lang w:eastAsia="en-GB"/>
        </w:rPr>
      </w:pPr>
      <w:r w:rsidRPr="009957E5">
        <w:rPr>
          <w:rFonts w:eastAsia="Times New Roman"/>
          <w:color w:val="000000"/>
          <w:lang w:eastAsia="en-GB"/>
        </w:rPr>
        <w:t>[</w:t>
      </w:r>
      <w:r>
        <w:rPr>
          <w:rFonts w:eastAsia="Times New Roman"/>
          <w:color w:val="000000"/>
          <w:lang w:eastAsia="en-GB"/>
        </w:rPr>
        <w:t>85</w:t>
      </w:r>
      <w:r w:rsidRPr="009957E5">
        <w:rPr>
          <w:rFonts w:eastAsia="Times New Roman"/>
          <w:color w:val="000000"/>
          <w:lang w:eastAsia="en-GB"/>
        </w:rPr>
        <w:t xml:space="preserve">] </w:t>
      </w:r>
      <w:proofErr w:type="spellStart"/>
      <w:r w:rsidRPr="009957E5">
        <w:rPr>
          <w:rFonts w:eastAsia="Times New Roman"/>
          <w:color w:val="000000"/>
          <w:lang w:eastAsia="en-GB"/>
        </w:rPr>
        <w:t>Crist</w:t>
      </w:r>
      <w:proofErr w:type="spellEnd"/>
      <w:r w:rsidRPr="009957E5">
        <w:rPr>
          <w:rFonts w:eastAsia="Times New Roman"/>
          <w:color w:val="000000"/>
          <w:lang w:eastAsia="en-GB"/>
        </w:rPr>
        <w:t xml:space="preserve">, W., </w:t>
      </w:r>
      <w:proofErr w:type="spellStart"/>
      <w:r w:rsidRPr="009957E5">
        <w:rPr>
          <w:rFonts w:eastAsia="Times New Roman"/>
          <w:color w:val="000000"/>
          <w:lang w:eastAsia="en-GB"/>
        </w:rPr>
        <w:t>Dobbelsteyn</w:t>
      </w:r>
      <w:proofErr w:type="spellEnd"/>
      <w:r w:rsidRPr="009957E5">
        <w:rPr>
          <w:rFonts w:eastAsia="Times New Roman"/>
          <w:color w:val="000000"/>
          <w:lang w:eastAsia="en-GB"/>
        </w:rPr>
        <w:t xml:space="preserve">, C., </w:t>
      </w:r>
      <w:proofErr w:type="spellStart"/>
      <w:r w:rsidRPr="009957E5">
        <w:rPr>
          <w:rFonts w:eastAsia="Times New Roman"/>
          <w:color w:val="000000"/>
          <w:lang w:eastAsia="en-GB"/>
        </w:rPr>
        <w:t>Brousseau</w:t>
      </w:r>
      <w:proofErr w:type="spellEnd"/>
      <w:r w:rsidRPr="009957E5">
        <w:rPr>
          <w:rFonts w:eastAsia="Times New Roman"/>
          <w:color w:val="000000"/>
          <w:lang w:eastAsia="en-GB"/>
        </w:rPr>
        <w:t xml:space="preserve">, A. M., </w:t>
      </w:r>
      <w:r w:rsidRPr="009957E5">
        <w:t>et al.</w:t>
      </w:r>
      <w:r w:rsidRPr="009957E5">
        <w:rPr>
          <w:rFonts w:eastAsia="Times New Roman"/>
          <w:color w:val="000000"/>
          <w:lang w:eastAsia="en-GB"/>
        </w:rPr>
        <w:t xml:space="preserve"> </w:t>
      </w:r>
      <w:proofErr w:type="spellStart"/>
      <w:r w:rsidRPr="009957E5">
        <w:rPr>
          <w:rFonts w:eastAsia="Times New Roman"/>
          <w:color w:val="000000"/>
          <w:lang w:eastAsia="en-GB"/>
        </w:rPr>
        <w:t>Pediatric</w:t>
      </w:r>
      <w:proofErr w:type="spellEnd"/>
      <w:r w:rsidRPr="009957E5">
        <w:rPr>
          <w:rFonts w:eastAsia="Times New Roman"/>
          <w:color w:val="000000"/>
          <w:lang w:eastAsia="en-GB"/>
        </w:rPr>
        <w:t xml:space="preserve"> assessment scale for severe feeding problems: Validity and reliability of a new scale for tube-fed children. </w:t>
      </w:r>
      <w:proofErr w:type="spellStart"/>
      <w:r w:rsidRPr="009957E5">
        <w:rPr>
          <w:bCs/>
        </w:rPr>
        <w:t>Nutr</w:t>
      </w:r>
      <w:proofErr w:type="spellEnd"/>
      <w:r w:rsidRPr="009957E5">
        <w:rPr>
          <w:bCs/>
        </w:rPr>
        <w:t xml:space="preserve"> </w:t>
      </w:r>
      <w:proofErr w:type="spellStart"/>
      <w:r w:rsidRPr="009957E5">
        <w:rPr>
          <w:bCs/>
        </w:rPr>
        <w:t>Clin</w:t>
      </w:r>
      <w:proofErr w:type="spellEnd"/>
      <w:r w:rsidRPr="009957E5">
        <w:rPr>
          <w:bCs/>
        </w:rPr>
        <w:t xml:space="preserve"> </w:t>
      </w:r>
      <w:proofErr w:type="spellStart"/>
      <w:r w:rsidRPr="009957E5">
        <w:rPr>
          <w:bCs/>
        </w:rPr>
        <w:t>Pract</w:t>
      </w:r>
      <w:proofErr w:type="spellEnd"/>
      <w:r w:rsidRPr="009957E5">
        <w:rPr>
          <w:rFonts w:eastAsia="Times New Roman"/>
          <w:iCs/>
          <w:color w:val="000000"/>
          <w:lang w:eastAsia="en-GB"/>
        </w:rPr>
        <w:t xml:space="preserve"> </w:t>
      </w:r>
      <w:r>
        <w:rPr>
          <w:rFonts w:eastAsia="Times New Roman"/>
          <w:iCs/>
          <w:color w:val="000000"/>
          <w:lang w:eastAsia="en-GB"/>
        </w:rPr>
        <w:t>2004</w:t>
      </w:r>
      <w:proofErr w:type="gramStart"/>
      <w:r>
        <w:rPr>
          <w:rFonts w:eastAsia="Times New Roman"/>
          <w:iCs/>
          <w:color w:val="000000"/>
          <w:lang w:eastAsia="en-GB"/>
        </w:rPr>
        <w:t>;</w:t>
      </w:r>
      <w:r w:rsidRPr="009957E5">
        <w:rPr>
          <w:rFonts w:eastAsia="Times New Roman"/>
          <w:iCs/>
          <w:color w:val="000000"/>
          <w:lang w:eastAsia="en-GB"/>
        </w:rPr>
        <w:t>19</w:t>
      </w:r>
      <w:r>
        <w:rPr>
          <w:rFonts w:eastAsia="Times New Roman"/>
          <w:iCs/>
          <w:color w:val="000000"/>
          <w:lang w:eastAsia="en-GB"/>
        </w:rPr>
        <w:t>:</w:t>
      </w:r>
      <w:r w:rsidRPr="009957E5">
        <w:rPr>
          <w:rFonts w:eastAsia="Times New Roman"/>
          <w:color w:val="000000"/>
          <w:lang w:eastAsia="en-GB"/>
        </w:rPr>
        <w:t>403</w:t>
      </w:r>
      <w:proofErr w:type="gramEnd"/>
      <w:r w:rsidRPr="009957E5">
        <w:rPr>
          <w:rFonts w:eastAsia="Times New Roman"/>
          <w:color w:val="000000"/>
          <w:lang w:eastAsia="en-GB"/>
        </w:rPr>
        <w:t>-408</w:t>
      </w:r>
    </w:p>
    <w:p w:rsidR="008F4308" w:rsidRDefault="001E15BB"/>
    <w:sectPr w:rsidR="008F4308" w:rsidSect="00A84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0DE9"/>
    <w:multiLevelType w:val="hybridMultilevel"/>
    <w:tmpl w:val="BAEEF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65155"/>
    <w:multiLevelType w:val="multilevel"/>
    <w:tmpl w:val="96F0EE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451925"/>
    <w:multiLevelType w:val="hybridMultilevel"/>
    <w:tmpl w:val="DD582E68"/>
    <w:lvl w:ilvl="0" w:tplc="B69E68F2">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CE6A0B"/>
    <w:multiLevelType w:val="hybridMultilevel"/>
    <w:tmpl w:val="EE9A3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9B"/>
    <w:rsid w:val="00145273"/>
    <w:rsid w:val="00191F9B"/>
    <w:rsid w:val="001E15BB"/>
    <w:rsid w:val="00275642"/>
    <w:rsid w:val="002E4C91"/>
    <w:rsid w:val="002F5D01"/>
    <w:rsid w:val="003C5C10"/>
    <w:rsid w:val="003F2FF2"/>
    <w:rsid w:val="0043708E"/>
    <w:rsid w:val="004E2069"/>
    <w:rsid w:val="005E2847"/>
    <w:rsid w:val="009C28E3"/>
    <w:rsid w:val="00A24E1F"/>
    <w:rsid w:val="00A84F65"/>
    <w:rsid w:val="00D369EE"/>
    <w:rsid w:val="00D67300"/>
    <w:rsid w:val="00E66FD7"/>
    <w:rsid w:val="00E74FFF"/>
    <w:rsid w:val="00EB0F09"/>
    <w:rsid w:val="00EB39C5"/>
    <w:rsid w:val="00EB59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5FECA-6E6A-4F32-A977-2CBDEC7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9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F9B"/>
    <w:rPr>
      <w:color w:val="0000FF" w:themeColor="hyperlink"/>
      <w:u w:val="single"/>
    </w:rPr>
  </w:style>
  <w:style w:type="paragraph" w:styleId="BalloonText">
    <w:name w:val="Balloon Text"/>
    <w:basedOn w:val="Normal"/>
    <w:link w:val="BalloonTextChar"/>
    <w:uiPriority w:val="99"/>
    <w:semiHidden/>
    <w:unhideWhenUsed/>
    <w:rsid w:val="0019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9B"/>
    <w:rPr>
      <w:rFonts w:ascii="Tahoma" w:hAnsi="Tahoma" w:cs="Tahoma"/>
      <w:sz w:val="16"/>
      <w:szCs w:val="16"/>
    </w:rPr>
  </w:style>
  <w:style w:type="paragraph" w:styleId="ListParagraph">
    <w:name w:val="List Paragraph"/>
    <w:basedOn w:val="Normal"/>
    <w:uiPriority w:val="99"/>
    <w:qFormat/>
    <w:rsid w:val="00191F9B"/>
    <w:pPr>
      <w:spacing w:after="0" w:line="240" w:lineRule="auto"/>
      <w:ind w:left="720"/>
    </w:pPr>
    <w:rPr>
      <w:rFonts w:ascii="Times New Roman" w:eastAsia="SimSun" w:hAnsi="Times New Roman" w:cs="Times New Roman"/>
      <w:lang w:eastAsia="en-US"/>
    </w:rPr>
  </w:style>
  <w:style w:type="paragraph" w:styleId="Header">
    <w:name w:val="header"/>
    <w:basedOn w:val="Normal"/>
    <w:link w:val="HeaderChar"/>
    <w:uiPriority w:val="99"/>
    <w:unhideWhenUsed/>
    <w:rsid w:val="0019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F9B"/>
    <w:rPr>
      <w:rFonts w:ascii="Arial" w:hAnsi="Arial" w:cs="Arial"/>
      <w:sz w:val="24"/>
      <w:szCs w:val="24"/>
    </w:rPr>
  </w:style>
  <w:style w:type="paragraph" w:styleId="Footer">
    <w:name w:val="footer"/>
    <w:basedOn w:val="Normal"/>
    <w:link w:val="FooterChar"/>
    <w:uiPriority w:val="99"/>
    <w:unhideWhenUsed/>
    <w:rsid w:val="0019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F9B"/>
    <w:rPr>
      <w:rFonts w:ascii="Arial" w:hAnsi="Arial" w:cs="Arial"/>
      <w:sz w:val="24"/>
      <w:szCs w:val="24"/>
    </w:rPr>
  </w:style>
  <w:style w:type="character" w:styleId="CommentReference">
    <w:name w:val="annotation reference"/>
    <w:basedOn w:val="DefaultParagraphFont"/>
    <w:uiPriority w:val="99"/>
    <w:semiHidden/>
    <w:unhideWhenUsed/>
    <w:rsid w:val="00191F9B"/>
    <w:rPr>
      <w:sz w:val="16"/>
      <w:szCs w:val="16"/>
    </w:rPr>
  </w:style>
  <w:style w:type="paragraph" w:styleId="CommentText">
    <w:name w:val="annotation text"/>
    <w:basedOn w:val="Normal"/>
    <w:link w:val="CommentTextChar"/>
    <w:uiPriority w:val="99"/>
    <w:semiHidden/>
    <w:unhideWhenUsed/>
    <w:rsid w:val="00191F9B"/>
    <w:pPr>
      <w:spacing w:line="240" w:lineRule="auto"/>
    </w:pPr>
    <w:rPr>
      <w:sz w:val="20"/>
      <w:szCs w:val="20"/>
    </w:rPr>
  </w:style>
  <w:style w:type="character" w:customStyle="1" w:styleId="CommentTextChar">
    <w:name w:val="Comment Text Char"/>
    <w:basedOn w:val="DefaultParagraphFont"/>
    <w:link w:val="CommentText"/>
    <w:uiPriority w:val="99"/>
    <w:semiHidden/>
    <w:rsid w:val="00191F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91F9B"/>
    <w:rPr>
      <w:b/>
      <w:bCs/>
    </w:rPr>
  </w:style>
  <w:style w:type="character" w:customStyle="1" w:styleId="CommentSubjectChar">
    <w:name w:val="Comment Subject Char"/>
    <w:basedOn w:val="CommentTextChar"/>
    <w:link w:val="CommentSubject"/>
    <w:uiPriority w:val="99"/>
    <w:semiHidden/>
    <w:rsid w:val="00191F9B"/>
    <w:rPr>
      <w:rFonts w:ascii="Arial" w:hAnsi="Arial" w:cs="Arial"/>
      <w:b/>
      <w:bCs/>
      <w:sz w:val="20"/>
      <w:szCs w:val="20"/>
    </w:rPr>
  </w:style>
  <w:style w:type="character" w:styleId="Strong">
    <w:name w:val="Strong"/>
    <w:basedOn w:val="DefaultParagraphFont"/>
    <w:uiPriority w:val="22"/>
    <w:qFormat/>
    <w:rsid w:val="00191F9B"/>
    <w:rPr>
      <w:b/>
      <w:bCs/>
    </w:rPr>
  </w:style>
  <w:style w:type="paragraph" w:styleId="NormalWeb">
    <w:name w:val="Normal (Web)"/>
    <w:basedOn w:val="Normal"/>
    <w:uiPriority w:val="99"/>
    <w:unhideWhenUsed/>
    <w:rsid w:val="00191F9B"/>
    <w:pPr>
      <w:spacing w:before="100" w:beforeAutospacing="1" w:after="100" w:afterAutospacing="1" w:line="240" w:lineRule="auto"/>
    </w:pPr>
    <w:rPr>
      <w:rFonts w:ascii="Verdana" w:eastAsia="Times New Roman" w:hAnsi="Verdana" w:cs="Times New Roman"/>
      <w:sz w:val="31"/>
      <w:szCs w:val="31"/>
      <w:lang w:eastAsia="en-GB"/>
    </w:rPr>
  </w:style>
  <w:style w:type="character" w:customStyle="1" w:styleId="st">
    <w:name w:val="st"/>
    <w:basedOn w:val="DefaultParagraphFont"/>
    <w:rsid w:val="00191F9B"/>
  </w:style>
  <w:style w:type="paragraph" w:styleId="PlainText">
    <w:name w:val="Plain Text"/>
    <w:basedOn w:val="Normal"/>
    <w:link w:val="PlainTextChar"/>
    <w:uiPriority w:val="99"/>
    <w:semiHidden/>
    <w:unhideWhenUsed/>
    <w:rsid w:val="00191F9B"/>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91F9B"/>
    <w:rPr>
      <w:rFonts w:ascii="Calibri" w:eastAsiaTheme="minorHAnsi" w:hAnsi="Calibri"/>
      <w:szCs w:val="21"/>
      <w:lang w:eastAsia="en-US"/>
    </w:rPr>
  </w:style>
  <w:style w:type="paragraph" w:styleId="Date">
    <w:name w:val="Date"/>
    <w:basedOn w:val="Normal"/>
    <w:next w:val="Normal"/>
    <w:link w:val="DateChar"/>
    <w:uiPriority w:val="99"/>
    <w:semiHidden/>
    <w:unhideWhenUsed/>
    <w:rsid w:val="00191F9B"/>
  </w:style>
  <w:style w:type="character" w:customStyle="1" w:styleId="DateChar">
    <w:name w:val="Date Char"/>
    <w:basedOn w:val="DefaultParagraphFont"/>
    <w:link w:val="Date"/>
    <w:uiPriority w:val="99"/>
    <w:semiHidden/>
    <w:rsid w:val="00191F9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dovey@lboro.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7008</Words>
  <Characters>39950</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Terry Dovey (Staff)</cp:lastModifiedBy>
  <cp:revision>2</cp:revision>
  <dcterms:created xsi:type="dcterms:W3CDTF">2019-06-18T09:45:00Z</dcterms:created>
  <dcterms:modified xsi:type="dcterms:W3CDTF">2019-06-18T09:45:00Z</dcterms:modified>
</cp:coreProperties>
</file>