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2431C" w14:textId="77777777" w:rsidR="001D1C98" w:rsidRDefault="001D1C98" w:rsidP="00BA7090">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EDITORIAL</w:t>
      </w:r>
      <w:r w:rsidR="00685AD9">
        <w:rPr>
          <w:rFonts w:ascii="Times New Roman" w:hAnsi="Times New Roman" w:cs="Times New Roman"/>
          <w:b/>
          <w:sz w:val="24"/>
          <w:szCs w:val="24"/>
        </w:rPr>
        <w:t xml:space="preserve"> and RESEARCH ARTICLE</w:t>
      </w:r>
    </w:p>
    <w:p w14:paraId="18B536CE" w14:textId="77777777" w:rsidR="001D1C98" w:rsidRDefault="001D1C98" w:rsidP="00BA7090">
      <w:pPr>
        <w:spacing w:after="0"/>
        <w:jc w:val="center"/>
        <w:rPr>
          <w:rFonts w:ascii="Times New Roman" w:hAnsi="Times New Roman" w:cs="Times New Roman"/>
          <w:b/>
          <w:sz w:val="24"/>
          <w:szCs w:val="24"/>
        </w:rPr>
      </w:pPr>
    </w:p>
    <w:p w14:paraId="7B044810" w14:textId="0D6DF4CE" w:rsidR="00EF699D" w:rsidRPr="00A500DD" w:rsidRDefault="00930B4D" w:rsidP="00BA7090">
      <w:pPr>
        <w:spacing w:after="0"/>
        <w:jc w:val="center"/>
        <w:rPr>
          <w:rFonts w:ascii="Times New Roman" w:hAnsi="Times New Roman" w:cs="Times New Roman"/>
          <w:b/>
          <w:sz w:val="24"/>
          <w:szCs w:val="24"/>
        </w:rPr>
      </w:pPr>
      <w:r>
        <w:rPr>
          <w:rFonts w:ascii="Times New Roman" w:hAnsi="Times New Roman" w:cs="Times New Roman"/>
          <w:b/>
          <w:sz w:val="24"/>
          <w:szCs w:val="24"/>
        </w:rPr>
        <w:t>Introduction: C</w:t>
      </w:r>
      <w:r w:rsidR="00A500DD">
        <w:rPr>
          <w:rFonts w:ascii="Times New Roman" w:hAnsi="Times New Roman" w:cs="Times New Roman"/>
          <w:b/>
          <w:sz w:val="24"/>
          <w:szCs w:val="24"/>
        </w:rPr>
        <w:t xml:space="preserve">ontact and domestic </w:t>
      </w:r>
      <w:r w:rsidR="00A500DD" w:rsidRPr="0090046E">
        <w:rPr>
          <w:rFonts w:ascii="Times New Roman" w:hAnsi="Times New Roman" w:cs="Times New Roman"/>
          <w:b/>
          <w:sz w:val="24"/>
          <w:szCs w:val="24"/>
        </w:rPr>
        <w:t>abuse</w:t>
      </w:r>
    </w:p>
    <w:p w14:paraId="6E4D75BC" w14:textId="77777777" w:rsidR="00A500DD" w:rsidRDefault="00A500DD" w:rsidP="00BA7090">
      <w:pPr>
        <w:spacing w:after="0"/>
        <w:jc w:val="center"/>
        <w:rPr>
          <w:rFonts w:ascii="Times New Roman" w:hAnsi="Times New Roman" w:cs="Times New Roman"/>
          <w:b/>
          <w:sz w:val="28"/>
          <w:szCs w:val="28"/>
        </w:rPr>
      </w:pPr>
    </w:p>
    <w:p w14:paraId="2CAAAB1A" w14:textId="77777777" w:rsidR="00344900" w:rsidRDefault="00344900" w:rsidP="00344900">
      <w:pPr>
        <w:spacing w:after="0"/>
        <w:rPr>
          <w:rFonts w:ascii="Times New Roman" w:hAnsi="Times New Roman" w:cs="Times New Roman"/>
          <w:sz w:val="24"/>
          <w:szCs w:val="24"/>
        </w:rPr>
      </w:pPr>
      <w:r w:rsidRPr="00A500DD">
        <w:rPr>
          <w:rFonts w:ascii="Times New Roman" w:hAnsi="Times New Roman" w:cs="Times New Roman"/>
          <w:sz w:val="24"/>
          <w:szCs w:val="24"/>
        </w:rPr>
        <w:t>Rosemary Hunter</w:t>
      </w:r>
      <w:r>
        <w:rPr>
          <w:rFonts w:ascii="Times New Roman" w:hAnsi="Times New Roman" w:cs="Times New Roman"/>
          <w:sz w:val="24"/>
          <w:szCs w:val="24"/>
        </w:rPr>
        <w:t xml:space="preserve"> [*corresponding author]</w:t>
      </w:r>
    </w:p>
    <w:p w14:paraId="2A72DD63" w14:textId="77777777" w:rsidR="00344900" w:rsidRDefault="00344900" w:rsidP="00344900">
      <w:pPr>
        <w:spacing w:after="0"/>
        <w:rPr>
          <w:rFonts w:ascii="Times New Roman" w:hAnsi="Times New Roman" w:cs="Times New Roman"/>
          <w:sz w:val="24"/>
          <w:szCs w:val="24"/>
        </w:rPr>
      </w:pPr>
      <w:r>
        <w:rPr>
          <w:rFonts w:ascii="Times New Roman" w:hAnsi="Times New Roman" w:cs="Times New Roman"/>
          <w:sz w:val="24"/>
          <w:szCs w:val="24"/>
        </w:rPr>
        <w:t>School of Law, Queen Mary University of London</w:t>
      </w:r>
    </w:p>
    <w:p w14:paraId="13A3E9BF" w14:textId="77777777" w:rsidR="00344900" w:rsidRDefault="00344900" w:rsidP="00344900">
      <w:pPr>
        <w:spacing w:after="0"/>
        <w:rPr>
          <w:rFonts w:ascii="Times New Roman" w:hAnsi="Times New Roman" w:cs="Times New Roman"/>
          <w:sz w:val="24"/>
          <w:szCs w:val="24"/>
        </w:rPr>
      </w:pPr>
      <w:r>
        <w:rPr>
          <w:rFonts w:ascii="Times New Roman" w:hAnsi="Times New Roman" w:cs="Times New Roman"/>
          <w:sz w:val="24"/>
          <w:szCs w:val="24"/>
        </w:rPr>
        <w:t>Mile End Road, London E1 4NS, UK</w:t>
      </w:r>
    </w:p>
    <w:p w14:paraId="124B0281" w14:textId="77777777" w:rsidR="00344900" w:rsidRDefault="00344900" w:rsidP="00344900">
      <w:pPr>
        <w:spacing w:after="0"/>
        <w:rPr>
          <w:rFonts w:ascii="Times New Roman" w:hAnsi="Times New Roman" w:cs="Times New Roman"/>
          <w:i/>
          <w:sz w:val="24"/>
          <w:szCs w:val="24"/>
          <w:vertAlign w:val="superscript"/>
        </w:rPr>
      </w:pPr>
      <w:r>
        <w:rPr>
          <w:rFonts w:ascii="Times New Roman" w:hAnsi="Times New Roman" w:cs="Times New Roman"/>
          <w:sz w:val="24"/>
          <w:szCs w:val="24"/>
        </w:rPr>
        <w:t>rosemary.hunter@qmul.ac.uk</w:t>
      </w:r>
    </w:p>
    <w:p w14:paraId="62ABD897" w14:textId="77777777" w:rsidR="00344900" w:rsidRDefault="00344900" w:rsidP="00344900">
      <w:pPr>
        <w:spacing w:after="0"/>
        <w:rPr>
          <w:rFonts w:ascii="Times New Roman" w:hAnsi="Times New Roman" w:cs="Times New Roman"/>
          <w:i/>
          <w:sz w:val="24"/>
          <w:szCs w:val="24"/>
          <w:vertAlign w:val="superscript"/>
        </w:rPr>
      </w:pPr>
    </w:p>
    <w:p w14:paraId="75A10EDD" w14:textId="77777777" w:rsidR="003F5BD4" w:rsidRDefault="003F5BD4" w:rsidP="003F5BD4">
      <w:pPr>
        <w:spacing w:after="0"/>
        <w:rPr>
          <w:rFonts w:ascii="Times New Roman" w:hAnsi="Times New Roman" w:cs="Times New Roman"/>
          <w:sz w:val="24"/>
          <w:szCs w:val="24"/>
        </w:rPr>
      </w:pPr>
      <w:r>
        <w:rPr>
          <w:rFonts w:ascii="Times New Roman" w:hAnsi="Times New Roman" w:cs="Times New Roman"/>
          <w:sz w:val="24"/>
          <w:szCs w:val="24"/>
        </w:rPr>
        <w:t xml:space="preserve">Adrienne Barnett </w:t>
      </w:r>
    </w:p>
    <w:p w14:paraId="3EC437B6" w14:textId="77777777" w:rsidR="003F5BD4" w:rsidRDefault="003F5BD4" w:rsidP="003F5BD4">
      <w:pPr>
        <w:spacing w:after="0"/>
        <w:rPr>
          <w:rFonts w:ascii="Times New Roman" w:hAnsi="Times New Roman" w:cs="Times New Roman"/>
          <w:sz w:val="24"/>
          <w:szCs w:val="24"/>
        </w:rPr>
      </w:pPr>
      <w:r>
        <w:rPr>
          <w:rFonts w:ascii="Times New Roman" w:hAnsi="Times New Roman" w:cs="Times New Roman"/>
          <w:sz w:val="24"/>
          <w:szCs w:val="24"/>
        </w:rPr>
        <w:t>Brunel Law School</w:t>
      </w:r>
      <w:r w:rsidR="00696CA0">
        <w:rPr>
          <w:rFonts w:ascii="Times New Roman" w:hAnsi="Times New Roman" w:cs="Times New Roman"/>
          <w:sz w:val="24"/>
          <w:szCs w:val="24"/>
        </w:rPr>
        <w:t xml:space="preserve">, </w:t>
      </w:r>
      <w:r>
        <w:rPr>
          <w:rFonts w:ascii="Times New Roman" w:hAnsi="Times New Roman" w:cs="Times New Roman"/>
          <w:sz w:val="24"/>
          <w:szCs w:val="24"/>
        </w:rPr>
        <w:t>Brunel University London</w:t>
      </w:r>
    </w:p>
    <w:p w14:paraId="089A0BAD" w14:textId="77777777" w:rsidR="003F5BD4" w:rsidRDefault="003F5BD4" w:rsidP="003F5BD4">
      <w:pPr>
        <w:spacing w:after="0"/>
        <w:rPr>
          <w:rFonts w:ascii="Times New Roman" w:hAnsi="Times New Roman" w:cs="Times New Roman"/>
          <w:sz w:val="24"/>
          <w:szCs w:val="24"/>
        </w:rPr>
      </w:pPr>
      <w:r>
        <w:rPr>
          <w:rFonts w:ascii="Times New Roman" w:hAnsi="Times New Roman" w:cs="Times New Roman"/>
          <w:sz w:val="24"/>
          <w:szCs w:val="24"/>
        </w:rPr>
        <w:t>Kingston Lane, Uxbridge, Middlesex UB8 3PH, UK</w:t>
      </w:r>
    </w:p>
    <w:p w14:paraId="18BE9510" w14:textId="77777777" w:rsidR="003F5BD4" w:rsidRDefault="003F5BD4" w:rsidP="003F5BD4">
      <w:pPr>
        <w:spacing w:after="0"/>
        <w:rPr>
          <w:rFonts w:ascii="Times New Roman" w:hAnsi="Times New Roman" w:cs="Times New Roman"/>
          <w:sz w:val="24"/>
          <w:szCs w:val="24"/>
        </w:rPr>
      </w:pPr>
      <w:r>
        <w:rPr>
          <w:rFonts w:ascii="Times New Roman" w:hAnsi="Times New Roman" w:cs="Times New Roman"/>
          <w:sz w:val="24"/>
          <w:szCs w:val="24"/>
        </w:rPr>
        <w:t>Adrienne.Barnett@brunel.ac.uk</w:t>
      </w:r>
    </w:p>
    <w:p w14:paraId="6269368A" w14:textId="77777777" w:rsidR="003F5BD4" w:rsidRDefault="003F5BD4" w:rsidP="003F5BD4">
      <w:pPr>
        <w:spacing w:after="0"/>
        <w:rPr>
          <w:rFonts w:ascii="Times New Roman" w:hAnsi="Times New Roman" w:cs="Times New Roman"/>
          <w:sz w:val="24"/>
          <w:szCs w:val="24"/>
        </w:rPr>
      </w:pPr>
    </w:p>
    <w:p w14:paraId="795E4105" w14:textId="77777777" w:rsidR="00A500DD" w:rsidRDefault="00A500DD" w:rsidP="003F5BD4">
      <w:pPr>
        <w:spacing w:after="0"/>
        <w:rPr>
          <w:rFonts w:ascii="Times New Roman" w:hAnsi="Times New Roman" w:cs="Times New Roman"/>
          <w:sz w:val="24"/>
          <w:szCs w:val="24"/>
        </w:rPr>
      </w:pPr>
      <w:r w:rsidRPr="00A500DD">
        <w:rPr>
          <w:rFonts w:ascii="Times New Roman" w:hAnsi="Times New Roman" w:cs="Times New Roman"/>
          <w:sz w:val="24"/>
          <w:szCs w:val="24"/>
        </w:rPr>
        <w:t>Felicity Kaganas</w:t>
      </w:r>
    </w:p>
    <w:p w14:paraId="2FF14472" w14:textId="77777777" w:rsidR="003F5BD4" w:rsidRDefault="003F5BD4" w:rsidP="003F5BD4">
      <w:pPr>
        <w:spacing w:after="0"/>
        <w:rPr>
          <w:rFonts w:ascii="Times New Roman" w:hAnsi="Times New Roman" w:cs="Times New Roman"/>
          <w:sz w:val="24"/>
          <w:szCs w:val="24"/>
        </w:rPr>
      </w:pPr>
      <w:r>
        <w:rPr>
          <w:rFonts w:ascii="Times New Roman" w:hAnsi="Times New Roman" w:cs="Times New Roman"/>
          <w:sz w:val="24"/>
          <w:szCs w:val="24"/>
        </w:rPr>
        <w:t>Brunel Law School</w:t>
      </w:r>
      <w:r w:rsidR="00696CA0">
        <w:rPr>
          <w:rFonts w:ascii="Times New Roman" w:hAnsi="Times New Roman" w:cs="Times New Roman"/>
          <w:sz w:val="24"/>
          <w:szCs w:val="24"/>
        </w:rPr>
        <w:t xml:space="preserve">, </w:t>
      </w:r>
      <w:r>
        <w:rPr>
          <w:rFonts w:ascii="Times New Roman" w:hAnsi="Times New Roman" w:cs="Times New Roman"/>
          <w:sz w:val="24"/>
          <w:szCs w:val="24"/>
        </w:rPr>
        <w:t>Brunel University London</w:t>
      </w:r>
    </w:p>
    <w:p w14:paraId="55DB84FB" w14:textId="77777777" w:rsidR="003F5BD4" w:rsidRDefault="003F5BD4" w:rsidP="003F5BD4">
      <w:pPr>
        <w:spacing w:after="0"/>
        <w:rPr>
          <w:rFonts w:ascii="Times New Roman" w:hAnsi="Times New Roman" w:cs="Times New Roman"/>
          <w:sz w:val="24"/>
          <w:szCs w:val="24"/>
        </w:rPr>
      </w:pPr>
      <w:r>
        <w:rPr>
          <w:rFonts w:ascii="Times New Roman" w:hAnsi="Times New Roman" w:cs="Times New Roman"/>
          <w:sz w:val="24"/>
          <w:szCs w:val="24"/>
        </w:rPr>
        <w:t>Kingston Lane, Uxbridge, Middlesex UB8 3PH, UK</w:t>
      </w:r>
    </w:p>
    <w:p w14:paraId="61897A88" w14:textId="77777777" w:rsidR="003F5BD4" w:rsidRDefault="003F5BD4" w:rsidP="003F5BD4">
      <w:pPr>
        <w:spacing w:after="0"/>
        <w:rPr>
          <w:rFonts w:ascii="Times New Roman" w:hAnsi="Times New Roman" w:cs="Times New Roman"/>
          <w:i/>
          <w:sz w:val="24"/>
          <w:szCs w:val="24"/>
        </w:rPr>
      </w:pPr>
      <w:r>
        <w:rPr>
          <w:rFonts w:ascii="Times New Roman" w:hAnsi="Times New Roman" w:cs="Times New Roman"/>
          <w:sz w:val="24"/>
          <w:szCs w:val="24"/>
        </w:rPr>
        <w:t>Felicity.Kaganas@brunel.ac.uk</w:t>
      </w:r>
    </w:p>
    <w:p w14:paraId="722E9C14" w14:textId="77777777" w:rsidR="003F5BD4" w:rsidRDefault="003F5BD4" w:rsidP="00393606">
      <w:pPr>
        <w:spacing w:after="0"/>
        <w:ind w:left="851" w:right="-46"/>
        <w:jc w:val="center"/>
        <w:rPr>
          <w:rFonts w:ascii="Times New Roman" w:hAnsi="Times New Roman" w:cs="Times New Roman"/>
          <w:b/>
          <w:sz w:val="20"/>
          <w:szCs w:val="20"/>
          <w:highlight w:val="yellow"/>
        </w:rPr>
      </w:pPr>
    </w:p>
    <w:p w14:paraId="0126A1F5" w14:textId="5974487A" w:rsidR="00A500DD" w:rsidRPr="003F5BD4" w:rsidRDefault="00A500DD" w:rsidP="00393606">
      <w:pPr>
        <w:spacing w:after="0"/>
        <w:ind w:right="-46"/>
        <w:rPr>
          <w:rFonts w:ascii="Times New Roman" w:hAnsi="Times New Roman" w:cs="Times New Roman"/>
          <w:sz w:val="24"/>
          <w:szCs w:val="24"/>
        </w:rPr>
      </w:pPr>
      <w:r w:rsidRPr="00696CA0">
        <w:rPr>
          <w:rFonts w:ascii="Times New Roman" w:hAnsi="Times New Roman" w:cs="Times New Roman"/>
          <w:b/>
          <w:sz w:val="24"/>
          <w:szCs w:val="24"/>
        </w:rPr>
        <w:t>Abstract:</w:t>
      </w:r>
      <w:r w:rsidRPr="003F5BD4">
        <w:rPr>
          <w:rFonts w:ascii="Times New Roman" w:hAnsi="Times New Roman" w:cs="Times New Roman"/>
          <w:b/>
          <w:sz w:val="24"/>
          <w:szCs w:val="24"/>
        </w:rPr>
        <w:t xml:space="preserve"> </w:t>
      </w:r>
      <w:r w:rsidR="003F5BD4">
        <w:rPr>
          <w:rFonts w:ascii="Times New Roman" w:hAnsi="Times New Roman" w:cs="Times New Roman"/>
          <w:sz w:val="24"/>
          <w:szCs w:val="24"/>
        </w:rPr>
        <w:t xml:space="preserve">This article </w:t>
      </w:r>
      <w:r w:rsidR="00696CA0">
        <w:rPr>
          <w:rFonts w:ascii="Times New Roman" w:hAnsi="Times New Roman" w:cs="Times New Roman"/>
          <w:sz w:val="24"/>
          <w:szCs w:val="24"/>
        </w:rPr>
        <w:t>introduces</w:t>
      </w:r>
      <w:r w:rsidR="003F5BD4">
        <w:rPr>
          <w:rFonts w:ascii="Times New Roman" w:hAnsi="Times New Roman" w:cs="Times New Roman"/>
          <w:sz w:val="24"/>
          <w:szCs w:val="24"/>
        </w:rPr>
        <w:t xml:space="preserve"> the special issue </w:t>
      </w:r>
      <w:r w:rsidR="00696CA0">
        <w:rPr>
          <w:rFonts w:ascii="Times New Roman" w:hAnsi="Times New Roman" w:cs="Times New Roman"/>
          <w:sz w:val="24"/>
          <w:szCs w:val="24"/>
        </w:rPr>
        <w:t xml:space="preserve">of the </w:t>
      </w:r>
      <w:r w:rsidR="00696CA0" w:rsidRPr="00696CA0">
        <w:rPr>
          <w:rFonts w:ascii="Times New Roman" w:hAnsi="Times New Roman" w:cs="Times New Roman"/>
          <w:i/>
          <w:sz w:val="24"/>
          <w:szCs w:val="24"/>
        </w:rPr>
        <w:t>Journal of Social Welfare and Family Law</w:t>
      </w:r>
      <w:r w:rsidR="00696CA0">
        <w:rPr>
          <w:rFonts w:ascii="Times New Roman" w:hAnsi="Times New Roman" w:cs="Times New Roman"/>
          <w:sz w:val="24"/>
          <w:szCs w:val="24"/>
        </w:rPr>
        <w:t xml:space="preserve"> </w:t>
      </w:r>
      <w:r w:rsidR="003F5BD4">
        <w:rPr>
          <w:rFonts w:ascii="Times New Roman" w:hAnsi="Times New Roman" w:cs="Times New Roman"/>
          <w:sz w:val="24"/>
          <w:szCs w:val="24"/>
        </w:rPr>
        <w:t>on Contact Disputes and A</w:t>
      </w:r>
      <w:r w:rsidR="00696CA0">
        <w:rPr>
          <w:rFonts w:ascii="Times New Roman" w:hAnsi="Times New Roman" w:cs="Times New Roman"/>
          <w:sz w:val="24"/>
          <w:szCs w:val="24"/>
        </w:rPr>
        <w:t xml:space="preserve">llegations of Domestic </w:t>
      </w:r>
      <w:r w:rsidR="00393606">
        <w:rPr>
          <w:rFonts w:ascii="Times New Roman" w:hAnsi="Times New Roman" w:cs="Times New Roman"/>
          <w:sz w:val="24"/>
          <w:szCs w:val="24"/>
        </w:rPr>
        <w:t>Abuse</w:t>
      </w:r>
      <w:r w:rsidR="00696CA0">
        <w:rPr>
          <w:rFonts w:ascii="Times New Roman" w:hAnsi="Times New Roman" w:cs="Times New Roman"/>
          <w:sz w:val="24"/>
          <w:szCs w:val="24"/>
        </w:rPr>
        <w:t xml:space="preserve">. It first describes the aims and findings of the International Symposium on Contact Disputes and Allegations of Domestic Violence – Identifying Best Practices at which the papers in the special issue were originally presented. It then outlines the position in England and Wales regarding allegations of domestic abuse in child arrangements cases, highlighting the difference between the ‘law in the books’ and the ‘law in action’. Thirdly, it discusses the research evidence on another prominent international approach to domestic abuse allegations – legislative presumptions against custody or unsupervised visitation/contact for abusive parents. The experience of presumptions in the USA and New Zealand suggests that a similar gap between ‘law in the books’ and ‘law in action’ exists, together with potential problems of legislative drafting. Finally, the article </w:t>
      </w:r>
      <w:r w:rsidR="00344900">
        <w:rPr>
          <w:rFonts w:ascii="Times New Roman" w:hAnsi="Times New Roman" w:cs="Times New Roman"/>
          <w:sz w:val="24"/>
          <w:szCs w:val="24"/>
        </w:rPr>
        <w:t>outlines the contributions of the other papers in the special issue to our understanding of international approaches to ensuring safety for children and resident parents in family proceedings where allegations of domestic abuse are raised.</w:t>
      </w:r>
    </w:p>
    <w:p w14:paraId="421FDCB1" w14:textId="77777777" w:rsidR="00A500DD" w:rsidRDefault="00A500DD" w:rsidP="00393606">
      <w:pPr>
        <w:spacing w:after="0"/>
        <w:ind w:left="851" w:right="-46"/>
        <w:jc w:val="center"/>
        <w:rPr>
          <w:rFonts w:ascii="Times New Roman" w:hAnsi="Times New Roman" w:cs="Times New Roman"/>
          <w:sz w:val="20"/>
          <w:szCs w:val="20"/>
        </w:rPr>
      </w:pPr>
    </w:p>
    <w:p w14:paraId="5B623DFA" w14:textId="7BF3D51D" w:rsidR="00A500DD" w:rsidRPr="003F5BD4" w:rsidRDefault="00A500DD" w:rsidP="00393606">
      <w:pPr>
        <w:spacing w:after="0"/>
        <w:ind w:right="-46"/>
        <w:rPr>
          <w:rFonts w:ascii="Times New Roman" w:hAnsi="Times New Roman" w:cs="Times New Roman"/>
          <w:sz w:val="24"/>
          <w:szCs w:val="24"/>
        </w:rPr>
      </w:pPr>
      <w:r w:rsidRPr="003F5BD4">
        <w:rPr>
          <w:rFonts w:ascii="Times New Roman" w:hAnsi="Times New Roman" w:cs="Times New Roman"/>
          <w:b/>
          <w:sz w:val="24"/>
          <w:szCs w:val="24"/>
        </w:rPr>
        <w:t xml:space="preserve">Keywords: </w:t>
      </w:r>
      <w:r w:rsidR="003F5BD4">
        <w:rPr>
          <w:rFonts w:ascii="Times New Roman" w:hAnsi="Times New Roman" w:cs="Times New Roman"/>
          <w:sz w:val="24"/>
          <w:szCs w:val="24"/>
        </w:rPr>
        <w:t xml:space="preserve">child arrangements; </w:t>
      </w:r>
      <w:r w:rsidR="0096219B" w:rsidRPr="003F5BD4">
        <w:rPr>
          <w:rFonts w:ascii="Times New Roman" w:hAnsi="Times New Roman" w:cs="Times New Roman"/>
          <w:sz w:val="24"/>
          <w:szCs w:val="24"/>
        </w:rPr>
        <w:t xml:space="preserve">domestic abuse; </w:t>
      </w:r>
      <w:r w:rsidR="0096219B">
        <w:rPr>
          <w:rFonts w:ascii="Times New Roman" w:hAnsi="Times New Roman" w:cs="Times New Roman"/>
          <w:sz w:val="24"/>
          <w:szCs w:val="24"/>
        </w:rPr>
        <w:t>international approaches;</w:t>
      </w:r>
      <w:r w:rsidR="0096219B" w:rsidRPr="003F5BD4">
        <w:rPr>
          <w:rFonts w:ascii="Times New Roman" w:hAnsi="Times New Roman" w:cs="Times New Roman"/>
          <w:sz w:val="24"/>
          <w:szCs w:val="24"/>
        </w:rPr>
        <w:t xml:space="preserve"> </w:t>
      </w:r>
      <w:r w:rsidRPr="003F5BD4">
        <w:rPr>
          <w:rFonts w:ascii="Times New Roman" w:hAnsi="Times New Roman" w:cs="Times New Roman"/>
          <w:sz w:val="24"/>
          <w:szCs w:val="24"/>
        </w:rPr>
        <w:t xml:space="preserve">Practice Direction 12J; presumptions against </w:t>
      </w:r>
      <w:r w:rsidR="003F5BD4">
        <w:rPr>
          <w:rFonts w:ascii="Times New Roman" w:hAnsi="Times New Roman" w:cs="Times New Roman"/>
          <w:sz w:val="24"/>
          <w:szCs w:val="24"/>
        </w:rPr>
        <w:t>custody</w:t>
      </w:r>
      <w:r w:rsidR="00393606">
        <w:rPr>
          <w:rFonts w:ascii="Times New Roman" w:hAnsi="Times New Roman" w:cs="Times New Roman"/>
          <w:sz w:val="24"/>
          <w:szCs w:val="24"/>
        </w:rPr>
        <w:t xml:space="preserve">; presumptions against </w:t>
      </w:r>
      <w:r w:rsidR="003F5BD4">
        <w:rPr>
          <w:rFonts w:ascii="Times New Roman" w:hAnsi="Times New Roman" w:cs="Times New Roman"/>
          <w:sz w:val="24"/>
          <w:szCs w:val="24"/>
        </w:rPr>
        <w:t>unsupervised contact</w:t>
      </w:r>
      <w:r w:rsidRPr="003F5BD4">
        <w:rPr>
          <w:rFonts w:ascii="Times New Roman" w:hAnsi="Times New Roman" w:cs="Times New Roman"/>
          <w:sz w:val="24"/>
          <w:szCs w:val="24"/>
        </w:rPr>
        <w:t xml:space="preserve"> </w:t>
      </w:r>
    </w:p>
    <w:p w14:paraId="62F096A8" w14:textId="77777777" w:rsidR="002F75A4" w:rsidRDefault="002F75A4" w:rsidP="001D1C98">
      <w:pPr>
        <w:spacing w:after="0" w:line="480" w:lineRule="auto"/>
        <w:ind w:firstLine="720"/>
        <w:rPr>
          <w:rFonts w:ascii="Times New Roman" w:hAnsi="Times New Roman" w:cs="Times New Roman"/>
          <w:sz w:val="24"/>
          <w:szCs w:val="24"/>
        </w:rPr>
      </w:pPr>
    </w:p>
    <w:p w14:paraId="42D08804" w14:textId="77777777" w:rsidR="00685AD9" w:rsidRDefault="00685AD9">
      <w:pPr>
        <w:rPr>
          <w:rFonts w:ascii="Times New Roman" w:hAnsi="Times New Roman" w:cs="Times New Roman"/>
          <w:b/>
          <w:sz w:val="24"/>
          <w:szCs w:val="24"/>
        </w:rPr>
      </w:pPr>
      <w:r>
        <w:rPr>
          <w:rFonts w:ascii="Times New Roman" w:hAnsi="Times New Roman" w:cs="Times New Roman"/>
          <w:b/>
          <w:sz w:val="24"/>
          <w:szCs w:val="24"/>
        </w:rPr>
        <w:br w:type="page"/>
      </w:r>
    </w:p>
    <w:p w14:paraId="54FEEB40" w14:textId="34A73D08" w:rsidR="00685AD9" w:rsidRPr="00A500DD" w:rsidRDefault="00930B4D" w:rsidP="00685AD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Introduction: C</w:t>
      </w:r>
      <w:r w:rsidR="00685AD9">
        <w:rPr>
          <w:rFonts w:ascii="Times New Roman" w:hAnsi="Times New Roman" w:cs="Times New Roman"/>
          <w:b/>
          <w:sz w:val="24"/>
          <w:szCs w:val="24"/>
        </w:rPr>
        <w:t xml:space="preserve">ontact and domestic </w:t>
      </w:r>
      <w:r w:rsidR="0090046E" w:rsidRPr="0090046E">
        <w:rPr>
          <w:rFonts w:ascii="Times New Roman" w:hAnsi="Times New Roman" w:cs="Times New Roman"/>
          <w:b/>
          <w:sz w:val="24"/>
          <w:szCs w:val="24"/>
        </w:rPr>
        <w:t>abuse</w:t>
      </w:r>
    </w:p>
    <w:p w14:paraId="5293E25F" w14:textId="77777777" w:rsidR="00685AD9" w:rsidRDefault="00685AD9" w:rsidP="002F75A4">
      <w:pPr>
        <w:spacing w:after="0" w:line="480" w:lineRule="auto"/>
        <w:rPr>
          <w:rFonts w:ascii="Times New Roman" w:hAnsi="Times New Roman" w:cs="Times New Roman"/>
          <w:b/>
          <w:sz w:val="24"/>
          <w:szCs w:val="24"/>
        </w:rPr>
      </w:pPr>
    </w:p>
    <w:p w14:paraId="0E60347A" w14:textId="77777777" w:rsidR="002F75A4" w:rsidRPr="002F75A4" w:rsidRDefault="002F75A4" w:rsidP="002F75A4">
      <w:pPr>
        <w:spacing w:after="0" w:line="480" w:lineRule="auto"/>
        <w:rPr>
          <w:rFonts w:ascii="Times New Roman" w:hAnsi="Times New Roman" w:cs="Times New Roman"/>
          <w:b/>
          <w:sz w:val="24"/>
          <w:szCs w:val="24"/>
        </w:rPr>
      </w:pPr>
      <w:r>
        <w:rPr>
          <w:rFonts w:ascii="Times New Roman" w:hAnsi="Times New Roman" w:cs="Times New Roman"/>
          <w:b/>
          <w:sz w:val="24"/>
          <w:szCs w:val="24"/>
        </w:rPr>
        <w:t>The international symposium on contact disputes and allegations of domestic violence – identifying best practices</w:t>
      </w:r>
    </w:p>
    <w:p w14:paraId="1BC9D742" w14:textId="04EC6928" w:rsidR="00963DF9" w:rsidRPr="001D1C98" w:rsidRDefault="001D1C98" w:rsidP="002F75A4">
      <w:pPr>
        <w:spacing w:after="0" w:line="480" w:lineRule="auto"/>
        <w:rPr>
          <w:rFonts w:ascii="Times New Roman" w:hAnsi="Times New Roman" w:cs="Times New Roman"/>
          <w:sz w:val="24"/>
          <w:szCs w:val="24"/>
        </w:rPr>
      </w:pPr>
      <w:r>
        <w:rPr>
          <w:rFonts w:ascii="Times New Roman" w:hAnsi="Times New Roman" w:cs="Times New Roman"/>
          <w:sz w:val="24"/>
          <w:szCs w:val="24"/>
        </w:rPr>
        <w:t>P</w:t>
      </w:r>
      <w:r w:rsidR="00EF699D" w:rsidRPr="001D1C98">
        <w:rPr>
          <w:rFonts w:ascii="Times New Roman" w:hAnsi="Times New Roman" w:cs="Times New Roman"/>
          <w:sz w:val="24"/>
          <w:szCs w:val="24"/>
        </w:rPr>
        <w:t>ost-separation arrangements for children where domestic abuse</w:t>
      </w:r>
      <w:r w:rsidR="00360E7D">
        <w:rPr>
          <w:rStyle w:val="EndnoteReference"/>
          <w:rFonts w:ascii="Times New Roman" w:hAnsi="Times New Roman" w:cs="Times New Roman"/>
          <w:sz w:val="24"/>
          <w:szCs w:val="24"/>
        </w:rPr>
        <w:endnoteReference w:id="1"/>
      </w:r>
      <w:r w:rsidR="00EF699D" w:rsidRPr="001D1C98">
        <w:rPr>
          <w:rFonts w:ascii="Times New Roman" w:hAnsi="Times New Roman" w:cs="Times New Roman"/>
          <w:sz w:val="24"/>
          <w:szCs w:val="24"/>
        </w:rPr>
        <w:t xml:space="preserve"> is a feature of parental relationships</w:t>
      </w:r>
      <w:r>
        <w:rPr>
          <w:rFonts w:ascii="Times New Roman" w:hAnsi="Times New Roman" w:cs="Times New Roman"/>
          <w:sz w:val="24"/>
          <w:szCs w:val="24"/>
        </w:rPr>
        <w:t xml:space="preserve"> </w:t>
      </w:r>
      <w:r w:rsidR="00EF699D" w:rsidRPr="001D1C98">
        <w:rPr>
          <w:rFonts w:ascii="Times New Roman" w:hAnsi="Times New Roman" w:cs="Times New Roman"/>
          <w:sz w:val="24"/>
          <w:szCs w:val="24"/>
        </w:rPr>
        <w:t>is an area of law and practice that has troubled women</w:t>
      </w:r>
      <w:r w:rsidR="00350AAD" w:rsidRPr="001D1C98">
        <w:rPr>
          <w:rFonts w:ascii="Times New Roman" w:hAnsi="Times New Roman" w:cs="Times New Roman"/>
          <w:sz w:val="24"/>
          <w:szCs w:val="24"/>
        </w:rPr>
        <w:t>’s groups</w:t>
      </w:r>
      <w:r w:rsidR="00EF699D" w:rsidRPr="001D1C98">
        <w:rPr>
          <w:rFonts w:ascii="Times New Roman" w:hAnsi="Times New Roman" w:cs="Times New Roman"/>
          <w:sz w:val="24"/>
          <w:szCs w:val="24"/>
        </w:rPr>
        <w:t xml:space="preserve"> and feminist scholars, including the editors of this </w:t>
      </w:r>
      <w:r>
        <w:rPr>
          <w:rFonts w:ascii="Times New Roman" w:hAnsi="Times New Roman" w:cs="Times New Roman"/>
          <w:sz w:val="24"/>
          <w:szCs w:val="24"/>
        </w:rPr>
        <w:t>special issue</w:t>
      </w:r>
      <w:r w:rsidR="00EF699D" w:rsidRPr="001D1C98">
        <w:rPr>
          <w:rFonts w:ascii="Times New Roman" w:hAnsi="Times New Roman" w:cs="Times New Roman"/>
          <w:sz w:val="24"/>
          <w:szCs w:val="24"/>
        </w:rPr>
        <w:t>, for many years. In England and Wales</w:t>
      </w:r>
      <w:r w:rsidR="00393606">
        <w:rPr>
          <w:rFonts w:ascii="Times New Roman" w:hAnsi="Times New Roman" w:cs="Times New Roman"/>
          <w:sz w:val="24"/>
          <w:szCs w:val="24"/>
        </w:rPr>
        <w:t xml:space="preserve"> </w:t>
      </w:r>
      <w:r w:rsidR="00EF699D" w:rsidRPr="001D1C98">
        <w:rPr>
          <w:rFonts w:ascii="Times New Roman" w:hAnsi="Times New Roman" w:cs="Times New Roman"/>
          <w:sz w:val="24"/>
          <w:szCs w:val="24"/>
        </w:rPr>
        <w:t xml:space="preserve">domestic abuse was virtually ignored in legal and </w:t>
      </w:r>
      <w:r w:rsidR="000F1664" w:rsidRPr="001D1C98">
        <w:rPr>
          <w:rFonts w:ascii="Times New Roman" w:hAnsi="Times New Roman" w:cs="Times New Roman"/>
          <w:sz w:val="24"/>
          <w:szCs w:val="24"/>
        </w:rPr>
        <w:t xml:space="preserve">family law professional practice </w:t>
      </w:r>
      <w:r w:rsidR="000C4F97" w:rsidRPr="001D1C98">
        <w:rPr>
          <w:rFonts w:ascii="Times New Roman" w:hAnsi="Times New Roman" w:cs="Times New Roman"/>
          <w:sz w:val="24"/>
          <w:szCs w:val="24"/>
        </w:rPr>
        <w:t>relating to</w:t>
      </w:r>
      <w:r w:rsidR="000F1664" w:rsidRPr="001D1C98">
        <w:rPr>
          <w:rFonts w:ascii="Times New Roman" w:hAnsi="Times New Roman" w:cs="Times New Roman"/>
          <w:sz w:val="24"/>
          <w:szCs w:val="24"/>
        </w:rPr>
        <w:t xml:space="preserve"> post-separation child contact</w:t>
      </w:r>
      <w:r w:rsidR="00562DF1" w:rsidRPr="001D1C98">
        <w:rPr>
          <w:rFonts w:ascii="Times New Roman" w:hAnsi="Times New Roman" w:cs="Times New Roman"/>
          <w:sz w:val="24"/>
          <w:szCs w:val="24"/>
        </w:rPr>
        <w:t>, jeopardising the safety and wellbeing of children and vict</w:t>
      </w:r>
      <w:r w:rsidR="00345742" w:rsidRPr="001D1C98">
        <w:rPr>
          <w:rFonts w:ascii="Times New Roman" w:hAnsi="Times New Roman" w:cs="Times New Roman"/>
          <w:sz w:val="24"/>
          <w:szCs w:val="24"/>
        </w:rPr>
        <w:t>im parents,</w:t>
      </w:r>
      <w:r w:rsidR="000F1664" w:rsidRPr="001D1C98">
        <w:rPr>
          <w:rFonts w:ascii="Times New Roman" w:hAnsi="Times New Roman" w:cs="Times New Roman"/>
          <w:sz w:val="24"/>
          <w:szCs w:val="24"/>
        </w:rPr>
        <w:t xml:space="preserve"> until the landmark case of </w:t>
      </w:r>
      <w:r w:rsidR="000F1664" w:rsidRPr="001D1C98">
        <w:rPr>
          <w:rFonts w:ascii="Times New Roman" w:hAnsi="Times New Roman" w:cs="Times New Roman"/>
          <w:i/>
          <w:sz w:val="24"/>
          <w:szCs w:val="24"/>
        </w:rPr>
        <w:t>Re L, V, M, H (Contact: Domestic Violence)</w:t>
      </w:r>
      <w:r w:rsidR="002F75A4">
        <w:rPr>
          <w:rFonts w:ascii="Times New Roman" w:hAnsi="Times New Roman" w:cs="Times New Roman"/>
          <w:sz w:val="24"/>
          <w:szCs w:val="24"/>
        </w:rPr>
        <w:t xml:space="preserve"> [2001</w:t>
      </w:r>
      <w:r w:rsidR="000F1664" w:rsidRPr="001D1C98">
        <w:rPr>
          <w:rFonts w:ascii="Times New Roman" w:hAnsi="Times New Roman" w:cs="Times New Roman"/>
          <w:sz w:val="24"/>
          <w:szCs w:val="24"/>
        </w:rPr>
        <w:t xml:space="preserve">] </w:t>
      </w:r>
      <w:r w:rsidR="002F75A4" w:rsidRPr="002F75A4">
        <w:rPr>
          <w:rFonts w:ascii="Times New Roman" w:hAnsi="Times New Roman" w:cs="Times New Roman"/>
          <w:sz w:val="24"/>
          <w:szCs w:val="24"/>
        </w:rPr>
        <w:t>Fam</w:t>
      </w:r>
      <w:r w:rsidR="000F1664" w:rsidRPr="002F75A4">
        <w:rPr>
          <w:rFonts w:ascii="Times New Roman" w:hAnsi="Times New Roman" w:cs="Times New Roman"/>
          <w:sz w:val="24"/>
          <w:szCs w:val="24"/>
        </w:rPr>
        <w:t xml:space="preserve"> </w:t>
      </w:r>
      <w:r w:rsidR="002F75A4">
        <w:rPr>
          <w:rFonts w:ascii="Times New Roman" w:hAnsi="Times New Roman" w:cs="Times New Roman"/>
          <w:sz w:val="24"/>
          <w:szCs w:val="24"/>
        </w:rPr>
        <w:t>260</w:t>
      </w:r>
      <w:r w:rsidR="000F1664" w:rsidRPr="001D1C98">
        <w:rPr>
          <w:rFonts w:ascii="Times New Roman" w:hAnsi="Times New Roman" w:cs="Times New Roman"/>
          <w:sz w:val="24"/>
          <w:szCs w:val="24"/>
        </w:rPr>
        <w:t xml:space="preserve">, when the Court of Appeal laid down guidelines for courts in such cases. Since then, we have seen a ‘cycle of failure’ – demonstrable failure to apply the </w:t>
      </w:r>
      <w:r w:rsidR="000F1664" w:rsidRPr="001D1C98">
        <w:rPr>
          <w:rFonts w:ascii="Times New Roman" w:hAnsi="Times New Roman" w:cs="Times New Roman"/>
          <w:i/>
          <w:sz w:val="24"/>
          <w:szCs w:val="24"/>
        </w:rPr>
        <w:t>Re L</w:t>
      </w:r>
      <w:r w:rsidR="000F1664" w:rsidRPr="001D1C98">
        <w:rPr>
          <w:rFonts w:ascii="Times New Roman" w:hAnsi="Times New Roman" w:cs="Times New Roman"/>
          <w:sz w:val="24"/>
          <w:szCs w:val="24"/>
        </w:rPr>
        <w:t xml:space="preserve"> guidelines, new practice </w:t>
      </w:r>
      <w:r w:rsidR="00345742" w:rsidRPr="001D1C98">
        <w:rPr>
          <w:rFonts w:ascii="Times New Roman" w:hAnsi="Times New Roman" w:cs="Times New Roman"/>
          <w:sz w:val="24"/>
          <w:szCs w:val="24"/>
        </w:rPr>
        <w:t>provisions</w:t>
      </w:r>
      <w:r w:rsidR="002F75A4">
        <w:rPr>
          <w:rFonts w:ascii="Times New Roman" w:hAnsi="Times New Roman" w:cs="Times New Roman"/>
          <w:sz w:val="24"/>
          <w:szCs w:val="24"/>
        </w:rPr>
        <w:t xml:space="preserve"> designed to strengthen the guidelines</w:t>
      </w:r>
      <w:r w:rsidR="000F1664" w:rsidRPr="001D1C98">
        <w:rPr>
          <w:rFonts w:ascii="Times New Roman" w:hAnsi="Times New Roman" w:cs="Times New Roman"/>
          <w:sz w:val="24"/>
          <w:szCs w:val="24"/>
        </w:rPr>
        <w:t xml:space="preserve">, continuing concerns about implementation </w:t>
      </w:r>
      <w:r w:rsidR="002F75A4">
        <w:rPr>
          <w:rFonts w:ascii="Times New Roman" w:hAnsi="Times New Roman" w:cs="Times New Roman"/>
          <w:sz w:val="24"/>
          <w:szCs w:val="24"/>
        </w:rPr>
        <w:t xml:space="preserve">of the new provisions </w:t>
      </w:r>
      <w:r w:rsidR="000F1664" w:rsidRPr="001D1C98">
        <w:rPr>
          <w:rFonts w:ascii="Times New Roman" w:hAnsi="Times New Roman" w:cs="Times New Roman"/>
          <w:sz w:val="24"/>
          <w:szCs w:val="24"/>
        </w:rPr>
        <w:t>prompting further reforms, followed by renewed concerns</w:t>
      </w:r>
      <w:r w:rsidR="002F75A4">
        <w:rPr>
          <w:rFonts w:ascii="Times New Roman" w:hAnsi="Times New Roman" w:cs="Times New Roman"/>
          <w:sz w:val="24"/>
          <w:szCs w:val="24"/>
        </w:rPr>
        <w:t xml:space="preserve"> about implementation</w:t>
      </w:r>
      <w:r w:rsidR="000F1664" w:rsidRPr="001D1C98">
        <w:rPr>
          <w:rFonts w:ascii="Times New Roman" w:hAnsi="Times New Roman" w:cs="Times New Roman"/>
          <w:sz w:val="24"/>
          <w:szCs w:val="24"/>
        </w:rPr>
        <w:t>.</w:t>
      </w:r>
    </w:p>
    <w:p w14:paraId="2953B587" w14:textId="77777777" w:rsidR="00EF699D" w:rsidRPr="001D1C98" w:rsidRDefault="00963DF9"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 xml:space="preserve">This led the editors of this </w:t>
      </w:r>
      <w:r w:rsidR="001D1C98">
        <w:rPr>
          <w:rFonts w:ascii="Times New Roman" w:hAnsi="Times New Roman" w:cs="Times New Roman"/>
          <w:sz w:val="24"/>
          <w:szCs w:val="24"/>
        </w:rPr>
        <w:t>special issue</w:t>
      </w:r>
      <w:r w:rsidRPr="001D1C98">
        <w:rPr>
          <w:rFonts w:ascii="Times New Roman" w:hAnsi="Times New Roman" w:cs="Times New Roman"/>
          <w:sz w:val="24"/>
          <w:szCs w:val="24"/>
        </w:rPr>
        <w:t xml:space="preserve"> to ponder how we could escape the cycle of failure and</w:t>
      </w:r>
      <w:r w:rsidR="00260A54" w:rsidRPr="001D1C98">
        <w:rPr>
          <w:rFonts w:ascii="Times New Roman" w:hAnsi="Times New Roman" w:cs="Times New Roman"/>
          <w:sz w:val="24"/>
          <w:szCs w:val="24"/>
        </w:rPr>
        <w:t>,</w:t>
      </w:r>
      <w:r w:rsidRPr="001D1C98">
        <w:rPr>
          <w:rFonts w:ascii="Times New Roman" w:hAnsi="Times New Roman" w:cs="Times New Roman"/>
          <w:sz w:val="24"/>
          <w:szCs w:val="24"/>
        </w:rPr>
        <w:t xml:space="preserve"> in particular, how real and sustained cultural change in legal and professional practices and perceptions could be achieved. It was apparent </w:t>
      </w:r>
      <w:r w:rsidR="00260A54" w:rsidRPr="001D1C98">
        <w:rPr>
          <w:rFonts w:ascii="Times New Roman" w:hAnsi="Times New Roman" w:cs="Times New Roman"/>
          <w:sz w:val="24"/>
          <w:szCs w:val="24"/>
        </w:rPr>
        <w:t xml:space="preserve">from international research and literature </w:t>
      </w:r>
      <w:r w:rsidRPr="001D1C98">
        <w:rPr>
          <w:rFonts w:ascii="Times New Roman" w:hAnsi="Times New Roman" w:cs="Times New Roman"/>
          <w:sz w:val="24"/>
          <w:szCs w:val="24"/>
        </w:rPr>
        <w:t>that other jurisdictions experienced similar issues</w:t>
      </w:r>
      <w:r w:rsidR="00260A54" w:rsidRPr="001D1C98">
        <w:rPr>
          <w:rFonts w:ascii="Times New Roman" w:hAnsi="Times New Roman" w:cs="Times New Roman"/>
          <w:sz w:val="24"/>
          <w:szCs w:val="24"/>
        </w:rPr>
        <w:t xml:space="preserve"> in family law to those encountered in England and Wales. </w:t>
      </w:r>
      <w:r w:rsidRPr="001D1C98">
        <w:rPr>
          <w:rFonts w:ascii="Times New Roman" w:hAnsi="Times New Roman" w:cs="Times New Roman"/>
          <w:sz w:val="24"/>
          <w:szCs w:val="24"/>
        </w:rPr>
        <w:t>Rather than focusing on our domestic failings, we wondered what we could l</w:t>
      </w:r>
      <w:r w:rsidR="00260A54" w:rsidRPr="001D1C98">
        <w:rPr>
          <w:rFonts w:ascii="Times New Roman" w:hAnsi="Times New Roman" w:cs="Times New Roman"/>
          <w:sz w:val="24"/>
          <w:szCs w:val="24"/>
        </w:rPr>
        <w:t>earn from the way in which those other jurisdictions managed such cases.</w:t>
      </w:r>
    </w:p>
    <w:p w14:paraId="0B67B883" w14:textId="53748B23" w:rsidR="00906405" w:rsidRDefault="00260A54" w:rsidP="00906405">
      <w:pPr>
        <w:pStyle w:val="Default"/>
        <w:spacing w:line="480" w:lineRule="auto"/>
        <w:ind w:firstLine="720"/>
        <w:rPr>
          <w:rFonts w:ascii="Times New Roman" w:hAnsi="Times New Roman" w:cs="Times New Roman"/>
          <w:color w:val="auto"/>
        </w:rPr>
      </w:pPr>
      <w:r w:rsidRPr="001D1C98">
        <w:rPr>
          <w:rFonts w:ascii="Times New Roman" w:hAnsi="Times New Roman" w:cs="Times New Roman"/>
        </w:rPr>
        <w:t xml:space="preserve">The result of </w:t>
      </w:r>
      <w:r w:rsidR="001D1C98">
        <w:rPr>
          <w:rFonts w:ascii="Times New Roman" w:hAnsi="Times New Roman" w:cs="Times New Roman"/>
        </w:rPr>
        <w:t>these questions</w:t>
      </w:r>
      <w:r w:rsidRPr="001D1C98">
        <w:rPr>
          <w:rFonts w:ascii="Times New Roman" w:hAnsi="Times New Roman" w:cs="Times New Roman"/>
        </w:rPr>
        <w:t xml:space="preserve"> was an International Symposium held on 4</w:t>
      </w:r>
      <w:r w:rsidR="001D1C98">
        <w:rPr>
          <w:rFonts w:ascii="Times New Roman" w:hAnsi="Times New Roman" w:cs="Times New Roman"/>
        </w:rPr>
        <w:t>-</w:t>
      </w:r>
      <w:r w:rsidR="00393606">
        <w:rPr>
          <w:rFonts w:ascii="Times New Roman" w:hAnsi="Times New Roman" w:cs="Times New Roman"/>
        </w:rPr>
        <w:t>5 May 2017 at</w:t>
      </w:r>
      <w:r w:rsidRPr="001D1C98">
        <w:rPr>
          <w:rFonts w:ascii="Times New Roman" w:hAnsi="Times New Roman" w:cs="Times New Roman"/>
        </w:rPr>
        <w:t xml:space="preserve"> the Inner Temple in London. Sponsored by The Honourable Society of the Inner Temple, Queen Mary University of London and Brunel Uni</w:t>
      </w:r>
      <w:r w:rsidR="00562DF1" w:rsidRPr="001D1C98">
        <w:rPr>
          <w:rFonts w:ascii="Times New Roman" w:hAnsi="Times New Roman" w:cs="Times New Roman"/>
        </w:rPr>
        <w:t>versity London, the aim of the S</w:t>
      </w:r>
      <w:r w:rsidRPr="001D1C98">
        <w:rPr>
          <w:rFonts w:ascii="Times New Roman" w:hAnsi="Times New Roman" w:cs="Times New Roman"/>
        </w:rPr>
        <w:t xml:space="preserve">ymposium was to identify best practices for dealing with allegations of domestic abuse in family law </w:t>
      </w:r>
      <w:r w:rsidRPr="001D1C98">
        <w:rPr>
          <w:rFonts w:ascii="Times New Roman" w:hAnsi="Times New Roman" w:cs="Times New Roman"/>
        </w:rPr>
        <w:lastRenderedPageBreak/>
        <w:t xml:space="preserve">proceedings concerning post-separation arrangements for children. Experts in the field from </w:t>
      </w:r>
      <w:r w:rsidR="00562DF1" w:rsidRPr="001D1C98">
        <w:rPr>
          <w:rFonts w:ascii="Times New Roman" w:hAnsi="Times New Roman" w:cs="Times New Roman"/>
        </w:rPr>
        <w:t xml:space="preserve">Australia, New Zealand, Sweden, Spain, </w:t>
      </w:r>
      <w:r w:rsidR="001E19F8">
        <w:rPr>
          <w:rFonts w:ascii="Times New Roman" w:hAnsi="Times New Roman" w:cs="Times New Roman"/>
        </w:rPr>
        <w:t>the USA</w:t>
      </w:r>
      <w:r w:rsidR="00562DF1" w:rsidRPr="001D1C98">
        <w:rPr>
          <w:rFonts w:ascii="Times New Roman" w:hAnsi="Times New Roman" w:cs="Times New Roman"/>
        </w:rPr>
        <w:t xml:space="preserve">, </w:t>
      </w:r>
      <w:r w:rsidR="002C6266" w:rsidRPr="001D1C98">
        <w:rPr>
          <w:rFonts w:ascii="Times New Roman" w:hAnsi="Times New Roman" w:cs="Times New Roman"/>
        </w:rPr>
        <w:t xml:space="preserve">Canada, England and Wales, </w:t>
      </w:r>
      <w:r w:rsidR="00562DF1" w:rsidRPr="001D1C98">
        <w:rPr>
          <w:rFonts w:ascii="Times New Roman" w:hAnsi="Times New Roman" w:cs="Times New Roman"/>
        </w:rPr>
        <w:t xml:space="preserve">Scotland </w:t>
      </w:r>
      <w:r w:rsidR="001E19F8">
        <w:rPr>
          <w:rFonts w:ascii="Times New Roman" w:hAnsi="Times New Roman" w:cs="Times New Roman"/>
        </w:rPr>
        <w:t>and Ireland were invited to present</w:t>
      </w:r>
      <w:r w:rsidR="00562DF1" w:rsidRPr="001D1C98">
        <w:rPr>
          <w:rFonts w:ascii="Times New Roman" w:hAnsi="Times New Roman" w:cs="Times New Roman"/>
        </w:rPr>
        <w:t xml:space="preserve"> papers about the measures adopted in their jurisdictions to address this issue and </w:t>
      </w:r>
      <w:r w:rsidR="001E19F8">
        <w:rPr>
          <w:rFonts w:ascii="Times New Roman" w:hAnsi="Times New Roman" w:cs="Times New Roman"/>
        </w:rPr>
        <w:t>to evaluate</w:t>
      </w:r>
      <w:r w:rsidR="00562DF1" w:rsidRPr="001D1C98">
        <w:rPr>
          <w:rFonts w:ascii="Times New Roman" w:hAnsi="Times New Roman" w:cs="Times New Roman"/>
        </w:rPr>
        <w:t xml:space="preserve"> how those measures were working in practice. </w:t>
      </w:r>
      <w:r w:rsidR="00CC125D">
        <w:rPr>
          <w:rFonts w:ascii="Times New Roman" w:hAnsi="Times New Roman" w:cs="Times New Roman"/>
        </w:rPr>
        <w:t>We were particularly interested to hear about the success or otherwise of specific approaches including presumptions against unsupervised contact with perpetrators of domestic abuse (New Zealand, the USA), legislation prioritising child safety concerns (Australia, Sweden), the explicit framing of domestic abuse as gender violence/violence against women</w:t>
      </w:r>
      <w:r w:rsidR="000A5919">
        <w:rPr>
          <w:rFonts w:ascii="Times New Roman" w:hAnsi="Times New Roman" w:cs="Times New Roman"/>
        </w:rPr>
        <w:t xml:space="preserve"> and of children as direct victims of gender violence</w:t>
      </w:r>
      <w:r w:rsidR="00CC125D">
        <w:rPr>
          <w:rFonts w:ascii="Times New Roman" w:hAnsi="Times New Roman" w:cs="Times New Roman"/>
        </w:rPr>
        <w:t xml:space="preserve"> (Spain), specialist domestic violence courts (the USA, Canada, England and Wales), judicial education (Canada</w:t>
      </w:r>
      <w:r w:rsidR="00475EDC">
        <w:rPr>
          <w:rFonts w:ascii="Times New Roman" w:hAnsi="Times New Roman" w:cs="Times New Roman"/>
        </w:rPr>
        <w:t xml:space="preserve">, the </w:t>
      </w:r>
      <w:r w:rsidR="00FE0E59">
        <w:rPr>
          <w:rFonts w:ascii="Times New Roman" w:hAnsi="Times New Roman" w:cs="Times New Roman"/>
        </w:rPr>
        <w:t>USA</w:t>
      </w:r>
      <w:r w:rsidR="00CC125D">
        <w:rPr>
          <w:rFonts w:ascii="Times New Roman" w:hAnsi="Times New Roman" w:cs="Times New Roman"/>
        </w:rPr>
        <w:t xml:space="preserve">) and strategies of listening to children affected by abuse (Scotland, Ireland). </w:t>
      </w:r>
      <w:r w:rsidR="00496627">
        <w:rPr>
          <w:rFonts w:ascii="Times New Roman" w:hAnsi="Times New Roman" w:cs="Times New Roman"/>
        </w:rPr>
        <w:t xml:space="preserve">Our interest was also determinedly socio-legal. Speakers were asked to address not just what their laws or other measures provided for, but how they operated in practice, and what factors helped or hindered their effective implementation. </w:t>
      </w:r>
      <w:r w:rsidR="00562DF1" w:rsidRPr="001D1C98">
        <w:rPr>
          <w:rFonts w:ascii="Times New Roman" w:hAnsi="Times New Roman" w:cs="Times New Roman"/>
        </w:rPr>
        <w:t>Representatives of key stakeholder groups in England and Wales, including the judici</w:t>
      </w:r>
      <w:r w:rsidR="00393606">
        <w:rPr>
          <w:rFonts w:ascii="Times New Roman" w:hAnsi="Times New Roman" w:cs="Times New Roman"/>
        </w:rPr>
        <w:t>ary, policy makers, government</w:t>
      </w:r>
      <w:r w:rsidR="00562DF1" w:rsidRPr="001D1C98">
        <w:rPr>
          <w:rFonts w:ascii="Times New Roman" w:hAnsi="Times New Roman" w:cs="Times New Roman"/>
        </w:rPr>
        <w:t xml:space="preserve"> agencies, women’s groups, and academics</w:t>
      </w:r>
      <w:r w:rsidR="00CB219B" w:rsidRPr="001D1C98">
        <w:rPr>
          <w:rFonts w:ascii="Times New Roman" w:hAnsi="Times New Roman" w:cs="Times New Roman"/>
        </w:rPr>
        <w:t>,</w:t>
      </w:r>
      <w:r w:rsidR="00562DF1" w:rsidRPr="001D1C98">
        <w:rPr>
          <w:rFonts w:ascii="Times New Roman" w:hAnsi="Times New Roman" w:cs="Times New Roman"/>
        </w:rPr>
        <w:t xml:space="preserve"> attended and participated in the international dialogue about what works to prioritise safety and minimise harm for children and adult victims of abuse in private family law cases</w:t>
      </w:r>
      <w:r w:rsidR="00496627">
        <w:rPr>
          <w:rFonts w:ascii="Times New Roman" w:hAnsi="Times New Roman" w:cs="Times New Roman"/>
        </w:rPr>
        <w:t>, and how models adopted elsewhere might translate (or not) into the local context</w:t>
      </w:r>
      <w:r w:rsidR="00562DF1" w:rsidRPr="001D1C98">
        <w:rPr>
          <w:rFonts w:ascii="Times New Roman" w:hAnsi="Times New Roman" w:cs="Times New Roman"/>
        </w:rPr>
        <w:t>.</w:t>
      </w:r>
      <w:r w:rsidR="00496627">
        <w:rPr>
          <w:rFonts w:ascii="Times New Roman" w:hAnsi="Times New Roman" w:cs="Times New Roman"/>
        </w:rPr>
        <w:t xml:space="preserve"> </w:t>
      </w:r>
      <w:r w:rsidR="001E19F8">
        <w:rPr>
          <w:rFonts w:ascii="Times New Roman" w:hAnsi="Times New Roman" w:cs="Times New Roman"/>
          <w:color w:val="auto"/>
        </w:rPr>
        <w:t xml:space="preserve">This special issue presents </w:t>
      </w:r>
      <w:r w:rsidR="00496627">
        <w:rPr>
          <w:rFonts w:ascii="Times New Roman" w:hAnsi="Times New Roman" w:cs="Times New Roman"/>
          <w:color w:val="auto"/>
        </w:rPr>
        <w:t>most of</w:t>
      </w:r>
      <w:r w:rsidR="001E19F8">
        <w:rPr>
          <w:rFonts w:ascii="Times New Roman" w:hAnsi="Times New Roman" w:cs="Times New Roman"/>
          <w:color w:val="auto"/>
        </w:rPr>
        <w:t xml:space="preserve"> the papers from the Symposium, providing a rich compilation of international experience on contact and domestic abuse. Where, for one reason or another, Symposium participants were not able to write up their paper, we have included key information from their jurisdictions and presentations in this Introduction and in the Concluding article to the special issue.</w:t>
      </w:r>
      <w:r w:rsidR="00496627">
        <w:rPr>
          <w:rFonts w:ascii="Times New Roman" w:hAnsi="Times New Roman" w:cs="Times New Roman"/>
          <w:color w:val="auto"/>
        </w:rPr>
        <w:t xml:space="preserve"> </w:t>
      </w:r>
    </w:p>
    <w:p w14:paraId="251E4379" w14:textId="236AFC3A" w:rsidR="00B70EA1" w:rsidRDefault="00906405" w:rsidP="00B70EA1">
      <w:pPr>
        <w:pStyle w:val="Default"/>
        <w:spacing w:line="480" w:lineRule="auto"/>
        <w:ind w:firstLine="720"/>
        <w:rPr>
          <w:rFonts w:ascii="Times New Roman" w:hAnsi="Times New Roman" w:cs="Times New Roman"/>
          <w:color w:val="auto"/>
        </w:rPr>
      </w:pPr>
      <w:r>
        <w:rPr>
          <w:rFonts w:ascii="Times New Roman" w:hAnsi="Times New Roman" w:cs="Times New Roman"/>
          <w:color w:val="auto"/>
        </w:rPr>
        <w:t>While we had expected to identify a range of ‘good practice’ models from overseas which might prompt a rethink of the approach taken in England and Wales, i</w:t>
      </w:r>
      <w:r w:rsidR="00496627">
        <w:rPr>
          <w:rFonts w:ascii="Times New Roman" w:hAnsi="Times New Roman" w:cs="Times New Roman"/>
          <w:color w:val="auto"/>
        </w:rPr>
        <w:t xml:space="preserve">t is fair to say </w:t>
      </w:r>
      <w:r w:rsidR="00496627">
        <w:rPr>
          <w:rFonts w:ascii="Times New Roman" w:hAnsi="Times New Roman" w:cs="Times New Roman"/>
          <w:color w:val="auto"/>
        </w:rPr>
        <w:lastRenderedPageBreak/>
        <w:t xml:space="preserve">that </w:t>
      </w:r>
      <w:r>
        <w:rPr>
          <w:rFonts w:ascii="Times New Roman" w:hAnsi="Times New Roman" w:cs="Times New Roman"/>
          <w:color w:val="auto"/>
        </w:rPr>
        <w:t xml:space="preserve">the main message of the Symposium was not of the existence of a wealth of better options, but of widely shared common problems, which persist across a range of different legislative and practice configurations. While this </w:t>
      </w:r>
      <w:r w:rsidR="002F75A4">
        <w:rPr>
          <w:rFonts w:ascii="Times New Roman" w:hAnsi="Times New Roman" w:cs="Times New Roman"/>
          <w:color w:val="auto"/>
        </w:rPr>
        <w:t>suggests</w:t>
      </w:r>
      <w:r>
        <w:rPr>
          <w:rFonts w:ascii="Times New Roman" w:hAnsi="Times New Roman" w:cs="Times New Roman"/>
          <w:color w:val="auto"/>
        </w:rPr>
        <w:t xml:space="preserve"> that the unsatisfactory state of af</w:t>
      </w:r>
      <w:r w:rsidR="002F75A4">
        <w:rPr>
          <w:rFonts w:ascii="Times New Roman" w:hAnsi="Times New Roman" w:cs="Times New Roman"/>
          <w:color w:val="auto"/>
        </w:rPr>
        <w:t>fairs in England and Wales i</w:t>
      </w:r>
      <w:r>
        <w:rPr>
          <w:rFonts w:ascii="Times New Roman" w:hAnsi="Times New Roman" w:cs="Times New Roman"/>
          <w:color w:val="auto"/>
        </w:rPr>
        <w:t>s by no means unique – and ind</w:t>
      </w:r>
      <w:r w:rsidR="00B70EA1">
        <w:rPr>
          <w:rFonts w:ascii="Times New Roman" w:hAnsi="Times New Roman" w:cs="Times New Roman"/>
          <w:color w:val="auto"/>
        </w:rPr>
        <w:t xml:space="preserve">eed may not be as internationally </w:t>
      </w:r>
      <w:r w:rsidR="0002780A">
        <w:rPr>
          <w:rFonts w:ascii="Times New Roman" w:hAnsi="Times New Roman" w:cs="Times New Roman"/>
          <w:color w:val="auto"/>
        </w:rPr>
        <w:t>lagging</w:t>
      </w:r>
      <w:r w:rsidR="00B70EA1">
        <w:rPr>
          <w:rFonts w:ascii="Times New Roman" w:hAnsi="Times New Roman" w:cs="Times New Roman"/>
          <w:color w:val="auto"/>
        </w:rPr>
        <w:t xml:space="preserve"> as we had expected and can be seen to have some virtues in that context – it does mean that there are not many positive alternatives available to be drawn upon for future practice development. Nevertheless, </w:t>
      </w:r>
      <w:r w:rsidR="00A577EF">
        <w:rPr>
          <w:rFonts w:ascii="Times New Roman" w:hAnsi="Times New Roman" w:cs="Times New Roman"/>
          <w:color w:val="auto"/>
        </w:rPr>
        <w:t>a handful of</w:t>
      </w:r>
      <w:r w:rsidR="00B70EA1">
        <w:rPr>
          <w:rFonts w:ascii="Times New Roman" w:hAnsi="Times New Roman" w:cs="Times New Roman"/>
          <w:color w:val="auto"/>
        </w:rPr>
        <w:t xml:space="preserve"> approaches discussed at the Symposium stood out as offering at least a </w:t>
      </w:r>
      <w:r w:rsidR="00A577EF">
        <w:rPr>
          <w:rFonts w:ascii="Times New Roman" w:hAnsi="Times New Roman" w:cs="Times New Roman"/>
          <w:color w:val="auto"/>
        </w:rPr>
        <w:t xml:space="preserve">potential way forward. The two major obstacles to the effective implementation of </w:t>
      </w:r>
      <w:r w:rsidR="00A577EF">
        <w:rPr>
          <w:rFonts w:ascii="Times New Roman" w:hAnsi="Times New Roman" w:cs="Times New Roman"/>
          <w:i/>
          <w:color w:val="auto"/>
        </w:rPr>
        <w:t>any</w:t>
      </w:r>
      <w:r w:rsidR="00A577EF">
        <w:rPr>
          <w:rFonts w:ascii="Times New Roman" w:hAnsi="Times New Roman" w:cs="Times New Roman"/>
          <w:color w:val="auto"/>
        </w:rPr>
        <w:t xml:space="preserve"> measure</w:t>
      </w:r>
      <w:r w:rsidR="00116BC8">
        <w:rPr>
          <w:rFonts w:ascii="Times New Roman" w:hAnsi="Times New Roman" w:cs="Times New Roman"/>
          <w:color w:val="auto"/>
        </w:rPr>
        <w:t>s</w:t>
      </w:r>
      <w:r w:rsidR="00A577EF">
        <w:rPr>
          <w:rFonts w:ascii="Times New Roman" w:hAnsi="Times New Roman" w:cs="Times New Roman"/>
          <w:color w:val="auto"/>
        </w:rPr>
        <w:t xml:space="preserve"> </w:t>
      </w:r>
      <w:r w:rsidR="002F75A4">
        <w:rPr>
          <w:rFonts w:ascii="Times New Roman" w:hAnsi="Times New Roman" w:cs="Times New Roman"/>
          <w:color w:val="auto"/>
        </w:rPr>
        <w:t xml:space="preserve">designed to ensure safety from domestic abuse </w:t>
      </w:r>
      <w:r w:rsidR="00A577EF">
        <w:rPr>
          <w:rFonts w:ascii="Times New Roman" w:hAnsi="Times New Roman" w:cs="Times New Roman"/>
          <w:color w:val="auto"/>
        </w:rPr>
        <w:t>which emerged clearly from the p</w:t>
      </w:r>
      <w:r w:rsidR="002F75A4">
        <w:rPr>
          <w:rFonts w:ascii="Times New Roman" w:hAnsi="Times New Roman" w:cs="Times New Roman"/>
          <w:color w:val="auto"/>
        </w:rPr>
        <w:t>resentations and discussions are</w:t>
      </w:r>
      <w:r w:rsidR="00A577EF">
        <w:rPr>
          <w:rFonts w:ascii="Times New Roman" w:hAnsi="Times New Roman" w:cs="Times New Roman"/>
          <w:color w:val="auto"/>
        </w:rPr>
        <w:t xml:space="preserve"> a pro-contact culture </w:t>
      </w:r>
      <w:r w:rsidR="002F75A4">
        <w:rPr>
          <w:rFonts w:ascii="Times New Roman" w:hAnsi="Times New Roman" w:cs="Times New Roman"/>
          <w:color w:val="auto"/>
        </w:rPr>
        <w:t xml:space="preserve">in the family justice system </w:t>
      </w:r>
      <w:r w:rsidR="00A577EF">
        <w:rPr>
          <w:rFonts w:ascii="Times New Roman" w:hAnsi="Times New Roman" w:cs="Times New Roman"/>
          <w:color w:val="auto"/>
        </w:rPr>
        <w:t xml:space="preserve">and, related to this, the under-resourcing of </w:t>
      </w:r>
      <w:r w:rsidR="002F75A4">
        <w:rPr>
          <w:rFonts w:ascii="Times New Roman" w:hAnsi="Times New Roman" w:cs="Times New Roman"/>
          <w:color w:val="auto"/>
        </w:rPr>
        <w:t xml:space="preserve">services </w:t>
      </w:r>
      <w:r w:rsidR="00116BC8">
        <w:rPr>
          <w:rFonts w:ascii="Times New Roman" w:hAnsi="Times New Roman" w:cs="Times New Roman"/>
          <w:color w:val="auto"/>
        </w:rPr>
        <w:t>and systems to support</w:t>
      </w:r>
      <w:r w:rsidR="002F75A4">
        <w:rPr>
          <w:rFonts w:ascii="Times New Roman" w:hAnsi="Times New Roman" w:cs="Times New Roman"/>
          <w:color w:val="auto"/>
        </w:rPr>
        <w:t xml:space="preserve"> children</w:t>
      </w:r>
      <w:r w:rsidR="00116BC8">
        <w:rPr>
          <w:rFonts w:ascii="Times New Roman" w:hAnsi="Times New Roman" w:cs="Times New Roman"/>
          <w:color w:val="auto"/>
        </w:rPr>
        <w:t>, affected</w:t>
      </w:r>
      <w:r w:rsidR="002F75A4">
        <w:rPr>
          <w:rFonts w:ascii="Times New Roman" w:hAnsi="Times New Roman" w:cs="Times New Roman"/>
          <w:color w:val="auto"/>
        </w:rPr>
        <w:t xml:space="preserve"> parents and </w:t>
      </w:r>
      <w:r w:rsidR="00116BC8">
        <w:rPr>
          <w:rFonts w:ascii="Times New Roman" w:hAnsi="Times New Roman" w:cs="Times New Roman"/>
          <w:color w:val="auto"/>
        </w:rPr>
        <w:t>perpetrator parents, and to promote judicial and practitioner expertise in understanding and addressing issues of abuse</w:t>
      </w:r>
      <w:r w:rsidR="00A577EF">
        <w:rPr>
          <w:rFonts w:ascii="Times New Roman" w:hAnsi="Times New Roman" w:cs="Times New Roman"/>
          <w:color w:val="auto"/>
        </w:rPr>
        <w:t>.</w:t>
      </w:r>
      <w:r w:rsidR="00116BC8">
        <w:rPr>
          <w:rFonts w:ascii="Times New Roman" w:hAnsi="Times New Roman" w:cs="Times New Roman"/>
          <w:color w:val="auto"/>
        </w:rPr>
        <w:t xml:space="preserve"> If these characteristics are present, </w:t>
      </w:r>
      <w:r w:rsidR="008734C8">
        <w:rPr>
          <w:rFonts w:ascii="Times New Roman" w:hAnsi="Times New Roman" w:cs="Times New Roman"/>
          <w:color w:val="auto"/>
        </w:rPr>
        <w:t xml:space="preserve">other initiatives aiming to foster safety </w:t>
      </w:r>
      <w:r w:rsidR="008C6E38">
        <w:rPr>
          <w:rFonts w:ascii="Times New Roman" w:hAnsi="Times New Roman" w:cs="Times New Roman"/>
          <w:color w:val="auto"/>
        </w:rPr>
        <w:t>are likely to be undermined</w:t>
      </w:r>
      <w:r w:rsidR="008734C8">
        <w:rPr>
          <w:rFonts w:ascii="Times New Roman" w:hAnsi="Times New Roman" w:cs="Times New Roman"/>
          <w:color w:val="auto"/>
        </w:rPr>
        <w:t xml:space="preserve">. Three approaches which can help to achieve change </w:t>
      </w:r>
      <w:r w:rsidR="008C6E38">
        <w:rPr>
          <w:rFonts w:ascii="Times New Roman" w:hAnsi="Times New Roman" w:cs="Times New Roman"/>
          <w:color w:val="auto"/>
        </w:rPr>
        <w:t xml:space="preserve">in the underpinning culture and related resourcing </w:t>
      </w:r>
      <w:r w:rsidR="008734C8">
        <w:rPr>
          <w:rFonts w:ascii="Times New Roman" w:hAnsi="Times New Roman" w:cs="Times New Roman"/>
          <w:color w:val="auto"/>
        </w:rPr>
        <w:t xml:space="preserve">are the adoption of a human rights framework for determining contact disputes involving allegations of domestic abuse, the adoption of trauma-informed practice by family justice systems and actors, and </w:t>
      </w:r>
      <w:r w:rsidR="00062547">
        <w:rPr>
          <w:rFonts w:ascii="Times New Roman" w:hAnsi="Times New Roman" w:cs="Times New Roman"/>
          <w:color w:val="auto"/>
        </w:rPr>
        <w:t>the development of integrated services which seek to address issues of domestic abuse in a holistic way, focusing on the needs of the family as a whole rather than solely on the legal matter raised in an application for contact or a protective injunction.</w:t>
      </w:r>
      <w:r w:rsidR="00E36E00">
        <w:rPr>
          <w:rFonts w:ascii="Times New Roman" w:hAnsi="Times New Roman" w:cs="Times New Roman"/>
          <w:color w:val="auto"/>
        </w:rPr>
        <w:t xml:space="preserve"> </w:t>
      </w:r>
      <w:r w:rsidR="008C6E38">
        <w:rPr>
          <w:rFonts w:ascii="Times New Roman" w:hAnsi="Times New Roman" w:cs="Times New Roman"/>
          <w:color w:val="auto"/>
        </w:rPr>
        <w:t>These three approaches are the subject of the final article in this special issue.</w:t>
      </w:r>
    </w:p>
    <w:p w14:paraId="150F302F" w14:textId="1A9F32EC" w:rsidR="0054105F" w:rsidRPr="00A577EF" w:rsidRDefault="0054105F" w:rsidP="00B70EA1">
      <w:pPr>
        <w:pStyle w:val="Default"/>
        <w:spacing w:line="480" w:lineRule="auto"/>
        <w:ind w:firstLine="720"/>
        <w:rPr>
          <w:rFonts w:ascii="Times New Roman" w:hAnsi="Times New Roman" w:cs="Times New Roman"/>
          <w:color w:val="auto"/>
        </w:rPr>
      </w:pPr>
      <w:r>
        <w:rPr>
          <w:rFonts w:ascii="Times New Roman" w:hAnsi="Times New Roman" w:cs="Times New Roman"/>
          <w:color w:val="auto"/>
        </w:rPr>
        <w:t xml:space="preserve">The Symposium opened with an account of the current situation concerning domestic abuse allegations in child arrangement proceedings in England and Wales, for the benefit of our international audience. This was followed by an analysis of the evidence from the USA </w:t>
      </w:r>
      <w:r>
        <w:rPr>
          <w:rFonts w:ascii="Times New Roman" w:hAnsi="Times New Roman" w:cs="Times New Roman"/>
          <w:color w:val="auto"/>
        </w:rPr>
        <w:lastRenderedPageBreak/>
        <w:t>and New Zealand on presumptions aga</w:t>
      </w:r>
      <w:r w:rsidR="0002780A">
        <w:rPr>
          <w:rFonts w:ascii="Times New Roman" w:hAnsi="Times New Roman" w:cs="Times New Roman"/>
          <w:color w:val="auto"/>
        </w:rPr>
        <w:t>inst contact. We now turn to a</w:t>
      </w:r>
      <w:r>
        <w:rPr>
          <w:rFonts w:ascii="Times New Roman" w:hAnsi="Times New Roman" w:cs="Times New Roman"/>
          <w:color w:val="auto"/>
        </w:rPr>
        <w:t xml:space="preserve"> discussion of these two issues, before introducing the subsequent articles in this special issue. </w:t>
      </w:r>
    </w:p>
    <w:p w14:paraId="02B82989" w14:textId="77777777" w:rsidR="000C4F97" w:rsidRPr="001D1C98" w:rsidRDefault="000C4F97" w:rsidP="001D1C98">
      <w:pPr>
        <w:spacing w:after="0" w:line="480" w:lineRule="auto"/>
        <w:jc w:val="center"/>
        <w:rPr>
          <w:rFonts w:ascii="Times New Roman" w:hAnsi="Times New Roman" w:cs="Times New Roman"/>
          <w:b/>
          <w:sz w:val="24"/>
          <w:szCs w:val="24"/>
        </w:rPr>
      </w:pPr>
    </w:p>
    <w:p w14:paraId="6E1E118F" w14:textId="77777777" w:rsidR="00867E4D" w:rsidRPr="001D1C98" w:rsidRDefault="00906405" w:rsidP="009E5847">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Child arrangements and domestic </w:t>
      </w:r>
      <w:r w:rsidR="009E5847">
        <w:rPr>
          <w:rFonts w:ascii="Times New Roman" w:hAnsi="Times New Roman" w:cs="Times New Roman"/>
          <w:b/>
          <w:sz w:val="24"/>
          <w:szCs w:val="24"/>
        </w:rPr>
        <w:t>abuse</w:t>
      </w:r>
      <w:r>
        <w:rPr>
          <w:rFonts w:ascii="Times New Roman" w:hAnsi="Times New Roman" w:cs="Times New Roman"/>
          <w:b/>
          <w:sz w:val="24"/>
          <w:szCs w:val="24"/>
        </w:rPr>
        <w:t xml:space="preserve"> – t</w:t>
      </w:r>
      <w:r w:rsidR="00BA7090" w:rsidRPr="001D1C98">
        <w:rPr>
          <w:rFonts w:ascii="Times New Roman" w:hAnsi="Times New Roman" w:cs="Times New Roman"/>
          <w:b/>
          <w:sz w:val="24"/>
          <w:szCs w:val="24"/>
        </w:rPr>
        <w:t xml:space="preserve">he </w:t>
      </w:r>
      <w:r>
        <w:rPr>
          <w:rFonts w:ascii="Times New Roman" w:hAnsi="Times New Roman" w:cs="Times New Roman"/>
          <w:b/>
          <w:sz w:val="24"/>
          <w:szCs w:val="24"/>
        </w:rPr>
        <w:t>state of p</w:t>
      </w:r>
      <w:r w:rsidR="00BA7090" w:rsidRPr="001D1C98">
        <w:rPr>
          <w:rFonts w:ascii="Times New Roman" w:hAnsi="Times New Roman" w:cs="Times New Roman"/>
          <w:b/>
          <w:sz w:val="24"/>
          <w:szCs w:val="24"/>
        </w:rPr>
        <w:t>lay in England and Wales</w:t>
      </w:r>
    </w:p>
    <w:p w14:paraId="12947BE9" w14:textId="28598FC8" w:rsidR="00BA7090" w:rsidRPr="001D1C98" w:rsidRDefault="00BA7090" w:rsidP="009E5847">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 xml:space="preserve">Despite persistent evidence over the last </w:t>
      </w:r>
      <w:r w:rsidR="00360E7D">
        <w:rPr>
          <w:rFonts w:ascii="Times New Roman" w:hAnsi="Times New Roman" w:cs="Times New Roman"/>
          <w:sz w:val="24"/>
          <w:szCs w:val="24"/>
        </w:rPr>
        <w:t>20</w:t>
      </w:r>
      <w:r w:rsidRPr="001D1C98">
        <w:rPr>
          <w:rFonts w:ascii="Times New Roman" w:hAnsi="Times New Roman" w:cs="Times New Roman"/>
          <w:sz w:val="24"/>
          <w:szCs w:val="24"/>
        </w:rPr>
        <w:t xml:space="preserve"> years that domestic abuse is minimised by family courts and professionals dealing with post-separation arrangements for children, and that (mostly) mothers and children may be exposed to unsafe contact arrangements, little real progress has been made. Drawing on the available re</w:t>
      </w:r>
      <w:r w:rsidR="000C4F97" w:rsidRPr="001D1C98">
        <w:rPr>
          <w:rFonts w:ascii="Times New Roman" w:hAnsi="Times New Roman" w:cs="Times New Roman"/>
          <w:sz w:val="24"/>
          <w:szCs w:val="24"/>
        </w:rPr>
        <w:t>search</w:t>
      </w:r>
      <w:r w:rsidRPr="001D1C98">
        <w:rPr>
          <w:rFonts w:ascii="Times New Roman" w:hAnsi="Times New Roman" w:cs="Times New Roman"/>
          <w:sz w:val="24"/>
          <w:szCs w:val="24"/>
        </w:rPr>
        <w:t xml:space="preserve"> evidence and recent case law, we suggest reasons why the framework for dealing with allegations of domestic abuse in child arrangements proceedings is problematic and why the current approach may not be working</w:t>
      </w:r>
      <w:r w:rsidR="0002780A">
        <w:rPr>
          <w:rFonts w:ascii="Times New Roman" w:hAnsi="Times New Roman" w:cs="Times New Roman"/>
          <w:sz w:val="24"/>
          <w:szCs w:val="24"/>
        </w:rPr>
        <w:t xml:space="preserve"> effectively</w:t>
      </w:r>
      <w:r w:rsidRPr="001D1C98">
        <w:rPr>
          <w:rFonts w:ascii="Times New Roman" w:hAnsi="Times New Roman" w:cs="Times New Roman"/>
          <w:sz w:val="24"/>
          <w:szCs w:val="24"/>
        </w:rPr>
        <w:t>.</w:t>
      </w:r>
    </w:p>
    <w:p w14:paraId="656265D8" w14:textId="77777777" w:rsidR="00BA7090" w:rsidRPr="001D1C98" w:rsidRDefault="00BA7090" w:rsidP="001D1C98">
      <w:pPr>
        <w:spacing w:after="0" w:line="480" w:lineRule="auto"/>
        <w:rPr>
          <w:rFonts w:ascii="Times New Roman" w:hAnsi="Times New Roman" w:cs="Times New Roman"/>
          <w:sz w:val="24"/>
          <w:szCs w:val="24"/>
        </w:rPr>
      </w:pPr>
    </w:p>
    <w:p w14:paraId="0AEA0542" w14:textId="77777777" w:rsidR="00BA7090" w:rsidRPr="00906405" w:rsidRDefault="00BA7090" w:rsidP="001D1C98">
      <w:pPr>
        <w:spacing w:after="0" w:line="480" w:lineRule="auto"/>
        <w:rPr>
          <w:rFonts w:ascii="Times New Roman" w:hAnsi="Times New Roman" w:cs="Times New Roman"/>
          <w:b/>
          <w:i/>
          <w:sz w:val="24"/>
          <w:szCs w:val="24"/>
        </w:rPr>
      </w:pPr>
      <w:r w:rsidRPr="00906405">
        <w:rPr>
          <w:rFonts w:ascii="Times New Roman" w:hAnsi="Times New Roman" w:cs="Times New Roman"/>
          <w:b/>
          <w:i/>
          <w:sz w:val="24"/>
          <w:szCs w:val="24"/>
        </w:rPr>
        <w:t>Background</w:t>
      </w:r>
    </w:p>
    <w:p w14:paraId="4ED87D22" w14:textId="77777777" w:rsidR="00C47520" w:rsidRPr="001D1C98" w:rsidRDefault="00C47520" w:rsidP="00E35F66">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 xml:space="preserve">Family law cases involving litigation between divorcing </w:t>
      </w:r>
      <w:proofErr w:type="gramStart"/>
      <w:r w:rsidRPr="001D1C98">
        <w:rPr>
          <w:rFonts w:ascii="Times New Roman" w:hAnsi="Times New Roman" w:cs="Times New Roman"/>
          <w:sz w:val="24"/>
          <w:szCs w:val="24"/>
        </w:rPr>
        <w:t>or</w:t>
      </w:r>
      <w:proofErr w:type="gramEnd"/>
      <w:r w:rsidRPr="001D1C98">
        <w:rPr>
          <w:rFonts w:ascii="Times New Roman" w:hAnsi="Times New Roman" w:cs="Times New Roman"/>
          <w:sz w:val="24"/>
          <w:szCs w:val="24"/>
        </w:rPr>
        <w:t xml:space="preserve"> separating couples over post-separation arrangements for their children are known as ‘child arrangements cases’ in England and Wales. </w:t>
      </w:r>
      <w:r w:rsidR="00E35F66">
        <w:rPr>
          <w:rFonts w:ascii="Times New Roman" w:hAnsi="Times New Roman" w:cs="Times New Roman"/>
          <w:sz w:val="24"/>
          <w:szCs w:val="24"/>
        </w:rPr>
        <w:t xml:space="preserve">This replaces the previous </w:t>
      </w:r>
      <w:r w:rsidRPr="001D1C98">
        <w:rPr>
          <w:rFonts w:ascii="Times New Roman" w:hAnsi="Times New Roman" w:cs="Times New Roman"/>
          <w:sz w:val="24"/>
          <w:szCs w:val="24"/>
        </w:rPr>
        <w:t xml:space="preserve">statutory </w:t>
      </w:r>
      <w:r w:rsidR="00E35F66">
        <w:rPr>
          <w:rFonts w:ascii="Times New Roman" w:hAnsi="Times New Roman" w:cs="Times New Roman"/>
          <w:sz w:val="24"/>
          <w:szCs w:val="24"/>
        </w:rPr>
        <w:t>language of ‘custody’ and ‘access’, and subsequently ‘residence’ and ‘contact’. ‘C</w:t>
      </w:r>
      <w:r w:rsidRPr="001D1C98">
        <w:rPr>
          <w:rFonts w:ascii="Times New Roman" w:hAnsi="Times New Roman" w:cs="Times New Roman"/>
          <w:sz w:val="24"/>
          <w:szCs w:val="24"/>
        </w:rPr>
        <w:t xml:space="preserve">hild arrangements orders’ </w:t>
      </w:r>
      <w:r w:rsidR="00E35F66">
        <w:rPr>
          <w:rFonts w:ascii="Times New Roman" w:hAnsi="Times New Roman" w:cs="Times New Roman"/>
          <w:sz w:val="24"/>
          <w:szCs w:val="24"/>
        </w:rPr>
        <w:t xml:space="preserve">are </w:t>
      </w:r>
      <w:r w:rsidRPr="001D1C98">
        <w:rPr>
          <w:rFonts w:ascii="Times New Roman" w:hAnsi="Times New Roman" w:cs="Times New Roman"/>
          <w:sz w:val="24"/>
          <w:szCs w:val="24"/>
        </w:rPr>
        <w:t>defined as orders ‘regulating arrangements relating to…with whom [and when] a child is to live, spend time or otherwise have contact…with any person’</w:t>
      </w:r>
      <w:r w:rsidR="000C4F97" w:rsidRPr="001D1C98">
        <w:rPr>
          <w:rFonts w:ascii="Times New Roman" w:hAnsi="Times New Roman" w:cs="Times New Roman"/>
          <w:sz w:val="24"/>
          <w:szCs w:val="24"/>
        </w:rPr>
        <w:t xml:space="preserve"> (</w:t>
      </w:r>
      <w:r w:rsidR="00E35F66">
        <w:rPr>
          <w:rFonts w:ascii="Times New Roman" w:hAnsi="Times New Roman" w:cs="Times New Roman"/>
          <w:sz w:val="24"/>
          <w:szCs w:val="24"/>
        </w:rPr>
        <w:t xml:space="preserve">s 8 </w:t>
      </w:r>
      <w:r w:rsidR="000C4F97" w:rsidRPr="001D1C98">
        <w:rPr>
          <w:rFonts w:ascii="Times New Roman" w:hAnsi="Times New Roman" w:cs="Times New Roman"/>
          <w:sz w:val="24"/>
          <w:szCs w:val="24"/>
        </w:rPr>
        <w:t>C</w:t>
      </w:r>
      <w:r w:rsidR="00E35F66">
        <w:rPr>
          <w:rFonts w:ascii="Times New Roman" w:hAnsi="Times New Roman" w:cs="Times New Roman"/>
          <w:sz w:val="24"/>
          <w:szCs w:val="24"/>
        </w:rPr>
        <w:t xml:space="preserve">hildren </w:t>
      </w:r>
      <w:r w:rsidR="000C4F97" w:rsidRPr="001D1C98">
        <w:rPr>
          <w:rFonts w:ascii="Times New Roman" w:hAnsi="Times New Roman" w:cs="Times New Roman"/>
          <w:sz w:val="24"/>
          <w:szCs w:val="24"/>
        </w:rPr>
        <w:t>A</w:t>
      </w:r>
      <w:r w:rsidR="00E35F66">
        <w:rPr>
          <w:rFonts w:ascii="Times New Roman" w:hAnsi="Times New Roman" w:cs="Times New Roman"/>
          <w:sz w:val="24"/>
          <w:szCs w:val="24"/>
        </w:rPr>
        <w:t>ct</w:t>
      </w:r>
      <w:r w:rsidR="000C4F97" w:rsidRPr="001D1C98">
        <w:rPr>
          <w:rFonts w:ascii="Times New Roman" w:hAnsi="Times New Roman" w:cs="Times New Roman"/>
          <w:sz w:val="24"/>
          <w:szCs w:val="24"/>
        </w:rPr>
        <w:t xml:space="preserve"> 1989</w:t>
      </w:r>
      <w:r w:rsidR="00214176" w:rsidRPr="001D1C98">
        <w:rPr>
          <w:rFonts w:ascii="Times New Roman" w:hAnsi="Times New Roman" w:cs="Times New Roman"/>
          <w:sz w:val="24"/>
          <w:szCs w:val="24"/>
        </w:rPr>
        <w:t>)</w:t>
      </w:r>
      <w:r w:rsidRPr="001D1C98">
        <w:rPr>
          <w:rFonts w:ascii="Times New Roman" w:hAnsi="Times New Roman" w:cs="Times New Roman"/>
          <w:sz w:val="24"/>
          <w:szCs w:val="24"/>
        </w:rPr>
        <w:t>. Section 1 of the C</w:t>
      </w:r>
      <w:r w:rsidR="00E35F66">
        <w:rPr>
          <w:rFonts w:ascii="Times New Roman" w:hAnsi="Times New Roman" w:cs="Times New Roman"/>
          <w:sz w:val="24"/>
          <w:szCs w:val="24"/>
        </w:rPr>
        <w:t xml:space="preserve">hildren </w:t>
      </w:r>
      <w:r w:rsidRPr="001D1C98">
        <w:rPr>
          <w:rFonts w:ascii="Times New Roman" w:hAnsi="Times New Roman" w:cs="Times New Roman"/>
          <w:sz w:val="24"/>
          <w:szCs w:val="24"/>
        </w:rPr>
        <w:t>A</w:t>
      </w:r>
      <w:r w:rsidR="00E35F66">
        <w:rPr>
          <w:rFonts w:ascii="Times New Roman" w:hAnsi="Times New Roman" w:cs="Times New Roman"/>
          <w:sz w:val="24"/>
          <w:szCs w:val="24"/>
        </w:rPr>
        <w:t>ct</w:t>
      </w:r>
      <w:r w:rsidRPr="001D1C98">
        <w:rPr>
          <w:rFonts w:ascii="Times New Roman" w:hAnsi="Times New Roman" w:cs="Times New Roman"/>
          <w:sz w:val="24"/>
          <w:szCs w:val="24"/>
        </w:rPr>
        <w:t xml:space="preserve"> 1989 provides that, when a court is considering mak</w:t>
      </w:r>
      <w:r w:rsidR="00E35F66">
        <w:rPr>
          <w:rFonts w:ascii="Times New Roman" w:hAnsi="Times New Roman" w:cs="Times New Roman"/>
          <w:sz w:val="24"/>
          <w:szCs w:val="24"/>
        </w:rPr>
        <w:t>ing an order</w:t>
      </w:r>
      <w:r w:rsidRPr="001D1C98">
        <w:rPr>
          <w:rFonts w:ascii="Times New Roman" w:hAnsi="Times New Roman" w:cs="Times New Roman"/>
          <w:sz w:val="24"/>
          <w:szCs w:val="24"/>
        </w:rPr>
        <w:t>, the child’s welfare must be the paramount consideration. Courts are further guided by the ‘welfa</w:t>
      </w:r>
      <w:r w:rsidR="00EF277E">
        <w:rPr>
          <w:rFonts w:ascii="Times New Roman" w:hAnsi="Times New Roman" w:cs="Times New Roman"/>
          <w:sz w:val="24"/>
          <w:szCs w:val="24"/>
        </w:rPr>
        <w:t>re checklist’ set out in s</w:t>
      </w:r>
      <w:r w:rsidRPr="001D1C98">
        <w:rPr>
          <w:rFonts w:ascii="Times New Roman" w:hAnsi="Times New Roman" w:cs="Times New Roman"/>
          <w:sz w:val="24"/>
          <w:szCs w:val="24"/>
        </w:rPr>
        <w:t xml:space="preserve"> 1(3) of the C</w:t>
      </w:r>
      <w:r w:rsidR="00EF277E">
        <w:rPr>
          <w:rFonts w:ascii="Times New Roman" w:hAnsi="Times New Roman" w:cs="Times New Roman"/>
          <w:sz w:val="24"/>
          <w:szCs w:val="24"/>
        </w:rPr>
        <w:t xml:space="preserve">hildren </w:t>
      </w:r>
      <w:r w:rsidRPr="001D1C98">
        <w:rPr>
          <w:rFonts w:ascii="Times New Roman" w:hAnsi="Times New Roman" w:cs="Times New Roman"/>
          <w:sz w:val="24"/>
          <w:szCs w:val="24"/>
        </w:rPr>
        <w:t>A</w:t>
      </w:r>
      <w:r w:rsidR="00EF277E">
        <w:rPr>
          <w:rFonts w:ascii="Times New Roman" w:hAnsi="Times New Roman" w:cs="Times New Roman"/>
          <w:sz w:val="24"/>
          <w:szCs w:val="24"/>
        </w:rPr>
        <w:t>ct</w:t>
      </w:r>
      <w:r w:rsidRPr="001D1C98">
        <w:rPr>
          <w:rFonts w:ascii="Times New Roman" w:hAnsi="Times New Roman" w:cs="Times New Roman"/>
          <w:sz w:val="24"/>
          <w:szCs w:val="24"/>
        </w:rPr>
        <w:t xml:space="preserve"> 1989, which requires courts to ‘have regard in particular’ to a range of factors including the child’s wishes and feelings, their characteristics and needs, the capability of the parents in meeting those needs, and any harm which the child has suffered or is at risk of suffering.</w:t>
      </w:r>
    </w:p>
    <w:p w14:paraId="6245581E" w14:textId="6B17B938" w:rsidR="008C6E38" w:rsidRPr="001D1C98" w:rsidRDefault="00C47520"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lastRenderedPageBreak/>
        <w:t>Since the late 1970s family policy and legal decision-making and professional practice in parenting proceedings has been shaped by the strong assumption that children need contact with non-resident fathers for their emotional, psychological and developmental health, leading to what has been described as a de facto ‘presumption of contact’ (</w:t>
      </w:r>
      <w:r w:rsidR="002A0C94">
        <w:rPr>
          <w:rFonts w:ascii="Times New Roman" w:hAnsi="Times New Roman" w:cs="Times New Roman"/>
          <w:sz w:val="24"/>
          <w:szCs w:val="24"/>
        </w:rPr>
        <w:t xml:space="preserve">Bailey-Harris, </w:t>
      </w:r>
      <w:r w:rsidR="00D21DFC">
        <w:rPr>
          <w:rFonts w:ascii="Times New Roman" w:hAnsi="Times New Roman" w:cs="Times New Roman"/>
          <w:sz w:val="24"/>
          <w:szCs w:val="24"/>
        </w:rPr>
        <w:t>Barron, &amp; Pearce</w:t>
      </w:r>
      <w:r w:rsidR="00214176" w:rsidRPr="001D1C98">
        <w:rPr>
          <w:rFonts w:ascii="Times New Roman" w:hAnsi="Times New Roman" w:cs="Times New Roman"/>
          <w:sz w:val="24"/>
          <w:szCs w:val="24"/>
        </w:rPr>
        <w:t>, 1999</w:t>
      </w:r>
      <w:r w:rsidRPr="001D1C98">
        <w:rPr>
          <w:rFonts w:ascii="Times New Roman" w:hAnsi="Times New Roman" w:cs="Times New Roman"/>
          <w:sz w:val="24"/>
          <w:szCs w:val="24"/>
        </w:rPr>
        <w:t>;</w:t>
      </w:r>
      <w:r w:rsidR="0002780A">
        <w:rPr>
          <w:rFonts w:ascii="Times New Roman" w:hAnsi="Times New Roman" w:cs="Times New Roman"/>
          <w:sz w:val="24"/>
          <w:szCs w:val="24"/>
        </w:rPr>
        <w:t xml:space="preserve"> Hunt &amp;</w:t>
      </w:r>
      <w:r w:rsidR="00214176" w:rsidRPr="001D1C98">
        <w:rPr>
          <w:rFonts w:ascii="Times New Roman" w:hAnsi="Times New Roman" w:cs="Times New Roman"/>
          <w:sz w:val="24"/>
          <w:szCs w:val="24"/>
        </w:rPr>
        <w:t xml:space="preserve"> Macleod, 2008</w:t>
      </w:r>
      <w:r w:rsidRPr="001D1C98">
        <w:rPr>
          <w:rFonts w:ascii="Times New Roman" w:hAnsi="Times New Roman" w:cs="Times New Roman"/>
          <w:sz w:val="24"/>
          <w:szCs w:val="24"/>
        </w:rPr>
        <w:t xml:space="preserve">). The higher courts have repeatedly emphasised that ‘cogent’ or ‘compelling’ reasons are required to refuse contact and that courts should not ‘give up’ on endeavouring </w:t>
      </w:r>
      <w:proofErr w:type="gramStart"/>
      <w:r w:rsidR="006056C1" w:rsidRPr="001D1C98">
        <w:rPr>
          <w:rFonts w:ascii="Times New Roman" w:hAnsi="Times New Roman" w:cs="Times New Roman"/>
          <w:sz w:val="24"/>
          <w:szCs w:val="24"/>
        </w:rPr>
        <w:t>to ensure</w:t>
      </w:r>
      <w:proofErr w:type="gramEnd"/>
      <w:r w:rsidR="006056C1" w:rsidRPr="001D1C98">
        <w:rPr>
          <w:rFonts w:ascii="Times New Roman" w:hAnsi="Times New Roman" w:cs="Times New Roman"/>
          <w:sz w:val="24"/>
          <w:szCs w:val="24"/>
        </w:rPr>
        <w:t xml:space="preserve"> that contact happens.</w:t>
      </w:r>
      <w:r w:rsidR="008C6E38" w:rsidRPr="001D1C98">
        <w:rPr>
          <w:rStyle w:val="EndnoteReference"/>
          <w:rFonts w:ascii="Times New Roman" w:hAnsi="Times New Roman" w:cs="Times New Roman"/>
          <w:sz w:val="24"/>
          <w:szCs w:val="24"/>
        </w:rPr>
        <w:endnoteReference w:id="2"/>
      </w:r>
      <w:r w:rsidR="008C6E38" w:rsidRPr="001D1C98">
        <w:rPr>
          <w:rFonts w:ascii="Times New Roman" w:hAnsi="Times New Roman" w:cs="Times New Roman"/>
          <w:sz w:val="24"/>
          <w:szCs w:val="24"/>
        </w:rPr>
        <w:t xml:space="preserve"> This construction of the welfare principle, together with the perception that ‘conflict’ and contested court hearings are ‘bad’ for children, has led to a strong imperative by judges and legal and child welfare professionals to encourage agreemen</w:t>
      </w:r>
      <w:r w:rsidR="008C6E38">
        <w:rPr>
          <w:rFonts w:ascii="Times New Roman" w:hAnsi="Times New Roman" w:cs="Times New Roman"/>
          <w:sz w:val="24"/>
          <w:szCs w:val="24"/>
        </w:rPr>
        <w:t>t for contact (</w:t>
      </w:r>
      <w:r w:rsidR="002A0C94">
        <w:rPr>
          <w:rFonts w:ascii="Times New Roman" w:hAnsi="Times New Roman" w:cs="Times New Roman"/>
          <w:sz w:val="24"/>
          <w:szCs w:val="24"/>
        </w:rPr>
        <w:t>Bailey-Harris</w:t>
      </w:r>
      <w:r w:rsidR="00D21DFC">
        <w:rPr>
          <w:rFonts w:ascii="Times New Roman" w:hAnsi="Times New Roman" w:cs="Times New Roman"/>
          <w:sz w:val="24"/>
          <w:szCs w:val="24"/>
        </w:rPr>
        <w:t>,</w:t>
      </w:r>
      <w:r w:rsidR="002A0C94">
        <w:rPr>
          <w:rFonts w:ascii="Times New Roman" w:hAnsi="Times New Roman" w:cs="Times New Roman"/>
          <w:sz w:val="24"/>
          <w:szCs w:val="24"/>
        </w:rPr>
        <w:t xml:space="preserve"> Davis, Barron, &amp; Pearce,</w:t>
      </w:r>
      <w:r w:rsidR="00D21DFC">
        <w:rPr>
          <w:rFonts w:ascii="Times New Roman" w:hAnsi="Times New Roman" w:cs="Times New Roman"/>
          <w:sz w:val="24"/>
          <w:szCs w:val="24"/>
        </w:rPr>
        <w:t xml:space="preserve"> 1998; Hunter &amp; </w:t>
      </w:r>
      <w:r w:rsidR="008C6E38" w:rsidRPr="001D1C98">
        <w:rPr>
          <w:rFonts w:ascii="Times New Roman" w:hAnsi="Times New Roman" w:cs="Times New Roman"/>
          <w:sz w:val="24"/>
          <w:szCs w:val="24"/>
        </w:rPr>
        <w:t>Barnett, 2013</w:t>
      </w:r>
      <w:r w:rsidR="008C6E38">
        <w:rPr>
          <w:rFonts w:ascii="Times New Roman" w:hAnsi="Times New Roman" w:cs="Times New Roman"/>
          <w:sz w:val="24"/>
          <w:szCs w:val="24"/>
        </w:rPr>
        <w:t>)</w:t>
      </w:r>
      <w:r w:rsidR="008C6E38" w:rsidRPr="001D1C98">
        <w:rPr>
          <w:rFonts w:ascii="Times New Roman" w:hAnsi="Times New Roman" w:cs="Times New Roman"/>
          <w:sz w:val="24"/>
          <w:szCs w:val="24"/>
        </w:rPr>
        <w:t>. Mothers who oppose or seek to restrict contact have been seen as ‘implacably hostile’, i.e. selfish, manipulative, irrational or unreasonable</w:t>
      </w:r>
      <w:r w:rsidR="008537BD">
        <w:rPr>
          <w:rFonts w:ascii="Times New Roman" w:hAnsi="Times New Roman" w:cs="Times New Roman"/>
          <w:sz w:val="24"/>
          <w:szCs w:val="24"/>
        </w:rPr>
        <w:t xml:space="preserve"> (</w:t>
      </w:r>
      <w:r w:rsidR="00D21DFC">
        <w:rPr>
          <w:rFonts w:ascii="Times New Roman" w:hAnsi="Times New Roman" w:cs="Times New Roman"/>
          <w:sz w:val="24"/>
          <w:szCs w:val="24"/>
        </w:rPr>
        <w:t xml:space="preserve">Harrison, 2008; </w:t>
      </w:r>
      <w:r w:rsidR="008537BD">
        <w:rPr>
          <w:rFonts w:ascii="Times New Roman" w:hAnsi="Times New Roman" w:cs="Times New Roman"/>
          <w:sz w:val="24"/>
          <w:szCs w:val="24"/>
        </w:rPr>
        <w:t xml:space="preserve">Kaganas </w:t>
      </w:r>
      <w:r w:rsidR="00D21DFC">
        <w:rPr>
          <w:rFonts w:ascii="Times New Roman" w:hAnsi="Times New Roman" w:cs="Times New Roman"/>
          <w:sz w:val="24"/>
          <w:szCs w:val="24"/>
        </w:rPr>
        <w:t>&amp; Day Sclater, 2004</w:t>
      </w:r>
      <w:r w:rsidR="008537BD">
        <w:rPr>
          <w:rFonts w:ascii="Times New Roman" w:hAnsi="Times New Roman" w:cs="Times New Roman"/>
          <w:sz w:val="24"/>
          <w:szCs w:val="24"/>
        </w:rPr>
        <w:t>)</w:t>
      </w:r>
      <w:r w:rsidR="008C6E38">
        <w:rPr>
          <w:rFonts w:ascii="Times New Roman" w:hAnsi="Times New Roman" w:cs="Times New Roman"/>
          <w:sz w:val="24"/>
          <w:szCs w:val="24"/>
        </w:rPr>
        <w:t xml:space="preserve"> </w:t>
      </w:r>
      <w:r w:rsidR="008C6E38" w:rsidRPr="00E16AA5">
        <w:rPr>
          <w:rFonts w:ascii="Times New Roman" w:hAnsi="Times New Roman" w:cs="Times New Roman"/>
          <w:sz w:val="24"/>
          <w:szCs w:val="24"/>
        </w:rPr>
        <w:t>or, more recently, as potentially ‘alienating’ their children against their fathers</w:t>
      </w:r>
      <w:r w:rsidR="000F00BB" w:rsidRPr="00E16AA5">
        <w:rPr>
          <w:rFonts w:ascii="Times New Roman" w:hAnsi="Times New Roman" w:cs="Times New Roman"/>
          <w:sz w:val="24"/>
          <w:szCs w:val="24"/>
        </w:rPr>
        <w:t xml:space="preserve"> (</w:t>
      </w:r>
      <w:r w:rsidR="00E16AA5" w:rsidRPr="00E16AA5">
        <w:rPr>
          <w:rFonts w:ascii="Times New Roman" w:hAnsi="Times New Roman" w:cs="Times New Roman"/>
          <w:sz w:val="24"/>
          <w:szCs w:val="24"/>
        </w:rPr>
        <w:t>Eaton</w:t>
      </w:r>
      <w:r w:rsidR="00D21DFC">
        <w:rPr>
          <w:rFonts w:ascii="Times New Roman" w:hAnsi="Times New Roman" w:cs="Times New Roman"/>
          <w:sz w:val="24"/>
          <w:szCs w:val="24"/>
        </w:rPr>
        <w:t>, Jarmain, &amp; Lustigman</w:t>
      </w:r>
      <w:r w:rsidR="00E16AA5" w:rsidRPr="00E16AA5">
        <w:rPr>
          <w:rFonts w:ascii="Times New Roman" w:hAnsi="Times New Roman" w:cs="Times New Roman"/>
          <w:sz w:val="24"/>
          <w:szCs w:val="24"/>
        </w:rPr>
        <w:t>, 2016</w:t>
      </w:r>
      <w:r w:rsidR="000F00BB" w:rsidRPr="00E16AA5">
        <w:rPr>
          <w:rFonts w:ascii="Times New Roman" w:hAnsi="Times New Roman" w:cs="Times New Roman"/>
          <w:sz w:val="24"/>
          <w:szCs w:val="24"/>
        </w:rPr>
        <w:t>)</w:t>
      </w:r>
      <w:r w:rsidR="008C6E38">
        <w:rPr>
          <w:rFonts w:ascii="Times New Roman" w:hAnsi="Times New Roman" w:cs="Times New Roman"/>
          <w:sz w:val="24"/>
          <w:szCs w:val="24"/>
        </w:rPr>
        <w:t>.</w:t>
      </w:r>
      <w:r w:rsidR="008C6E38" w:rsidRPr="001D1C98">
        <w:rPr>
          <w:rFonts w:ascii="Times New Roman" w:hAnsi="Times New Roman" w:cs="Times New Roman"/>
          <w:sz w:val="24"/>
          <w:szCs w:val="24"/>
        </w:rPr>
        <w:t xml:space="preserve"> </w:t>
      </w:r>
    </w:p>
    <w:p w14:paraId="19525DC7" w14:textId="1D13D4E2"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Despite the strength of the ‘presumption of contact’ and the rarity of refusals of contact orders (less than 0.3% in 2011) (Ministry of Justice, 2012), fathers’ rights groups pressed for a presumption of shared care, asserting that courts were unreasonably excluding fathers from children’s lives. The Family Justice Review</w:t>
      </w:r>
      <w:r w:rsidR="000F00BB">
        <w:rPr>
          <w:rFonts w:ascii="Times New Roman" w:hAnsi="Times New Roman" w:cs="Times New Roman"/>
          <w:sz w:val="24"/>
          <w:szCs w:val="24"/>
        </w:rPr>
        <w:t xml:space="preserve"> in 2011</w:t>
      </w:r>
      <w:r w:rsidRPr="001D1C98">
        <w:rPr>
          <w:rFonts w:ascii="Times New Roman" w:hAnsi="Times New Roman" w:cs="Times New Roman"/>
          <w:sz w:val="24"/>
          <w:szCs w:val="24"/>
        </w:rPr>
        <w:t xml:space="preserve"> recommended against any presumption</w:t>
      </w:r>
      <w:r w:rsidR="000F00BB">
        <w:rPr>
          <w:rFonts w:ascii="Times New Roman" w:hAnsi="Times New Roman" w:cs="Times New Roman"/>
          <w:sz w:val="24"/>
          <w:szCs w:val="24"/>
        </w:rPr>
        <w:t xml:space="preserve"> (Family Justice Review</w:t>
      </w:r>
      <w:r w:rsidR="004071E6">
        <w:rPr>
          <w:rFonts w:ascii="Times New Roman" w:hAnsi="Times New Roman" w:cs="Times New Roman"/>
          <w:sz w:val="24"/>
          <w:szCs w:val="24"/>
        </w:rPr>
        <w:t>,</w:t>
      </w:r>
      <w:r w:rsidR="00D21DFC">
        <w:rPr>
          <w:rFonts w:ascii="Times New Roman" w:hAnsi="Times New Roman" w:cs="Times New Roman"/>
          <w:sz w:val="24"/>
          <w:szCs w:val="24"/>
        </w:rPr>
        <w:t xml:space="preserve"> 2011,</w:t>
      </w:r>
      <w:r w:rsidR="000F00BB">
        <w:rPr>
          <w:rFonts w:ascii="Times New Roman" w:hAnsi="Times New Roman" w:cs="Times New Roman"/>
          <w:sz w:val="24"/>
          <w:szCs w:val="24"/>
        </w:rPr>
        <w:t xml:space="preserve"> </w:t>
      </w:r>
      <w:r w:rsidR="00E16AA5">
        <w:rPr>
          <w:rFonts w:ascii="Times New Roman" w:hAnsi="Times New Roman" w:cs="Times New Roman"/>
          <w:sz w:val="24"/>
          <w:szCs w:val="24"/>
        </w:rPr>
        <w:t>p. 23</w:t>
      </w:r>
      <w:r w:rsidR="000F00BB">
        <w:rPr>
          <w:rFonts w:ascii="Times New Roman" w:hAnsi="Times New Roman" w:cs="Times New Roman"/>
          <w:sz w:val="24"/>
          <w:szCs w:val="24"/>
        </w:rPr>
        <w:t>)</w:t>
      </w:r>
      <w:r w:rsidRPr="001D1C98">
        <w:rPr>
          <w:rFonts w:ascii="Times New Roman" w:hAnsi="Times New Roman" w:cs="Times New Roman"/>
          <w:sz w:val="24"/>
          <w:szCs w:val="24"/>
        </w:rPr>
        <w:t xml:space="preserve">. Contrary to this recommendation, in April 2014 the government amended </w:t>
      </w:r>
      <w:r w:rsidR="000F00BB">
        <w:rPr>
          <w:rFonts w:ascii="Times New Roman" w:hAnsi="Times New Roman" w:cs="Times New Roman"/>
          <w:sz w:val="24"/>
          <w:szCs w:val="24"/>
        </w:rPr>
        <w:t xml:space="preserve">s </w:t>
      </w:r>
      <w:r w:rsidRPr="001D1C98">
        <w:rPr>
          <w:rFonts w:ascii="Times New Roman" w:hAnsi="Times New Roman" w:cs="Times New Roman"/>
          <w:sz w:val="24"/>
          <w:szCs w:val="24"/>
        </w:rPr>
        <w:t>1 of the C</w:t>
      </w:r>
      <w:r w:rsidR="000F00BB">
        <w:rPr>
          <w:rFonts w:ascii="Times New Roman" w:hAnsi="Times New Roman" w:cs="Times New Roman"/>
          <w:sz w:val="24"/>
          <w:szCs w:val="24"/>
        </w:rPr>
        <w:t xml:space="preserve">hildren </w:t>
      </w:r>
      <w:r w:rsidRPr="001D1C98">
        <w:rPr>
          <w:rFonts w:ascii="Times New Roman" w:hAnsi="Times New Roman" w:cs="Times New Roman"/>
          <w:sz w:val="24"/>
          <w:szCs w:val="24"/>
        </w:rPr>
        <w:t>A</w:t>
      </w:r>
      <w:r w:rsidR="000F00BB">
        <w:rPr>
          <w:rFonts w:ascii="Times New Roman" w:hAnsi="Times New Roman" w:cs="Times New Roman"/>
          <w:sz w:val="24"/>
          <w:szCs w:val="24"/>
        </w:rPr>
        <w:t>ct</w:t>
      </w:r>
      <w:r w:rsidRPr="001D1C98">
        <w:rPr>
          <w:rFonts w:ascii="Times New Roman" w:hAnsi="Times New Roman" w:cs="Times New Roman"/>
          <w:sz w:val="24"/>
          <w:szCs w:val="24"/>
        </w:rPr>
        <w:t xml:space="preserve"> 1989 to include a presumption that ‘unless the contrary is shown…involvement of [a] parent in the life of the child concerned will further the child’s welfare’ so long as that parent can be involved in the child’s life in a way that does not put the child at risk of suffering harm.</w:t>
      </w:r>
    </w:p>
    <w:p w14:paraId="07E45DD5" w14:textId="77777777" w:rsidR="008C6E38" w:rsidRPr="001D1C98" w:rsidRDefault="008C6E38" w:rsidP="001D1C98">
      <w:pPr>
        <w:spacing w:after="0" w:line="480" w:lineRule="auto"/>
        <w:rPr>
          <w:rFonts w:ascii="Times New Roman" w:hAnsi="Times New Roman" w:cs="Times New Roman"/>
          <w:sz w:val="24"/>
          <w:szCs w:val="24"/>
        </w:rPr>
      </w:pPr>
    </w:p>
    <w:p w14:paraId="5EF0733E" w14:textId="77777777" w:rsidR="008C6E38" w:rsidRPr="000F00BB" w:rsidRDefault="008C6E38" w:rsidP="001D1C98">
      <w:pPr>
        <w:spacing w:after="0" w:line="480" w:lineRule="auto"/>
        <w:rPr>
          <w:rFonts w:ascii="Times New Roman" w:hAnsi="Times New Roman" w:cs="Times New Roman"/>
          <w:b/>
          <w:i/>
          <w:sz w:val="24"/>
          <w:szCs w:val="24"/>
        </w:rPr>
      </w:pPr>
      <w:r w:rsidRPr="000F00BB">
        <w:rPr>
          <w:rFonts w:ascii="Times New Roman" w:hAnsi="Times New Roman" w:cs="Times New Roman"/>
          <w:b/>
          <w:i/>
          <w:sz w:val="24"/>
          <w:szCs w:val="24"/>
        </w:rPr>
        <w:t>The cycle of failure: child arrangements/contact and domestic violence</w:t>
      </w:r>
    </w:p>
    <w:p w14:paraId="4981FA93" w14:textId="214B44AA" w:rsidR="008C6E38" w:rsidRPr="001D1C98" w:rsidRDefault="008C6E38" w:rsidP="000F00BB">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lastRenderedPageBreak/>
        <w:t>UK Government strategies to end violence against women and girls focus on criminal prosecutions, education, and support for victims of violence (HM G</w:t>
      </w:r>
      <w:r w:rsidR="004071E6">
        <w:rPr>
          <w:rFonts w:ascii="Times New Roman" w:hAnsi="Times New Roman" w:cs="Times New Roman"/>
          <w:sz w:val="24"/>
          <w:szCs w:val="24"/>
        </w:rPr>
        <w:t xml:space="preserve">overnment, 2014, </w:t>
      </w:r>
      <w:r w:rsidRPr="001D1C98">
        <w:rPr>
          <w:rFonts w:ascii="Times New Roman" w:hAnsi="Times New Roman" w:cs="Times New Roman"/>
          <w:sz w:val="24"/>
          <w:szCs w:val="24"/>
        </w:rPr>
        <w:t xml:space="preserve">2016). In addition, local authorities take the protection of children from exposure to domestic violence to be a central part of their child protection role (Local Government Association, Cafcass, </w:t>
      </w:r>
      <w:r w:rsidR="00D21DFC">
        <w:rPr>
          <w:rFonts w:ascii="Times New Roman" w:hAnsi="Times New Roman" w:cs="Times New Roman"/>
          <w:sz w:val="24"/>
          <w:szCs w:val="24"/>
        </w:rPr>
        <w:t>&amp;</w:t>
      </w:r>
      <w:r w:rsidR="004071E6">
        <w:rPr>
          <w:rFonts w:ascii="Times New Roman" w:hAnsi="Times New Roman" w:cs="Times New Roman"/>
          <w:sz w:val="24"/>
          <w:szCs w:val="24"/>
        </w:rPr>
        <w:t xml:space="preserve"> </w:t>
      </w:r>
      <w:r w:rsidRPr="001D1C98">
        <w:rPr>
          <w:rFonts w:ascii="Times New Roman" w:hAnsi="Times New Roman" w:cs="Times New Roman"/>
          <w:sz w:val="24"/>
          <w:szCs w:val="24"/>
        </w:rPr>
        <w:t xml:space="preserve">Women’s Aid, 2006). However, domestic violence policies in England and Wales rarely address the area of private family law. Marianne Hester has observed that the ‘differences in culture, practice and discourse’ between professionals working in criminal justice, child protection and family law proceedings is so striking that they could be </w:t>
      </w:r>
      <w:r w:rsidR="00D21DFC">
        <w:rPr>
          <w:rFonts w:ascii="Times New Roman" w:hAnsi="Times New Roman" w:cs="Times New Roman"/>
          <w:sz w:val="24"/>
          <w:szCs w:val="24"/>
        </w:rPr>
        <w:t>said to occupy three different planets</w:t>
      </w:r>
      <w:r w:rsidRPr="001D1C98">
        <w:rPr>
          <w:rFonts w:ascii="Times New Roman" w:hAnsi="Times New Roman" w:cs="Times New Roman"/>
          <w:sz w:val="24"/>
          <w:szCs w:val="24"/>
        </w:rPr>
        <w:t xml:space="preserve"> (Hester, 2011). </w:t>
      </w:r>
    </w:p>
    <w:p w14:paraId="1A76A635" w14:textId="587CA009"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 xml:space="preserve">Yet a large proportion of child arrangements/contact cases in England and Wales take place within a context of domestic abuse (at least 50% - see, e.g. </w:t>
      </w:r>
      <w:r w:rsidR="004071E6">
        <w:rPr>
          <w:rFonts w:ascii="Times New Roman" w:hAnsi="Times New Roman" w:cs="Times New Roman"/>
          <w:sz w:val="24"/>
          <w:szCs w:val="24"/>
        </w:rPr>
        <w:t>Cafcass</w:t>
      </w:r>
      <w:r w:rsidR="00D21DFC">
        <w:rPr>
          <w:rFonts w:ascii="Times New Roman" w:hAnsi="Times New Roman" w:cs="Times New Roman"/>
          <w:sz w:val="24"/>
          <w:szCs w:val="24"/>
        </w:rPr>
        <w:t xml:space="preserve"> &amp;</w:t>
      </w:r>
      <w:r w:rsidR="004071E6">
        <w:rPr>
          <w:rFonts w:ascii="Times New Roman" w:hAnsi="Times New Roman" w:cs="Times New Roman"/>
          <w:sz w:val="24"/>
          <w:szCs w:val="24"/>
        </w:rPr>
        <w:t xml:space="preserve"> Women’s Aid</w:t>
      </w:r>
      <w:r w:rsidR="00D21DFC">
        <w:rPr>
          <w:rFonts w:ascii="Times New Roman" w:hAnsi="Times New Roman" w:cs="Times New Roman"/>
          <w:sz w:val="24"/>
          <w:szCs w:val="24"/>
        </w:rPr>
        <w:t>,</w:t>
      </w:r>
      <w:r w:rsidR="004071E6">
        <w:rPr>
          <w:rFonts w:ascii="Times New Roman" w:hAnsi="Times New Roman" w:cs="Times New Roman"/>
          <w:sz w:val="24"/>
          <w:szCs w:val="24"/>
        </w:rPr>
        <w:t xml:space="preserve"> 2017; </w:t>
      </w:r>
      <w:r w:rsidR="00D21DFC">
        <w:rPr>
          <w:rFonts w:ascii="Times New Roman" w:hAnsi="Times New Roman" w:cs="Times New Roman"/>
          <w:sz w:val="24"/>
          <w:szCs w:val="24"/>
        </w:rPr>
        <w:t>Harding &amp;</w:t>
      </w:r>
      <w:r w:rsidR="004071E6" w:rsidRPr="001D1C98">
        <w:rPr>
          <w:rFonts w:ascii="Times New Roman" w:hAnsi="Times New Roman" w:cs="Times New Roman"/>
          <w:sz w:val="24"/>
          <w:szCs w:val="24"/>
        </w:rPr>
        <w:t xml:space="preserve"> Newnham, 2015</w:t>
      </w:r>
      <w:r w:rsidR="004071E6">
        <w:rPr>
          <w:rFonts w:ascii="Times New Roman" w:hAnsi="Times New Roman" w:cs="Times New Roman"/>
          <w:sz w:val="24"/>
          <w:szCs w:val="24"/>
        </w:rPr>
        <w:t xml:space="preserve">; </w:t>
      </w:r>
      <w:r w:rsidR="00D21DFC">
        <w:rPr>
          <w:rFonts w:ascii="Times New Roman" w:hAnsi="Times New Roman" w:cs="Times New Roman"/>
          <w:sz w:val="24"/>
          <w:szCs w:val="24"/>
        </w:rPr>
        <w:t>HMICA, 2005; Hunt &amp;</w:t>
      </w:r>
      <w:r w:rsidRPr="001D1C98">
        <w:rPr>
          <w:rFonts w:ascii="Times New Roman" w:hAnsi="Times New Roman" w:cs="Times New Roman"/>
          <w:sz w:val="24"/>
          <w:szCs w:val="24"/>
        </w:rPr>
        <w:t xml:space="preserve"> Macleod, 2008;</w:t>
      </w:r>
      <w:r w:rsidR="004071E6">
        <w:rPr>
          <w:rFonts w:ascii="Times New Roman" w:hAnsi="Times New Roman" w:cs="Times New Roman"/>
          <w:sz w:val="24"/>
          <w:szCs w:val="24"/>
        </w:rPr>
        <w:t xml:space="preserve"> </w:t>
      </w:r>
      <w:r w:rsidR="00D21DFC">
        <w:rPr>
          <w:rFonts w:ascii="Times New Roman" w:hAnsi="Times New Roman" w:cs="Times New Roman"/>
          <w:sz w:val="24"/>
          <w:szCs w:val="24"/>
        </w:rPr>
        <w:t>Perry &amp;</w:t>
      </w:r>
      <w:r w:rsidR="004071E6" w:rsidRPr="001D1C98">
        <w:rPr>
          <w:rFonts w:ascii="Times New Roman" w:hAnsi="Times New Roman" w:cs="Times New Roman"/>
          <w:sz w:val="24"/>
          <w:szCs w:val="24"/>
        </w:rPr>
        <w:t xml:space="preserve"> Rainey, 2007</w:t>
      </w:r>
      <w:r w:rsidRPr="001D1C98">
        <w:rPr>
          <w:rFonts w:ascii="Times New Roman" w:hAnsi="Times New Roman" w:cs="Times New Roman"/>
          <w:sz w:val="24"/>
          <w:szCs w:val="24"/>
        </w:rPr>
        <w:t>). Despite this prevalence and the well-documented effects of domestic abuse on victims and children, courts and professionals in England and Wales virtually ignored the issue of domestic abuse when considering applications for residence or contact</w:t>
      </w:r>
      <w:r w:rsidR="000F00BB">
        <w:rPr>
          <w:rFonts w:ascii="Times New Roman" w:hAnsi="Times New Roman" w:cs="Times New Roman"/>
          <w:sz w:val="24"/>
          <w:szCs w:val="24"/>
        </w:rPr>
        <w:t xml:space="preserve">. The </w:t>
      </w:r>
      <w:r w:rsidRPr="001D1C98">
        <w:rPr>
          <w:rFonts w:ascii="Times New Roman" w:hAnsi="Times New Roman" w:cs="Times New Roman"/>
          <w:sz w:val="24"/>
          <w:szCs w:val="24"/>
        </w:rPr>
        <w:t xml:space="preserve">pioneering study by Marianne Hester and </w:t>
      </w:r>
      <w:r w:rsidR="000F00BB">
        <w:rPr>
          <w:rFonts w:ascii="Times New Roman" w:hAnsi="Times New Roman" w:cs="Times New Roman"/>
          <w:sz w:val="24"/>
          <w:szCs w:val="24"/>
        </w:rPr>
        <w:t>Lorraine Radford in 1996</w:t>
      </w:r>
      <w:r w:rsidRPr="001D1C98">
        <w:rPr>
          <w:rFonts w:ascii="Times New Roman" w:hAnsi="Times New Roman" w:cs="Times New Roman"/>
          <w:sz w:val="24"/>
          <w:szCs w:val="24"/>
        </w:rPr>
        <w:t xml:space="preserve"> revealed that the perceived importance for children of maintaining contact with non-resident fathers led courts and professionals to minimise domestic violence and to focus on persuading mothers to agree to contact rather than on fathers’ behaviour, with the result that very few of the contact arrangements agreed or ordered in cases involving domestic violence were ultimately safe (</w:t>
      </w:r>
      <w:r w:rsidR="00D21DFC">
        <w:rPr>
          <w:rFonts w:ascii="Times New Roman" w:hAnsi="Times New Roman" w:cs="Times New Roman"/>
          <w:sz w:val="24"/>
          <w:szCs w:val="24"/>
        </w:rPr>
        <w:t>Hester &amp;</w:t>
      </w:r>
      <w:r w:rsidR="000F00BB">
        <w:rPr>
          <w:rFonts w:ascii="Times New Roman" w:hAnsi="Times New Roman" w:cs="Times New Roman"/>
          <w:sz w:val="24"/>
          <w:szCs w:val="24"/>
        </w:rPr>
        <w:t xml:space="preserve"> Radford</w:t>
      </w:r>
      <w:r w:rsidR="004071E6">
        <w:rPr>
          <w:rFonts w:ascii="Times New Roman" w:hAnsi="Times New Roman" w:cs="Times New Roman"/>
          <w:sz w:val="24"/>
          <w:szCs w:val="24"/>
        </w:rPr>
        <w:t>,</w:t>
      </w:r>
      <w:r w:rsidR="000F00BB">
        <w:rPr>
          <w:rFonts w:ascii="Times New Roman" w:hAnsi="Times New Roman" w:cs="Times New Roman"/>
          <w:sz w:val="24"/>
          <w:szCs w:val="24"/>
        </w:rPr>
        <w:t xml:space="preserve"> 1996; </w:t>
      </w:r>
      <w:r w:rsidRPr="001D1C98">
        <w:rPr>
          <w:rFonts w:ascii="Times New Roman" w:hAnsi="Times New Roman" w:cs="Times New Roman"/>
          <w:sz w:val="24"/>
          <w:szCs w:val="24"/>
        </w:rPr>
        <w:t xml:space="preserve">see </w:t>
      </w:r>
      <w:r w:rsidR="00D21DFC">
        <w:rPr>
          <w:rFonts w:ascii="Times New Roman" w:hAnsi="Times New Roman" w:cs="Times New Roman"/>
          <w:sz w:val="24"/>
          <w:szCs w:val="24"/>
        </w:rPr>
        <w:t xml:space="preserve">also Anderson, 1997; </w:t>
      </w:r>
      <w:r w:rsidR="00D21DFC" w:rsidRPr="001D1C98">
        <w:rPr>
          <w:rFonts w:ascii="Times New Roman" w:hAnsi="Times New Roman" w:cs="Times New Roman"/>
          <w:sz w:val="24"/>
          <w:szCs w:val="24"/>
        </w:rPr>
        <w:t>Barnett, 2000</w:t>
      </w:r>
      <w:r w:rsidR="00D21DFC">
        <w:rPr>
          <w:rFonts w:ascii="Times New Roman" w:hAnsi="Times New Roman" w:cs="Times New Roman"/>
          <w:sz w:val="24"/>
          <w:szCs w:val="24"/>
        </w:rPr>
        <w:t>; Kaganas &amp; Piper, 1999)</w:t>
      </w:r>
      <w:r w:rsidRPr="001D1C98">
        <w:rPr>
          <w:rFonts w:ascii="Times New Roman" w:hAnsi="Times New Roman" w:cs="Times New Roman"/>
          <w:sz w:val="24"/>
          <w:szCs w:val="24"/>
        </w:rPr>
        <w:t>.</w:t>
      </w:r>
    </w:p>
    <w:p w14:paraId="54D2F9B2" w14:textId="77777777"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As a result of the research by Hester and Radford and pressure from women’s groups, the Children Act Sub-Committee of the Advi</w:t>
      </w:r>
      <w:r w:rsidR="000F00BB">
        <w:rPr>
          <w:rFonts w:ascii="Times New Roman" w:hAnsi="Times New Roman" w:cs="Times New Roman"/>
          <w:sz w:val="24"/>
          <w:szCs w:val="24"/>
        </w:rPr>
        <w:t>sory Board on Family Law (CASC)</w:t>
      </w:r>
      <w:r w:rsidRPr="001D1C98">
        <w:rPr>
          <w:rFonts w:ascii="Times New Roman" w:hAnsi="Times New Roman" w:cs="Times New Roman"/>
          <w:sz w:val="24"/>
          <w:szCs w:val="24"/>
        </w:rPr>
        <w:t xml:space="preserve"> published ‘good practice’ guidelines for the judiciary setting out the approach </w:t>
      </w:r>
      <w:r w:rsidR="000F00BB">
        <w:rPr>
          <w:rFonts w:ascii="Times New Roman" w:hAnsi="Times New Roman" w:cs="Times New Roman"/>
          <w:sz w:val="24"/>
          <w:szCs w:val="24"/>
        </w:rPr>
        <w:t xml:space="preserve">which ought </w:t>
      </w:r>
      <w:r w:rsidRPr="001D1C98">
        <w:rPr>
          <w:rFonts w:ascii="Times New Roman" w:hAnsi="Times New Roman" w:cs="Times New Roman"/>
          <w:sz w:val="24"/>
          <w:szCs w:val="24"/>
        </w:rPr>
        <w:t xml:space="preserve">to be taken when domestic violence was put forward as a reason for denying or limiting parental contact </w:t>
      </w:r>
      <w:r w:rsidRPr="001D1C98">
        <w:rPr>
          <w:rFonts w:ascii="Times New Roman" w:hAnsi="Times New Roman" w:cs="Times New Roman"/>
          <w:sz w:val="24"/>
          <w:szCs w:val="24"/>
        </w:rPr>
        <w:lastRenderedPageBreak/>
        <w:t>(</w:t>
      </w:r>
      <w:r w:rsidR="000F00BB">
        <w:rPr>
          <w:rFonts w:ascii="Times New Roman" w:hAnsi="Times New Roman" w:cs="Times New Roman"/>
          <w:sz w:val="24"/>
          <w:szCs w:val="24"/>
        </w:rPr>
        <w:t>CASC</w:t>
      </w:r>
      <w:r w:rsidR="004071E6">
        <w:rPr>
          <w:rFonts w:ascii="Times New Roman" w:hAnsi="Times New Roman" w:cs="Times New Roman"/>
          <w:sz w:val="24"/>
          <w:szCs w:val="24"/>
        </w:rPr>
        <w:t>,</w:t>
      </w:r>
      <w:r w:rsidR="000F00BB">
        <w:rPr>
          <w:rFonts w:ascii="Times New Roman" w:hAnsi="Times New Roman" w:cs="Times New Roman"/>
          <w:sz w:val="24"/>
          <w:szCs w:val="24"/>
        </w:rPr>
        <w:t xml:space="preserve"> </w:t>
      </w:r>
      <w:r w:rsidRPr="001D1C98">
        <w:rPr>
          <w:rFonts w:ascii="Times New Roman" w:hAnsi="Times New Roman" w:cs="Times New Roman"/>
          <w:sz w:val="24"/>
          <w:szCs w:val="24"/>
        </w:rPr>
        <w:t xml:space="preserve">2001). At the same time, the Court of Appeal heard the combined appeals of </w:t>
      </w:r>
      <w:r w:rsidRPr="001D1C98">
        <w:rPr>
          <w:rFonts w:ascii="Times New Roman" w:hAnsi="Times New Roman" w:cs="Times New Roman"/>
          <w:i/>
          <w:sz w:val="24"/>
          <w:szCs w:val="24"/>
        </w:rPr>
        <w:t>Re L, V, M, H (Contact: Domestic Violence</w:t>
      </w:r>
      <w:r w:rsidRPr="001D1C98">
        <w:rPr>
          <w:rFonts w:ascii="Times New Roman" w:hAnsi="Times New Roman" w:cs="Times New Roman"/>
          <w:sz w:val="24"/>
          <w:szCs w:val="24"/>
        </w:rPr>
        <w:t>)</w:t>
      </w:r>
      <w:r w:rsidR="000F00BB">
        <w:rPr>
          <w:rFonts w:ascii="Times New Roman" w:hAnsi="Times New Roman" w:cs="Times New Roman"/>
          <w:sz w:val="24"/>
          <w:szCs w:val="24"/>
        </w:rPr>
        <w:t xml:space="preserve"> [2001] </w:t>
      </w:r>
      <w:proofErr w:type="gramStart"/>
      <w:r w:rsidR="000F00BB">
        <w:rPr>
          <w:rFonts w:ascii="Times New Roman" w:hAnsi="Times New Roman" w:cs="Times New Roman"/>
          <w:sz w:val="24"/>
          <w:szCs w:val="24"/>
        </w:rPr>
        <w:t>Fam</w:t>
      </w:r>
      <w:proofErr w:type="gramEnd"/>
      <w:r w:rsidR="000F00BB">
        <w:rPr>
          <w:rFonts w:ascii="Times New Roman" w:hAnsi="Times New Roman" w:cs="Times New Roman"/>
          <w:sz w:val="24"/>
          <w:szCs w:val="24"/>
        </w:rPr>
        <w:t xml:space="preserve"> 260</w:t>
      </w:r>
      <w:r w:rsidRPr="001D1C98">
        <w:rPr>
          <w:rFonts w:ascii="Times New Roman" w:hAnsi="Times New Roman" w:cs="Times New Roman"/>
          <w:sz w:val="24"/>
          <w:szCs w:val="24"/>
        </w:rPr>
        <w:t>. Drawing on a report to the court by expert child psychologists, Drs Sturge and Glaser</w:t>
      </w:r>
      <w:r w:rsidR="004071E6">
        <w:rPr>
          <w:rFonts w:ascii="Times New Roman" w:hAnsi="Times New Roman" w:cs="Times New Roman"/>
          <w:sz w:val="24"/>
          <w:szCs w:val="24"/>
        </w:rPr>
        <w:t xml:space="preserve"> (2000)</w:t>
      </w:r>
      <w:r w:rsidRPr="001D1C98">
        <w:rPr>
          <w:rFonts w:ascii="Times New Roman" w:hAnsi="Times New Roman" w:cs="Times New Roman"/>
          <w:sz w:val="24"/>
          <w:szCs w:val="24"/>
        </w:rPr>
        <w:t xml:space="preserve">, the </w:t>
      </w:r>
      <w:r w:rsidR="001959DE">
        <w:rPr>
          <w:rFonts w:ascii="Times New Roman" w:hAnsi="Times New Roman" w:cs="Times New Roman"/>
          <w:sz w:val="24"/>
          <w:szCs w:val="24"/>
        </w:rPr>
        <w:t>court</w:t>
      </w:r>
      <w:r w:rsidRPr="001D1C98">
        <w:rPr>
          <w:rFonts w:ascii="Times New Roman" w:hAnsi="Times New Roman" w:cs="Times New Roman"/>
          <w:sz w:val="24"/>
          <w:szCs w:val="24"/>
        </w:rPr>
        <w:t xml:space="preserve"> acknowledged that domestic violence involves a ‘significant failure in parenting’ and laid down guidelines for courts and professionals in contact cases where allegations of domestic violence are made</w:t>
      </w:r>
      <w:r w:rsidR="001959DE">
        <w:rPr>
          <w:rFonts w:ascii="Times New Roman" w:hAnsi="Times New Roman" w:cs="Times New Roman"/>
          <w:sz w:val="24"/>
          <w:szCs w:val="24"/>
        </w:rPr>
        <w:t>, based on those developed by CASC</w:t>
      </w:r>
      <w:r w:rsidRPr="001D1C98">
        <w:rPr>
          <w:rFonts w:ascii="Times New Roman" w:hAnsi="Times New Roman" w:cs="Times New Roman"/>
          <w:sz w:val="24"/>
          <w:szCs w:val="24"/>
        </w:rPr>
        <w:t xml:space="preserve">. These include the requirement to hold a fact-finding hearing on disputed allegations of domestic violence and the imperative to ensure that the risk of harm is minimised and the safety of the child and resident parent is secured before, during and after contact. </w:t>
      </w:r>
    </w:p>
    <w:p w14:paraId="3CC21594" w14:textId="1609AC83"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 xml:space="preserve">Subsequent research indicated that the </w:t>
      </w:r>
      <w:r w:rsidRPr="001D1C98">
        <w:rPr>
          <w:rFonts w:ascii="Times New Roman" w:hAnsi="Times New Roman" w:cs="Times New Roman"/>
          <w:i/>
          <w:sz w:val="24"/>
          <w:szCs w:val="24"/>
        </w:rPr>
        <w:t>Re L</w:t>
      </w:r>
      <w:r w:rsidRPr="001D1C98">
        <w:rPr>
          <w:rFonts w:ascii="Times New Roman" w:hAnsi="Times New Roman" w:cs="Times New Roman"/>
          <w:sz w:val="24"/>
          <w:szCs w:val="24"/>
        </w:rPr>
        <w:t xml:space="preserve"> and CASC guidelines were largely ignored and their application was inconsistent and ‘patchy’ because courts and professionals continued to prioritise contact over children’s and </w:t>
      </w:r>
      <w:r w:rsidR="001959DE">
        <w:rPr>
          <w:rFonts w:ascii="Times New Roman" w:hAnsi="Times New Roman" w:cs="Times New Roman"/>
          <w:sz w:val="24"/>
          <w:szCs w:val="24"/>
        </w:rPr>
        <w:t>resident parent</w:t>
      </w:r>
      <w:r w:rsidRPr="001D1C98">
        <w:rPr>
          <w:rFonts w:ascii="Times New Roman" w:hAnsi="Times New Roman" w:cs="Times New Roman"/>
          <w:sz w:val="24"/>
          <w:szCs w:val="24"/>
        </w:rPr>
        <w:t>s’ safety. Domestic violence continued to be minimised by courts and professionals and women who raised allegations of domestic violence continued to be viewed with suspicion, disbelieved and treated as obstructive. Fact-finding hearings were inconsistently and rarely held, and even in cases of proven domestic violence, applications for direct contact were very rarely refused; the most common final outcomes were for direct, unsupervised contact (</w:t>
      </w:r>
      <w:r w:rsidR="00CF136C">
        <w:rPr>
          <w:rFonts w:ascii="Times New Roman" w:hAnsi="Times New Roman" w:cs="Times New Roman"/>
          <w:sz w:val="24"/>
          <w:szCs w:val="24"/>
        </w:rPr>
        <w:t xml:space="preserve">Aris &amp; </w:t>
      </w:r>
      <w:r w:rsidR="00BF0091" w:rsidRPr="001D1C98">
        <w:rPr>
          <w:rFonts w:ascii="Times New Roman" w:hAnsi="Times New Roman" w:cs="Times New Roman"/>
          <w:sz w:val="24"/>
          <w:szCs w:val="24"/>
        </w:rPr>
        <w:t xml:space="preserve">Harrison, 2007; </w:t>
      </w:r>
      <w:r w:rsidR="00BF0091">
        <w:rPr>
          <w:rFonts w:ascii="Times New Roman" w:hAnsi="Times New Roman" w:cs="Times New Roman"/>
          <w:sz w:val="24"/>
          <w:szCs w:val="24"/>
        </w:rPr>
        <w:t>DC and</w:t>
      </w:r>
      <w:r w:rsidR="00BF0091" w:rsidRPr="001D1C98">
        <w:rPr>
          <w:rFonts w:ascii="Times New Roman" w:hAnsi="Times New Roman" w:cs="Times New Roman"/>
          <w:sz w:val="24"/>
          <w:szCs w:val="24"/>
        </w:rPr>
        <w:t xml:space="preserve"> DfES, 2004; HMICA, 2005; </w:t>
      </w:r>
      <w:r w:rsidRPr="001D1C98">
        <w:rPr>
          <w:rFonts w:ascii="Times New Roman" w:hAnsi="Times New Roman" w:cs="Times New Roman"/>
          <w:sz w:val="24"/>
          <w:szCs w:val="24"/>
        </w:rPr>
        <w:t>Hu</w:t>
      </w:r>
      <w:r w:rsidR="00CF136C">
        <w:rPr>
          <w:rFonts w:ascii="Times New Roman" w:hAnsi="Times New Roman" w:cs="Times New Roman"/>
          <w:sz w:val="24"/>
          <w:szCs w:val="24"/>
        </w:rPr>
        <w:t>mphreys &amp;</w:t>
      </w:r>
      <w:r w:rsidR="004071E6">
        <w:rPr>
          <w:rFonts w:ascii="Times New Roman" w:hAnsi="Times New Roman" w:cs="Times New Roman"/>
          <w:sz w:val="24"/>
          <w:szCs w:val="24"/>
        </w:rPr>
        <w:t xml:space="preserve"> Harrison, 2003; </w:t>
      </w:r>
      <w:r w:rsidR="00CF136C">
        <w:rPr>
          <w:rFonts w:ascii="Times New Roman" w:hAnsi="Times New Roman" w:cs="Times New Roman"/>
          <w:sz w:val="24"/>
          <w:szCs w:val="24"/>
        </w:rPr>
        <w:t>Hunt &amp;</w:t>
      </w:r>
      <w:r w:rsidR="00BF0091" w:rsidRPr="001D1C98">
        <w:rPr>
          <w:rFonts w:ascii="Times New Roman" w:hAnsi="Times New Roman" w:cs="Times New Roman"/>
          <w:sz w:val="24"/>
          <w:szCs w:val="24"/>
        </w:rPr>
        <w:t xml:space="preserve"> Macleod</w:t>
      </w:r>
      <w:r w:rsidR="00CF136C">
        <w:rPr>
          <w:rFonts w:ascii="Times New Roman" w:hAnsi="Times New Roman" w:cs="Times New Roman"/>
          <w:sz w:val="24"/>
          <w:szCs w:val="24"/>
        </w:rPr>
        <w:t>,</w:t>
      </w:r>
      <w:r w:rsidR="00BF0091" w:rsidRPr="001D1C98">
        <w:rPr>
          <w:rFonts w:ascii="Times New Roman" w:hAnsi="Times New Roman" w:cs="Times New Roman"/>
          <w:sz w:val="24"/>
          <w:szCs w:val="24"/>
        </w:rPr>
        <w:t xml:space="preserve"> 2008; </w:t>
      </w:r>
      <w:r w:rsidR="00CF136C">
        <w:rPr>
          <w:rFonts w:ascii="Times New Roman" w:hAnsi="Times New Roman" w:cs="Times New Roman"/>
          <w:sz w:val="24"/>
          <w:szCs w:val="24"/>
        </w:rPr>
        <w:t>Perry &amp;</w:t>
      </w:r>
      <w:r w:rsidRPr="001D1C98">
        <w:rPr>
          <w:rFonts w:ascii="Times New Roman" w:hAnsi="Times New Roman" w:cs="Times New Roman"/>
          <w:sz w:val="24"/>
          <w:szCs w:val="24"/>
        </w:rPr>
        <w:t xml:space="preserve"> Rainey, 2007; Trinder</w:t>
      </w:r>
      <w:r w:rsidR="00CF136C">
        <w:rPr>
          <w:rFonts w:ascii="Times New Roman" w:hAnsi="Times New Roman" w:cs="Times New Roman"/>
          <w:sz w:val="24"/>
          <w:szCs w:val="24"/>
        </w:rPr>
        <w:t>, Connolly, Kellet, &amp; Thoday, 2004; Trinder, Firth, &amp; Jenks</w:t>
      </w:r>
      <w:r w:rsidRPr="001D1C98">
        <w:rPr>
          <w:rFonts w:ascii="Times New Roman" w:hAnsi="Times New Roman" w:cs="Times New Roman"/>
          <w:sz w:val="24"/>
          <w:szCs w:val="24"/>
        </w:rPr>
        <w:t>, 2009).</w:t>
      </w:r>
    </w:p>
    <w:p w14:paraId="7CC2A887" w14:textId="77777777"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 xml:space="preserve">Following the publication by Women’s Aid of a report about 29 children who were killed </w:t>
      </w:r>
      <w:r w:rsidR="001959DE" w:rsidRPr="001D1C98">
        <w:rPr>
          <w:rFonts w:ascii="Times New Roman" w:hAnsi="Times New Roman" w:cs="Times New Roman"/>
          <w:sz w:val="24"/>
          <w:szCs w:val="24"/>
        </w:rPr>
        <w:t xml:space="preserve">in England and Wales </w:t>
      </w:r>
      <w:r w:rsidRPr="001D1C98">
        <w:rPr>
          <w:rFonts w:ascii="Times New Roman" w:hAnsi="Times New Roman" w:cs="Times New Roman"/>
          <w:sz w:val="24"/>
          <w:szCs w:val="24"/>
        </w:rPr>
        <w:t xml:space="preserve">between 1994 and 2004 as a result of contact arrangements (Saunders, 2004), the Family Justice Council (FJC) issued a report which called for a ‘cultural change…with a move away from “contact is always the appropriate way forward” to “contact that is safe and positive for the child is always the appropriate way forward”’ (Craig, </w:t>
      </w:r>
      <w:r w:rsidRPr="001D1C98">
        <w:rPr>
          <w:rFonts w:ascii="Times New Roman" w:hAnsi="Times New Roman" w:cs="Times New Roman"/>
          <w:sz w:val="24"/>
          <w:szCs w:val="24"/>
        </w:rPr>
        <w:lastRenderedPageBreak/>
        <w:t xml:space="preserve">2007, p. 27). The FJC recommended that a Practice Direction should be issued embodying the CASC and </w:t>
      </w:r>
      <w:r w:rsidRPr="001D1C98">
        <w:rPr>
          <w:rFonts w:ascii="Times New Roman" w:hAnsi="Times New Roman" w:cs="Times New Roman"/>
          <w:i/>
          <w:sz w:val="24"/>
          <w:szCs w:val="24"/>
        </w:rPr>
        <w:t>Re L</w:t>
      </w:r>
      <w:r w:rsidRPr="001D1C98">
        <w:rPr>
          <w:rFonts w:ascii="Times New Roman" w:hAnsi="Times New Roman" w:cs="Times New Roman"/>
          <w:sz w:val="24"/>
          <w:szCs w:val="24"/>
        </w:rPr>
        <w:t xml:space="preserve"> guidelines and its own recommendations. In response, a Practice Direction was issued by the President of the Family Division in May 2008 which was revised in 2009 and subsequently incorporated into the Family Procedure Rules 2010 as Practice Direction 12J (PD12J). PD12J now establishes the framework to be followed by courts and professionals in </w:t>
      </w:r>
      <w:r w:rsidR="001959DE">
        <w:rPr>
          <w:rFonts w:ascii="Times New Roman" w:hAnsi="Times New Roman" w:cs="Times New Roman"/>
          <w:sz w:val="24"/>
          <w:szCs w:val="24"/>
        </w:rPr>
        <w:t>child arrangements cases</w:t>
      </w:r>
      <w:r w:rsidRPr="001D1C98">
        <w:rPr>
          <w:rFonts w:ascii="Times New Roman" w:hAnsi="Times New Roman" w:cs="Times New Roman"/>
          <w:sz w:val="24"/>
          <w:szCs w:val="24"/>
        </w:rPr>
        <w:t xml:space="preserve"> where allegations of domestic abuse are raised.</w:t>
      </w:r>
    </w:p>
    <w:p w14:paraId="52C8341C" w14:textId="3F7689FD"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The history of PD12J since its introduction bear</w:t>
      </w:r>
      <w:r w:rsidR="001959DE">
        <w:rPr>
          <w:rFonts w:ascii="Times New Roman" w:hAnsi="Times New Roman" w:cs="Times New Roman"/>
          <w:sz w:val="24"/>
          <w:szCs w:val="24"/>
        </w:rPr>
        <w:t>s a striking resemblance to the</w:t>
      </w:r>
      <w:r w:rsidRPr="001D1C98">
        <w:rPr>
          <w:rFonts w:ascii="Times New Roman" w:hAnsi="Times New Roman" w:cs="Times New Roman"/>
          <w:sz w:val="24"/>
          <w:szCs w:val="24"/>
        </w:rPr>
        <w:t xml:space="preserve"> history leading up to it. Research following its introduction showed that PD12J was not being implemented as intended. Although there were some variations in practices and approaches, judges and professionals tended to see only recent, serious physical violence as being relevant to</w:t>
      </w:r>
      <w:r w:rsidR="00CF136C">
        <w:rPr>
          <w:rFonts w:ascii="Times New Roman" w:hAnsi="Times New Roman" w:cs="Times New Roman"/>
          <w:sz w:val="24"/>
          <w:szCs w:val="24"/>
        </w:rPr>
        <w:t xml:space="preserve"> the issue of contact (</w:t>
      </w:r>
      <w:r w:rsidR="00CF136C" w:rsidRPr="001D1C98">
        <w:rPr>
          <w:rFonts w:ascii="Times New Roman" w:hAnsi="Times New Roman" w:cs="Times New Roman"/>
          <w:sz w:val="24"/>
          <w:szCs w:val="24"/>
        </w:rPr>
        <w:t>Barnett, 2014, 2016</w:t>
      </w:r>
      <w:r w:rsidR="00CF136C">
        <w:rPr>
          <w:rFonts w:ascii="Times New Roman" w:hAnsi="Times New Roman" w:cs="Times New Roman"/>
          <w:sz w:val="24"/>
          <w:szCs w:val="24"/>
        </w:rPr>
        <w:t>; Coy, Perks, Scott, &amp; Tweedale</w:t>
      </w:r>
      <w:r w:rsidRPr="001D1C98">
        <w:rPr>
          <w:rFonts w:ascii="Times New Roman" w:hAnsi="Times New Roman" w:cs="Times New Roman"/>
          <w:sz w:val="24"/>
          <w:szCs w:val="24"/>
        </w:rPr>
        <w:t xml:space="preserve">, 2012; Hunter </w:t>
      </w:r>
      <w:r w:rsidR="00CF136C">
        <w:rPr>
          <w:rFonts w:ascii="Times New Roman" w:hAnsi="Times New Roman" w:cs="Times New Roman"/>
          <w:sz w:val="24"/>
          <w:szCs w:val="24"/>
        </w:rPr>
        <w:t>&amp;</w:t>
      </w:r>
      <w:r w:rsidRPr="001D1C98">
        <w:rPr>
          <w:rFonts w:ascii="Times New Roman" w:hAnsi="Times New Roman" w:cs="Times New Roman"/>
          <w:sz w:val="24"/>
          <w:szCs w:val="24"/>
        </w:rPr>
        <w:t xml:space="preserve"> Barnett, 2013;</w:t>
      </w:r>
      <w:r w:rsidR="00CF136C">
        <w:rPr>
          <w:rFonts w:ascii="Times New Roman" w:hAnsi="Times New Roman" w:cs="Times New Roman"/>
          <w:sz w:val="24"/>
          <w:szCs w:val="24"/>
        </w:rPr>
        <w:t xml:space="preserve"> Thiara &amp;</w:t>
      </w:r>
      <w:r w:rsidR="00BF0091">
        <w:rPr>
          <w:rFonts w:ascii="Times New Roman" w:hAnsi="Times New Roman" w:cs="Times New Roman"/>
          <w:sz w:val="24"/>
          <w:szCs w:val="24"/>
        </w:rPr>
        <w:t xml:space="preserve"> Gill, 2012</w:t>
      </w:r>
      <w:r w:rsidRPr="001D1C98">
        <w:rPr>
          <w:rFonts w:ascii="Times New Roman" w:hAnsi="Times New Roman" w:cs="Times New Roman"/>
          <w:sz w:val="24"/>
          <w:szCs w:val="24"/>
        </w:rPr>
        <w:t>). Hunter and Barnett (2013) found a marked difference between ‘legalistic’ understandings of domestic abuse, focused on discrete incidents of physical violence (largely held by family lawyers and the judiciary), and social science understandings, which recognise its power and control dynamics. Judges and professionals continued to view women’s complaints about domestic violence with suspicion, perceiving them to be a delaying tactic and/or designed to disrupt the other party’s relationship with the child (</w:t>
      </w:r>
      <w:r w:rsidR="00CF136C" w:rsidRPr="001D1C98">
        <w:rPr>
          <w:rFonts w:ascii="Times New Roman" w:hAnsi="Times New Roman" w:cs="Times New Roman"/>
          <w:sz w:val="24"/>
          <w:szCs w:val="24"/>
        </w:rPr>
        <w:t>Barnett, 2015</w:t>
      </w:r>
      <w:r w:rsidR="00CF136C">
        <w:rPr>
          <w:rFonts w:ascii="Times New Roman" w:hAnsi="Times New Roman" w:cs="Times New Roman"/>
          <w:sz w:val="24"/>
          <w:szCs w:val="24"/>
        </w:rPr>
        <w:t xml:space="preserve">; </w:t>
      </w:r>
      <w:r w:rsidRPr="001D1C98">
        <w:rPr>
          <w:rFonts w:ascii="Times New Roman" w:hAnsi="Times New Roman" w:cs="Times New Roman"/>
          <w:sz w:val="24"/>
          <w:szCs w:val="24"/>
        </w:rPr>
        <w:t>Coy et al</w:t>
      </w:r>
      <w:r w:rsidR="00BF0091">
        <w:rPr>
          <w:rFonts w:ascii="Times New Roman" w:hAnsi="Times New Roman" w:cs="Times New Roman"/>
          <w:sz w:val="24"/>
          <w:szCs w:val="24"/>
        </w:rPr>
        <w:t>.</w:t>
      </w:r>
      <w:r w:rsidRPr="001D1C98">
        <w:rPr>
          <w:rFonts w:ascii="Times New Roman" w:hAnsi="Times New Roman" w:cs="Times New Roman"/>
          <w:sz w:val="24"/>
          <w:szCs w:val="24"/>
        </w:rPr>
        <w:t xml:space="preserve">, 2012; </w:t>
      </w:r>
      <w:r w:rsidR="00CF136C">
        <w:rPr>
          <w:rFonts w:ascii="Times New Roman" w:hAnsi="Times New Roman" w:cs="Times New Roman"/>
          <w:sz w:val="24"/>
          <w:szCs w:val="24"/>
        </w:rPr>
        <w:t>Hunter &amp;</w:t>
      </w:r>
      <w:r w:rsidRPr="001D1C98">
        <w:rPr>
          <w:rFonts w:ascii="Times New Roman" w:hAnsi="Times New Roman" w:cs="Times New Roman"/>
          <w:sz w:val="24"/>
          <w:szCs w:val="24"/>
        </w:rPr>
        <w:t xml:space="preserve"> Barnet</w:t>
      </w:r>
      <w:r w:rsidR="00BF0091">
        <w:rPr>
          <w:rFonts w:ascii="Times New Roman" w:hAnsi="Times New Roman" w:cs="Times New Roman"/>
          <w:sz w:val="24"/>
          <w:szCs w:val="24"/>
        </w:rPr>
        <w:t>t, 2013</w:t>
      </w:r>
      <w:r w:rsidRPr="001D1C98">
        <w:rPr>
          <w:rFonts w:ascii="Times New Roman" w:hAnsi="Times New Roman" w:cs="Times New Roman"/>
          <w:sz w:val="24"/>
          <w:szCs w:val="24"/>
        </w:rPr>
        <w:t xml:space="preserve">). Risk was not always adequately assessed because the nature of the abuse </w:t>
      </w:r>
      <w:r w:rsidR="00CF136C">
        <w:rPr>
          <w:rFonts w:ascii="Times New Roman" w:hAnsi="Times New Roman" w:cs="Times New Roman"/>
          <w:sz w:val="24"/>
          <w:szCs w:val="24"/>
        </w:rPr>
        <w:t>was misunderstood (Trinder, Hunt, Macleod, Pearce, &amp; Woodward</w:t>
      </w:r>
      <w:r w:rsidRPr="001D1C98">
        <w:rPr>
          <w:rFonts w:ascii="Times New Roman" w:hAnsi="Times New Roman" w:cs="Times New Roman"/>
          <w:sz w:val="24"/>
          <w:szCs w:val="24"/>
        </w:rPr>
        <w:t>, 2013), and the risk and welfare assessment provisions of PD12J were not applied properly or at all. Direct contact was invariably agreed or ordered and refusals of contact orders continued to decline (</w:t>
      </w:r>
      <w:r w:rsidR="00CF136C" w:rsidRPr="001D1C98">
        <w:rPr>
          <w:rFonts w:ascii="Times New Roman" w:hAnsi="Times New Roman" w:cs="Times New Roman"/>
          <w:sz w:val="24"/>
          <w:szCs w:val="24"/>
        </w:rPr>
        <w:t>Barnett, 2014, 2016</w:t>
      </w:r>
      <w:r w:rsidR="00CF136C">
        <w:rPr>
          <w:rFonts w:ascii="Times New Roman" w:hAnsi="Times New Roman" w:cs="Times New Roman"/>
          <w:sz w:val="24"/>
          <w:szCs w:val="24"/>
        </w:rPr>
        <w:t xml:space="preserve">; </w:t>
      </w:r>
      <w:r w:rsidRPr="001D1C98">
        <w:rPr>
          <w:rFonts w:ascii="Times New Roman" w:hAnsi="Times New Roman" w:cs="Times New Roman"/>
          <w:sz w:val="24"/>
          <w:szCs w:val="24"/>
        </w:rPr>
        <w:t>Coy et al</w:t>
      </w:r>
      <w:r w:rsidR="00BF0091">
        <w:rPr>
          <w:rFonts w:ascii="Times New Roman" w:hAnsi="Times New Roman" w:cs="Times New Roman"/>
          <w:sz w:val="24"/>
          <w:szCs w:val="24"/>
        </w:rPr>
        <w:t>.,</w:t>
      </w:r>
      <w:r w:rsidRPr="001D1C98">
        <w:rPr>
          <w:rFonts w:ascii="Times New Roman" w:hAnsi="Times New Roman" w:cs="Times New Roman"/>
          <w:sz w:val="24"/>
          <w:szCs w:val="24"/>
        </w:rPr>
        <w:t xml:space="preserve"> 2012; </w:t>
      </w:r>
      <w:r w:rsidR="00CF136C">
        <w:rPr>
          <w:rFonts w:ascii="Times New Roman" w:hAnsi="Times New Roman" w:cs="Times New Roman"/>
          <w:sz w:val="24"/>
          <w:szCs w:val="24"/>
        </w:rPr>
        <w:t>Hunter &amp;</w:t>
      </w:r>
      <w:r w:rsidR="00BF0091">
        <w:rPr>
          <w:rFonts w:ascii="Times New Roman" w:hAnsi="Times New Roman" w:cs="Times New Roman"/>
          <w:sz w:val="24"/>
          <w:szCs w:val="24"/>
        </w:rPr>
        <w:t xml:space="preserve"> Barnett, 2013</w:t>
      </w:r>
      <w:r w:rsidRPr="001D1C98">
        <w:rPr>
          <w:rFonts w:ascii="Times New Roman" w:hAnsi="Times New Roman" w:cs="Times New Roman"/>
          <w:sz w:val="24"/>
          <w:szCs w:val="24"/>
        </w:rPr>
        <w:t>). The most likely type of contact ordered would be supervised or supported, although resort was often had to informal means of supervision by family or friends because of the limited availability</w:t>
      </w:r>
      <w:r w:rsidR="00CF136C">
        <w:rPr>
          <w:rFonts w:ascii="Times New Roman" w:hAnsi="Times New Roman" w:cs="Times New Roman"/>
          <w:sz w:val="24"/>
          <w:szCs w:val="24"/>
        </w:rPr>
        <w:t xml:space="preserve"> of contact services (Hunter &amp;</w:t>
      </w:r>
      <w:r w:rsidRPr="001D1C98">
        <w:rPr>
          <w:rFonts w:ascii="Times New Roman" w:hAnsi="Times New Roman" w:cs="Times New Roman"/>
          <w:sz w:val="24"/>
          <w:szCs w:val="24"/>
        </w:rPr>
        <w:t xml:space="preserve"> Barnett, 2013). </w:t>
      </w:r>
      <w:r w:rsidRPr="001D1C98">
        <w:rPr>
          <w:rFonts w:ascii="Times New Roman" w:hAnsi="Times New Roman" w:cs="Times New Roman"/>
          <w:sz w:val="24"/>
          <w:szCs w:val="24"/>
        </w:rPr>
        <w:lastRenderedPageBreak/>
        <w:t>Hunter and Barnett (2013) concluded, therefore, that the ‘cultural shift’ called for by the FJC remained incomplete.</w:t>
      </w:r>
    </w:p>
    <w:p w14:paraId="6583F3C1" w14:textId="77777777"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PD12J was revised in April 2014 to bring its provisions and terminology into line with other amendments to child arrangements proceedings that came into effect at that time. The amendments included inserting a new, broader definition of ‘domestic violence’</w:t>
      </w:r>
      <w:r w:rsidR="001959DE">
        <w:rPr>
          <w:rFonts w:ascii="Times New Roman" w:hAnsi="Times New Roman" w:cs="Times New Roman"/>
          <w:sz w:val="24"/>
          <w:szCs w:val="24"/>
        </w:rPr>
        <w:t xml:space="preserve"> focusing on coercive control</w:t>
      </w:r>
      <w:r w:rsidRPr="001D1C98">
        <w:rPr>
          <w:rFonts w:ascii="Times New Roman" w:hAnsi="Times New Roman" w:cs="Times New Roman"/>
          <w:sz w:val="24"/>
          <w:szCs w:val="24"/>
        </w:rPr>
        <w:t>, implementing some of Hunter and Barnett’s recommendations in order to improve protection for children and victim parents, and attempting to make the process more user-friendly for litigants in person (LIPs).</w:t>
      </w:r>
    </w:p>
    <w:p w14:paraId="122B2E4C" w14:textId="7F8946A3" w:rsidR="008C6E38" w:rsidRPr="001D1C98" w:rsidRDefault="008C6E38" w:rsidP="001959DE">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 xml:space="preserve">In 2016 Women’s Aid published </w:t>
      </w:r>
      <w:r w:rsidRPr="001D1C98">
        <w:rPr>
          <w:rFonts w:ascii="Times New Roman" w:hAnsi="Times New Roman" w:cs="Times New Roman"/>
          <w:i/>
          <w:sz w:val="24"/>
          <w:szCs w:val="24"/>
        </w:rPr>
        <w:t>Nineteen Child Homicides</w:t>
      </w:r>
      <w:r w:rsidRPr="001D1C98">
        <w:rPr>
          <w:rFonts w:ascii="Times New Roman" w:hAnsi="Times New Roman" w:cs="Times New Roman"/>
          <w:sz w:val="24"/>
          <w:szCs w:val="24"/>
        </w:rPr>
        <w:t xml:space="preserve">, which updated its earlier report and documented the deaths of a further </w:t>
      </w:r>
      <w:r w:rsidR="001959DE">
        <w:rPr>
          <w:rFonts w:ascii="Times New Roman" w:hAnsi="Times New Roman" w:cs="Times New Roman"/>
          <w:sz w:val="24"/>
          <w:szCs w:val="24"/>
        </w:rPr>
        <w:t>19</w:t>
      </w:r>
      <w:r w:rsidRPr="001D1C98">
        <w:rPr>
          <w:rFonts w:ascii="Times New Roman" w:hAnsi="Times New Roman" w:cs="Times New Roman"/>
          <w:sz w:val="24"/>
          <w:szCs w:val="24"/>
        </w:rPr>
        <w:t xml:space="preserve"> children killed by their fathers in the context of contact arrangements between 2005 and 2015. At the same time, Women’s Aid launched its Child First campaign ‘to stop avoidable child deaths as a result of unsafe child contact with dangerous perpetrators of domestic violence’ (Women’s Aid, 2016). A Parliamentary Briefing Paper by the All Party Parliamentary Group on Domestic Violence (2016) and a House of Commons debate on domestic abuse, child contact </w:t>
      </w:r>
      <w:r w:rsidR="001959DE">
        <w:rPr>
          <w:rFonts w:ascii="Times New Roman" w:hAnsi="Times New Roman" w:cs="Times New Roman"/>
          <w:sz w:val="24"/>
          <w:szCs w:val="24"/>
        </w:rPr>
        <w:t>and the family courts held on 15</w:t>
      </w:r>
      <w:r w:rsidRPr="001D1C98">
        <w:rPr>
          <w:rFonts w:ascii="Times New Roman" w:hAnsi="Times New Roman" w:cs="Times New Roman"/>
          <w:sz w:val="24"/>
          <w:szCs w:val="24"/>
        </w:rPr>
        <w:t xml:space="preserve"> September 2016</w:t>
      </w:r>
      <w:r w:rsidR="000D7875">
        <w:rPr>
          <w:rFonts w:ascii="Times New Roman" w:hAnsi="Times New Roman" w:cs="Times New Roman"/>
          <w:sz w:val="24"/>
          <w:szCs w:val="24"/>
        </w:rPr>
        <w:t>,</w:t>
      </w:r>
      <w:r w:rsidRPr="001D1C98">
        <w:rPr>
          <w:rFonts w:ascii="Times New Roman" w:hAnsi="Times New Roman" w:cs="Times New Roman"/>
          <w:sz w:val="24"/>
          <w:szCs w:val="24"/>
        </w:rPr>
        <w:t xml:space="preserve"> both highlighted serious concerns about the treatment and experiences of victims of domestic abuse in family courts and made further recommendations for reform. In November 2016 Mr Justice Cobb, having reviewed PD12J at the request of the President of the Family Division, produced a report with proposed revisions to PD12J</w:t>
      </w:r>
      <w:r w:rsidR="00BF0091">
        <w:rPr>
          <w:rFonts w:ascii="Times New Roman" w:hAnsi="Times New Roman" w:cs="Times New Roman"/>
          <w:sz w:val="24"/>
          <w:szCs w:val="24"/>
        </w:rPr>
        <w:t xml:space="preserve"> (Cobb, 2016)</w:t>
      </w:r>
      <w:r w:rsidRPr="001D1C98">
        <w:rPr>
          <w:rFonts w:ascii="Times New Roman" w:hAnsi="Times New Roman" w:cs="Times New Roman"/>
          <w:sz w:val="24"/>
          <w:szCs w:val="24"/>
        </w:rPr>
        <w:t>. The final, revised (and current) version of PD12J came into effect on 2 October 2017</w:t>
      </w:r>
      <w:r w:rsidR="001959DE">
        <w:rPr>
          <w:rFonts w:ascii="Times New Roman" w:hAnsi="Times New Roman" w:cs="Times New Roman"/>
          <w:sz w:val="24"/>
          <w:szCs w:val="24"/>
        </w:rPr>
        <w:t>,</w:t>
      </w:r>
      <w:r w:rsidRPr="001D1C98">
        <w:rPr>
          <w:rFonts w:ascii="Times New Roman" w:hAnsi="Times New Roman" w:cs="Times New Roman"/>
          <w:sz w:val="24"/>
          <w:szCs w:val="24"/>
        </w:rPr>
        <w:t xml:space="preserve"> having been </w:t>
      </w:r>
      <w:r w:rsidR="001959DE">
        <w:rPr>
          <w:rFonts w:ascii="Times New Roman" w:hAnsi="Times New Roman" w:cs="Times New Roman"/>
          <w:sz w:val="24"/>
          <w:szCs w:val="24"/>
        </w:rPr>
        <w:t xml:space="preserve">somewhat </w:t>
      </w:r>
      <w:r w:rsidR="000D7875">
        <w:rPr>
          <w:rFonts w:ascii="Times New Roman" w:hAnsi="Times New Roman" w:cs="Times New Roman"/>
          <w:sz w:val="24"/>
          <w:szCs w:val="24"/>
        </w:rPr>
        <w:t>watered down</w:t>
      </w:r>
      <w:r w:rsidRPr="001D1C98">
        <w:rPr>
          <w:rFonts w:ascii="Times New Roman" w:hAnsi="Times New Roman" w:cs="Times New Roman"/>
          <w:sz w:val="24"/>
          <w:szCs w:val="24"/>
        </w:rPr>
        <w:t xml:space="preserve"> from Mr Justice Cobb’s original draft.  PD12J 2017 reinforces the mandatory nature of many of its provisions, clarifies its broad concern with all forms of domestic abuse, and requires courts to record </w:t>
      </w:r>
      <w:r w:rsidR="001959DE">
        <w:rPr>
          <w:rFonts w:ascii="Times New Roman" w:hAnsi="Times New Roman" w:cs="Times New Roman"/>
          <w:sz w:val="24"/>
          <w:szCs w:val="24"/>
        </w:rPr>
        <w:t>in their</w:t>
      </w:r>
      <w:r w:rsidRPr="001D1C98">
        <w:rPr>
          <w:rFonts w:ascii="Times New Roman" w:hAnsi="Times New Roman" w:cs="Times New Roman"/>
          <w:sz w:val="24"/>
          <w:szCs w:val="24"/>
        </w:rPr>
        <w:t xml:space="preserve"> orders certain information demonstrating that it</w:t>
      </w:r>
      <w:r w:rsidR="001959DE">
        <w:rPr>
          <w:rFonts w:ascii="Times New Roman" w:hAnsi="Times New Roman" w:cs="Times New Roman"/>
          <w:sz w:val="24"/>
          <w:szCs w:val="24"/>
        </w:rPr>
        <w:t>s provisions</w:t>
      </w:r>
      <w:r w:rsidRPr="001D1C98">
        <w:rPr>
          <w:rFonts w:ascii="Times New Roman" w:hAnsi="Times New Roman" w:cs="Times New Roman"/>
          <w:sz w:val="24"/>
          <w:szCs w:val="24"/>
        </w:rPr>
        <w:t xml:space="preserve"> ha</w:t>
      </w:r>
      <w:r w:rsidR="001959DE">
        <w:rPr>
          <w:rFonts w:ascii="Times New Roman" w:hAnsi="Times New Roman" w:cs="Times New Roman"/>
          <w:sz w:val="24"/>
          <w:szCs w:val="24"/>
        </w:rPr>
        <w:t>ve</w:t>
      </w:r>
      <w:r w:rsidRPr="001D1C98">
        <w:rPr>
          <w:rFonts w:ascii="Times New Roman" w:hAnsi="Times New Roman" w:cs="Times New Roman"/>
          <w:sz w:val="24"/>
          <w:szCs w:val="24"/>
        </w:rPr>
        <w:t xml:space="preserve"> </w:t>
      </w:r>
      <w:r w:rsidR="000D7875">
        <w:rPr>
          <w:rFonts w:ascii="Times New Roman" w:hAnsi="Times New Roman" w:cs="Times New Roman"/>
          <w:sz w:val="24"/>
          <w:szCs w:val="24"/>
        </w:rPr>
        <w:t xml:space="preserve">been </w:t>
      </w:r>
      <w:r w:rsidRPr="001D1C98">
        <w:rPr>
          <w:rFonts w:ascii="Times New Roman" w:hAnsi="Times New Roman" w:cs="Times New Roman"/>
          <w:sz w:val="24"/>
          <w:szCs w:val="24"/>
        </w:rPr>
        <w:t xml:space="preserve">followed. </w:t>
      </w:r>
      <w:r w:rsidR="009408BD">
        <w:rPr>
          <w:rFonts w:ascii="Times New Roman" w:hAnsi="Times New Roman" w:cs="Times New Roman"/>
          <w:sz w:val="24"/>
          <w:szCs w:val="24"/>
        </w:rPr>
        <w:t>W</w:t>
      </w:r>
      <w:r w:rsidRPr="001D1C98">
        <w:rPr>
          <w:rFonts w:ascii="Times New Roman" w:hAnsi="Times New Roman" w:cs="Times New Roman"/>
          <w:sz w:val="24"/>
          <w:szCs w:val="24"/>
        </w:rPr>
        <w:t xml:space="preserve">hether the latest revisions will </w:t>
      </w:r>
      <w:r w:rsidRPr="001D1C98">
        <w:rPr>
          <w:rFonts w:ascii="Times New Roman" w:hAnsi="Times New Roman" w:cs="Times New Roman"/>
          <w:sz w:val="24"/>
          <w:szCs w:val="24"/>
        </w:rPr>
        <w:lastRenderedPageBreak/>
        <w:t>overcome the dominant ‘contact at all costs’ approach and the other obstacles to achieving a real cultural shift discussed below, remains to be seen.</w:t>
      </w:r>
    </w:p>
    <w:p w14:paraId="1D9BE4C4" w14:textId="77777777" w:rsidR="008C6E38" w:rsidRPr="001D1C98" w:rsidRDefault="008C6E38" w:rsidP="001D1C98">
      <w:pPr>
        <w:spacing w:after="0" w:line="480" w:lineRule="auto"/>
        <w:rPr>
          <w:rFonts w:ascii="Times New Roman" w:hAnsi="Times New Roman" w:cs="Times New Roman"/>
          <w:sz w:val="24"/>
          <w:szCs w:val="24"/>
        </w:rPr>
      </w:pPr>
    </w:p>
    <w:p w14:paraId="00A3EDCD" w14:textId="77777777" w:rsidR="008C6E38" w:rsidRPr="009408BD" w:rsidRDefault="00507970" w:rsidP="001D1C98">
      <w:pPr>
        <w:spacing w:after="0" w:line="480" w:lineRule="auto"/>
        <w:rPr>
          <w:rFonts w:ascii="Times New Roman" w:hAnsi="Times New Roman" w:cs="Times New Roman"/>
          <w:b/>
          <w:i/>
          <w:sz w:val="24"/>
          <w:szCs w:val="24"/>
        </w:rPr>
      </w:pPr>
      <w:r>
        <w:rPr>
          <w:rFonts w:ascii="Times New Roman" w:hAnsi="Times New Roman" w:cs="Times New Roman"/>
          <w:b/>
          <w:i/>
          <w:sz w:val="24"/>
          <w:szCs w:val="24"/>
        </w:rPr>
        <w:t>I</w:t>
      </w:r>
      <w:r w:rsidR="008C6E38" w:rsidRPr="009408BD">
        <w:rPr>
          <w:rFonts w:ascii="Times New Roman" w:hAnsi="Times New Roman" w:cs="Times New Roman"/>
          <w:b/>
          <w:i/>
          <w:sz w:val="24"/>
          <w:szCs w:val="24"/>
        </w:rPr>
        <w:t>n theory: the procedure for addressing allegations of abuse</w:t>
      </w:r>
    </w:p>
    <w:p w14:paraId="2BE68699" w14:textId="77777777"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 xml:space="preserve">PD12J sets out in considerable detail a four-stage procedure that courts are supposed to follow when allegations of abuse are raised as an issue in child arrangements proceedings. </w:t>
      </w:r>
    </w:p>
    <w:p w14:paraId="45C66D1B" w14:textId="3B8037E9"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First, the issue of abuse needs to be brought to the court’s attention. This is not entirely left to the parties. In all child arrangements proceedings the court’s child welfare service – known as Cafcass (the Children and Family Court Advisory and Support Service) – will undertake initial safeguarding checks with police and local authorities, and separately with the parties, to identify any prior criminal or social services actions or concerns relating to domestic or child abuse. The results of safeguarding checks are supposed to be available to the court at the first hearing, termed the First Hearing Dispute Resolution Appointment (FHDRA). If the results of the safeguarding checks are not available at the FHDRA ‘and no other reliable safeguarding information is available, the court must adjourn the FHDRA until the results of safeguarding checks are available’ and should not generally make any interim child arrangements order in the absence of safeguarding information (</w:t>
      </w:r>
      <w:r w:rsidR="000D7875">
        <w:rPr>
          <w:rFonts w:ascii="Times New Roman" w:hAnsi="Times New Roman" w:cs="Times New Roman"/>
          <w:sz w:val="24"/>
          <w:szCs w:val="24"/>
        </w:rPr>
        <w:t xml:space="preserve">PD12J, </w:t>
      </w:r>
      <w:r w:rsidRPr="001D1C98">
        <w:rPr>
          <w:rFonts w:ascii="Times New Roman" w:hAnsi="Times New Roman" w:cs="Times New Roman"/>
          <w:sz w:val="24"/>
          <w:szCs w:val="24"/>
        </w:rPr>
        <w:t>para</w:t>
      </w:r>
      <w:r w:rsidR="000D7875">
        <w:rPr>
          <w:rFonts w:ascii="Times New Roman" w:hAnsi="Times New Roman" w:cs="Times New Roman"/>
          <w:sz w:val="24"/>
          <w:szCs w:val="24"/>
        </w:rPr>
        <w:t>.</w:t>
      </w:r>
      <w:r w:rsidRPr="001D1C98">
        <w:rPr>
          <w:rFonts w:ascii="Times New Roman" w:hAnsi="Times New Roman" w:cs="Times New Roman"/>
          <w:sz w:val="24"/>
          <w:szCs w:val="24"/>
        </w:rPr>
        <w:t xml:space="preserve"> 12).</w:t>
      </w:r>
    </w:p>
    <w:p w14:paraId="68547BC3" w14:textId="1506EC24"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 xml:space="preserve">Secondly, if there are contested allegations of domestic abuse which are relevant to any child arrangements order the court may make, the court </w:t>
      </w:r>
      <w:r w:rsidR="007C18D7">
        <w:rPr>
          <w:rFonts w:ascii="Times New Roman" w:hAnsi="Times New Roman" w:cs="Times New Roman"/>
          <w:sz w:val="24"/>
          <w:szCs w:val="24"/>
        </w:rPr>
        <w:t>must determine as soon as possible whether it is necessary to conduct</w:t>
      </w:r>
      <w:r w:rsidRPr="001D1C98">
        <w:rPr>
          <w:rFonts w:ascii="Times New Roman" w:hAnsi="Times New Roman" w:cs="Times New Roman"/>
          <w:sz w:val="24"/>
          <w:szCs w:val="24"/>
        </w:rPr>
        <w:t xml:space="preserve"> a fact-fi</w:t>
      </w:r>
      <w:r w:rsidR="000D7875">
        <w:rPr>
          <w:rFonts w:ascii="Times New Roman" w:hAnsi="Times New Roman" w:cs="Times New Roman"/>
          <w:sz w:val="24"/>
          <w:szCs w:val="24"/>
        </w:rPr>
        <w:t>nding hearing to adjudicate on the</w:t>
      </w:r>
      <w:r w:rsidRPr="001D1C98">
        <w:rPr>
          <w:rFonts w:ascii="Times New Roman" w:hAnsi="Times New Roman" w:cs="Times New Roman"/>
          <w:sz w:val="24"/>
          <w:szCs w:val="24"/>
        </w:rPr>
        <w:t xml:space="preserve"> disputed allegations, in order to provide a factual basis for the subsequent welfare determination, including the assessment of risk</w:t>
      </w:r>
      <w:r w:rsidR="007C18D7">
        <w:rPr>
          <w:rFonts w:ascii="Times New Roman" w:hAnsi="Times New Roman" w:cs="Times New Roman"/>
          <w:sz w:val="24"/>
          <w:szCs w:val="24"/>
        </w:rPr>
        <w:t xml:space="preserve"> (para</w:t>
      </w:r>
      <w:r w:rsidR="000D7875">
        <w:rPr>
          <w:rFonts w:ascii="Times New Roman" w:hAnsi="Times New Roman" w:cs="Times New Roman"/>
          <w:sz w:val="24"/>
          <w:szCs w:val="24"/>
        </w:rPr>
        <w:t>.</w:t>
      </w:r>
      <w:r w:rsidR="007C18D7">
        <w:rPr>
          <w:rFonts w:ascii="Times New Roman" w:hAnsi="Times New Roman" w:cs="Times New Roman"/>
          <w:sz w:val="24"/>
          <w:szCs w:val="24"/>
        </w:rPr>
        <w:t xml:space="preserve"> 16)</w:t>
      </w:r>
      <w:r w:rsidRPr="001D1C98">
        <w:rPr>
          <w:rFonts w:ascii="Times New Roman" w:hAnsi="Times New Roman" w:cs="Times New Roman"/>
          <w:sz w:val="24"/>
          <w:szCs w:val="24"/>
        </w:rPr>
        <w:t xml:space="preserve">. Where disputed allegations of domestic abuse are undetermined, PD12J prescribes that the court should not make an interim child arrangements order unless it is satisfied that it is in the interests of the child to do so and </w:t>
      </w:r>
      <w:r w:rsidRPr="001D1C98">
        <w:rPr>
          <w:rFonts w:ascii="Times New Roman" w:hAnsi="Times New Roman" w:cs="Times New Roman"/>
          <w:sz w:val="24"/>
          <w:szCs w:val="24"/>
        </w:rPr>
        <w:lastRenderedPageBreak/>
        <w:t>the order would not expose the child or the non-abusive parent to an ‘unmanageable’ risk of harm (para</w:t>
      </w:r>
      <w:r w:rsidR="000D7875">
        <w:rPr>
          <w:rFonts w:ascii="Times New Roman" w:hAnsi="Times New Roman" w:cs="Times New Roman"/>
          <w:sz w:val="24"/>
          <w:szCs w:val="24"/>
        </w:rPr>
        <w:t>.</w:t>
      </w:r>
      <w:r w:rsidRPr="001D1C98">
        <w:rPr>
          <w:rFonts w:ascii="Times New Roman" w:hAnsi="Times New Roman" w:cs="Times New Roman"/>
          <w:sz w:val="24"/>
          <w:szCs w:val="24"/>
        </w:rPr>
        <w:t xml:space="preserve"> </w:t>
      </w:r>
      <w:r w:rsidR="007C18D7">
        <w:rPr>
          <w:rFonts w:ascii="Times New Roman" w:hAnsi="Times New Roman" w:cs="Times New Roman"/>
          <w:sz w:val="24"/>
          <w:szCs w:val="24"/>
        </w:rPr>
        <w:t>2</w:t>
      </w:r>
      <w:r w:rsidRPr="001D1C98">
        <w:rPr>
          <w:rFonts w:ascii="Times New Roman" w:hAnsi="Times New Roman" w:cs="Times New Roman"/>
          <w:sz w:val="24"/>
          <w:szCs w:val="24"/>
        </w:rPr>
        <w:t>5).</w:t>
      </w:r>
    </w:p>
    <w:p w14:paraId="0C1CCCFF" w14:textId="459DF0E0"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 xml:space="preserve">Thirdly, once it is established that domestic abuse has been perpetrated (whether as a result of findings of fact, admissions or otherwise), </w:t>
      </w:r>
      <w:r w:rsidR="0054792C">
        <w:rPr>
          <w:rFonts w:ascii="Times New Roman" w:hAnsi="Times New Roman" w:cs="Times New Roman"/>
          <w:sz w:val="24"/>
          <w:szCs w:val="24"/>
        </w:rPr>
        <w:t xml:space="preserve">the court must consider whether to order </w:t>
      </w:r>
      <w:r w:rsidRPr="001D1C98">
        <w:rPr>
          <w:rFonts w:ascii="Times New Roman" w:hAnsi="Times New Roman" w:cs="Times New Roman"/>
          <w:sz w:val="24"/>
          <w:szCs w:val="24"/>
        </w:rPr>
        <w:t>an</w:t>
      </w:r>
      <w:r w:rsidR="0054792C">
        <w:rPr>
          <w:rFonts w:ascii="Times New Roman" w:hAnsi="Times New Roman" w:cs="Times New Roman"/>
          <w:sz w:val="24"/>
          <w:szCs w:val="24"/>
        </w:rPr>
        <w:t>y</w:t>
      </w:r>
      <w:r w:rsidRPr="001D1C98">
        <w:rPr>
          <w:rFonts w:ascii="Times New Roman" w:hAnsi="Times New Roman" w:cs="Times New Roman"/>
          <w:sz w:val="24"/>
          <w:szCs w:val="24"/>
        </w:rPr>
        <w:t xml:space="preserve"> expert assessment</w:t>
      </w:r>
      <w:r w:rsidR="0054792C">
        <w:rPr>
          <w:rFonts w:ascii="Times New Roman" w:hAnsi="Times New Roman" w:cs="Times New Roman"/>
          <w:sz w:val="24"/>
          <w:szCs w:val="24"/>
        </w:rPr>
        <w:t xml:space="preserve"> of any party or the child (including a safety and risk assessment)</w:t>
      </w:r>
      <w:r w:rsidRPr="001D1C98">
        <w:rPr>
          <w:rFonts w:ascii="Times New Roman" w:hAnsi="Times New Roman" w:cs="Times New Roman"/>
          <w:sz w:val="24"/>
          <w:szCs w:val="24"/>
        </w:rPr>
        <w:t xml:space="preserve">, </w:t>
      </w:r>
      <w:r w:rsidR="0054792C">
        <w:rPr>
          <w:rFonts w:ascii="Times New Roman" w:hAnsi="Times New Roman" w:cs="Times New Roman"/>
          <w:sz w:val="24"/>
          <w:szCs w:val="24"/>
        </w:rPr>
        <w:t>and whether any party should engage in any intervention (</w:t>
      </w:r>
      <w:r w:rsidRPr="001D1C98">
        <w:rPr>
          <w:rFonts w:ascii="Times New Roman" w:hAnsi="Times New Roman" w:cs="Times New Roman"/>
          <w:sz w:val="24"/>
          <w:szCs w:val="24"/>
        </w:rPr>
        <w:t>such as participation in a Domestic Viol</w:t>
      </w:r>
      <w:r w:rsidR="0054792C">
        <w:rPr>
          <w:rFonts w:ascii="Times New Roman" w:hAnsi="Times New Roman" w:cs="Times New Roman"/>
          <w:sz w:val="24"/>
          <w:szCs w:val="24"/>
        </w:rPr>
        <w:t>ence Perpetrator Programme</w:t>
      </w:r>
      <w:r w:rsidR="00973D0B">
        <w:rPr>
          <w:rFonts w:ascii="Times New Roman" w:hAnsi="Times New Roman" w:cs="Times New Roman"/>
          <w:sz w:val="24"/>
          <w:szCs w:val="24"/>
        </w:rPr>
        <w:t xml:space="preserve"> (DVPP)</w:t>
      </w:r>
      <w:r w:rsidRPr="001D1C98">
        <w:rPr>
          <w:rFonts w:ascii="Times New Roman" w:hAnsi="Times New Roman" w:cs="Times New Roman"/>
          <w:sz w:val="24"/>
          <w:szCs w:val="24"/>
        </w:rPr>
        <w:t>)</w:t>
      </w:r>
      <w:r w:rsidR="0054792C">
        <w:rPr>
          <w:rFonts w:ascii="Times New Roman" w:hAnsi="Times New Roman" w:cs="Times New Roman"/>
          <w:sz w:val="24"/>
          <w:szCs w:val="24"/>
        </w:rPr>
        <w:t xml:space="preserve"> as a precondition to any child arrangements order (paras</w:t>
      </w:r>
      <w:r w:rsidR="000D7875">
        <w:rPr>
          <w:rFonts w:ascii="Times New Roman" w:hAnsi="Times New Roman" w:cs="Times New Roman"/>
          <w:sz w:val="24"/>
          <w:szCs w:val="24"/>
        </w:rPr>
        <w:t>.</w:t>
      </w:r>
      <w:r w:rsidR="0054792C">
        <w:rPr>
          <w:rFonts w:ascii="Times New Roman" w:hAnsi="Times New Roman" w:cs="Times New Roman"/>
          <w:sz w:val="24"/>
          <w:szCs w:val="24"/>
        </w:rPr>
        <w:t xml:space="preserve"> 33-34)</w:t>
      </w:r>
      <w:r w:rsidRPr="001D1C98">
        <w:rPr>
          <w:rFonts w:ascii="Times New Roman" w:hAnsi="Times New Roman" w:cs="Times New Roman"/>
          <w:sz w:val="24"/>
          <w:szCs w:val="24"/>
        </w:rPr>
        <w:t>. The assessment is often undertaken by a Cafcass officer, but other experts may be instructed.</w:t>
      </w:r>
    </w:p>
    <w:p w14:paraId="47F10E5B" w14:textId="572EAC5F"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 xml:space="preserve">Finally, a determination should be made of what arrangements will be in the child’s </w:t>
      </w:r>
      <w:r w:rsidR="0054792C">
        <w:rPr>
          <w:rFonts w:ascii="Times New Roman" w:hAnsi="Times New Roman" w:cs="Times New Roman"/>
          <w:sz w:val="24"/>
          <w:szCs w:val="24"/>
        </w:rPr>
        <w:t>welfare</w:t>
      </w:r>
      <w:r w:rsidRPr="001D1C98">
        <w:rPr>
          <w:rFonts w:ascii="Times New Roman" w:hAnsi="Times New Roman" w:cs="Times New Roman"/>
          <w:sz w:val="24"/>
          <w:szCs w:val="24"/>
        </w:rPr>
        <w:t>. In making this determination, the court must take into account the a</w:t>
      </w:r>
      <w:r w:rsidR="00831959">
        <w:rPr>
          <w:rFonts w:ascii="Times New Roman" w:hAnsi="Times New Roman" w:cs="Times New Roman"/>
          <w:sz w:val="24"/>
          <w:szCs w:val="24"/>
        </w:rPr>
        <w:t>buse found to have occurred, any</w:t>
      </w:r>
      <w:r w:rsidRPr="001D1C98">
        <w:rPr>
          <w:rFonts w:ascii="Times New Roman" w:hAnsi="Times New Roman" w:cs="Times New Roman"/>
          <w:sz w:val="24"/>
          <w:szCs w:val="24"/>
        </w:rPr>
        <w:t xml:space="preserve"> risk assessment, </w:t>
      </w:r>
      <w:r w:rsidR="00831959">
        <w:rPr>
          <w:rFonts w:ascii="Times New Roman" w:hAnsi="Times New Roman" w:cs="Times New Roman"/>
          <w:sz w:val="24"/>
          <w:szCs w:val="24"/>
        </w:rPr>
        <w:t xml:space="preserve">any harm the child and the resident parent has suffered or is at risk of suffering, </w:t>
      </w:r>
      <w:r w:rsidRPr="001D1C98">
        <w:rPr>
          <w:rFonts w:ascii="Times New Roman" w:hAnsi="Times New Roman" w:cs="Times New Roman"/>
          <w:sz w:val="24"/>
          <w:szCs w:val="24"/>
        </w:rPr>
        <w:t xml:space="preserve">a range of factors derived from the original Sturge and Glaser report </w:t>
      </w:r>
      <w:r w:rsidR="00BF0091">
        <w:rPr>
          <w:rFonts w:ascii="Times New Roman" w:hAnsi="Times New Roman" w:cs="Times New Roman"/>
          <w:sz w:val="24"/>
          <w:szCs w:val="24"/>
        </w:rPr>
        <w:t xml:space="preserve">(2000) </w:t>
      </w:r>
      <w:r w:rsidRPr="001D1C98">
        <w:rPr>
          <w:rFonts w:ascii="Times New Roman" w:hAnsi="Times New Roman" w:cs="Times New Roman"/>
          <w:sz w:val="24"/>
          <w:szCs w:val="24"/>
        </w:rPr>
        <w:t xml:space="preserve">(including the motivation of the abusive parent in seeking contact and their likely behaviour during contact), the other factors in the welfare checklist, and the need to ensure that future arrangements </w:t>
      </w:r>
      <w:r w:rsidR="00831959">
        <w:rPr>
          <w:rFonts w:ascii="Times New Roman" w:hAnsi="Times New Roman" w:cs="Times New Roman"/>
          <w:sz w:val="24"/>
          <w:szCs w:val="24"/>
        </w:rPr>
        <w:t xml:space="preserve">will be in the best interests of the </w:t>
      </w:r>
      <w:r w:rsidRPr="001D1C98">
        <w:rPr>
          <w:rFonts w:ascii="Times New Roman" w:hAnsi="Times New Roman" w:cs="Times New Roman"/>
          <w:sz w:val="24"/>
          <w:szCs w:val="24"/>
        </w:rPr>
        <w:t>child</w:t>
      </w:r>
      <w:r w:rsidR="00831959">
        <w:rPr>
          <w:rFonts w:ascii="Times New Roman" w:hAnsi="Times New Roman" w:cs="Times New Roman"/>
          <w:sz w:val="24"/>
          <w:szCs w:val="24"/>
        </w:rPr>
        <w:t>, will not expose the child to an ‘unmanageable’ risk of harm, and will not expose the resident parent to further domestic abuse (paras</w:t>
      </w:r>
      <w:r w:rsidR="000D7875">
        <w:rPr>
          <w:rFonts w:ascii="Times New Roman" w:hAnsi="Times New Roman" w:cs="Times New Roman"/>
          <w:sz w:val="24"/>
          <w:szCs w:val="24"/>
        </w:rPr>
        <w:t>.</w:t>
      </w:r>
      <w:r w:rsidR="00831959">
        <w:rPr>
          <w:rFonts w:ascii="Times New Roman" w:hAnsi="Times New Roman" w:cs="Times New Roman"/>
          <w:sz w:val="24"/>
          <w:szCs w:val="24"/>
        </w:rPr>
        <w:t xml:space="preserve"> 35-37)</w:t>
      </w:r>
      <w:r w:rsidRPr="001D1C98">
        <w:rPr>
          <w:rFonts w:ascii="Times New Roman" w:hAnsi="Times New Roman" w:cs="Times New Roman"/>
          <w:sz w:val="24"/>
          <w:szCs w:val="24"/>
        </w:rPr>
        <w:t>.</w:t>
      </w:r>
    </w:p>
    <w:p w14:paraId="05C089FC" w14:textId="3497A10A"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 xml:space="preserve">Additionally, in recognition of the fact that a high proportion of child arrangements orders are made by consent, PD12J requires the court to scrutinise proposed consent orders to ensure they </w:t>
      </w:r>
      <w:r w:rsidR="00831959">
        <w:rPr>
          <w:rFonts w:ascii="Times New Roman" w:hAnsi="Times New Roman" w:cs="Times New Roman"/>
          <w:sz w:val="24"/>
          <w:szCs w:val="24"/>
        </w:rPr>
        <w:t>accord with the welfare of the child (para</w:t>
      </w:r>
      <w:r w:rsidR="000D7875">
        <w:rPr>
          <w:rFonts w:ascii="Times New Roman" w:hAnsi="Times New Roman" w:cs="Times New Roman"/>
          <w:sz w:val="24"/>
          <w:szCs w:val="24"/>
        </w:rPr>
        <w:t>.</w:t>
      </w:r>
      <w:r w:rsidR="00831959">
        <w:rPr>
          <w:rFonts w:ascii="Times New Roman" w:hAnsi="Times New Roman" w:cs="Times New Roman"/>
          <w:sz w:val="24"/>
          <w:szCs w:val="24"/>
        </w:rPr>
        <w:t xml:space="preserve"> 6)</w:t>
      </w:r>
      <w:r w:rsidRPr="001D1C98">
        <w:rPr>
          <w:rFonts w:ascii="Times New Roman" w:hAnsi="Times New Roman" w:cs="Times New Roman"/>
          <w:sz w:val="24"/>
          <w:szCs w:val="24"/>
        </w:rPr>
        <w:t>. In this respect, it tries to ensure that courts have sufficient information available to them about (potential) issues of abuse to enable them to determine whether proposed agreements are likely to be safe.</w:t>
      </w:r>
    </w:p>
    <w:p w14:paraId="467A429E" w14:textId="77777777"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 xml:space="preserve">This process, on paper, seems to </w:t>
      </w:r>
      <w:r w:rsidR="00831959">
        <w:rPr>
          <w:rFonts w:ascii="Times New Roman" w:hAnsi="Times New Roman" w:cs="Times New Roman"/>
          <w:sz w:val="24"/>
          <w:szCs w:val="24"/>
        </w:rPr>
        <w:t>focus</w:t>
      </w:r>
      <w:r w:rsidR="00507970">
        <w:rPr>
          <w:rFonts w:ascii="Times New Roman" w:hAnsi="Times New Roman" w:cs="Times New Roman"/>
          <w:sz w:val="24"/>
          <w:szCs w:val="24"/>
        </w:rPr>
        <w:t xml:space="preserve"> attention appropriately on </w:t>
      </w:r>
      <w:r w:rsidR="00831959">
        <w:rPr>
          <w:rFonts w:ascii="Times New Roman" w:hAnsi="Times New Roman" w:cs="Times New Roman"/>
          <w:sz w:val="24"/>
          <w:szCs w:val="24"/>
        </w:rPr>
        <w:t xml:space="preserve">determining the existence and effects of domestic abuse and to prioritise the safety of children and their </w:t>
      </w:r>
      <w:r w:rsidR="00507970">
        <w:rPr>
          <w:rFonts w:ascii="Times New Roman" w:hAnsi="Times New Roman" w:cs="Times New Roman"/>
          <w:sz w:val="24"/>
          <w:szCs w:val="24"/>
        </w:rPr>
        <w:t>non-</w:t>
      </w:r>
      <w:r w:rsidR="00507970">
        <w:rPr>
          <w:rFonts w:ascii="Times New Roman" w:hAnsi="Times New Roman" w:cs="Times New Roman"/>
          <w:sz w:val="24"/>
          <w:szCs w:val="24"/>
        </w:rPr>
        <w:lastRenderedPageBreak/>
        <w:t>abusive parents</w:t>
      </w:r>
      <w:r w:rsidRPr="001D1C98">
        <w:rPr>
          <w:rFonts w:ascii="Times New Roman" w:hAnsi="Times New Roman" w:cs="Times New Roman"/>
          <w:sz w:val="24"/>
          <w:szCs w:val="24"/>
        </w:rPr>
        <w:t xml:space="preserve">. However, when it comes to implementation, ongoing problems </w:t>
      </w:r>
      <w:r w:rsidR="00507970">
        <w:rPr>
          <w:rFonts w:ascii="Times New Roman" w:hAnsi="Times New Roman" w:cs="Times New Roman"/>
          <w:sz w:val="24"/>
          <w:szCs w:val="24"/>
        </w:rPr>
        <w:t>have been</w:t>
      </w:r>
      <w:r w:rsidRPr="001D1C98">
        <w:rPr>
          <w:rFonts w:ascii="Times New Roman" w:hAnsi="Times New Roman" w:cs="Times New Roman"/>
          <w:sz w:val="24"/>
          <w:szCs w:val="24"/>
        </w:rPr>
        <w:t xml:space="preserve"> encountered at every stage.</w:t>
      </w:r>
    </w:p>
    <w:p w14:paraId="5B5A7878" w14:textId="77777777" w:rsidR="008C6E38" w:rsidRPr="001D1C98" w:rsidRDefault="008C6E38" w:rsidP="001D1C98">
      <w:pPr>
        <w:spacing w:after="0" w:line="480" w:lineRule="auto"/>
        <w:rPr>
          <w:rFonts w:ascii="Times New Roman" w:hAnsi="Times New Roman" w:cs="Times New Roman"/>
          <w:sz w:val="24"/>
          <w:szCs w:val="24"/>
        </w:rPr>
      </w:pPr>
    </w:p>
    <w:p w14:paraId="38CC81F7" w14:textId="77777777" w:rsidR="008C6E38" w:rsidRPr="00507970" w:rsidRDefault="00507970" w:rsidP="001D1C98">
      <w:pPr>
        <w:spacing w:after="0" w:line="480" w:lineRule="auto"/>
        <w:rPr>
          <w:rFonts w:ascii="Times New Roman" w:hAnsi="Times New Roman" w:cs="Times New Roman"/>
          <w:b/>
          <w:i/>
          <w:sz w:val="24"/>
          <w:szCs w:val="24"/>
        </w:rPr>
      </w:pPr>
      <w:r w:rsidRPr="00507970">
        <w:rPr>
          <w:rFonts w:ascii="Times New Roman" w:hAnsi="Times New Roman" w:cs="Times New Roman"/>
          <w:b/>
          <w:i/>
          <w:sz w:val="24"/>
          <w:szCs w:val="24"/>
        </w:rPr>
        <w:t>I</w:t>
      </w:r>
      <w:r w:rsidR="008C6E38" w:rsidRPr="00507970">
        <w:rPr>
          <w:rFonts w:ascii="Times New Roman" w:hAnsi="Times New Roman" w:cs="Times New Roman"/>
          <w:b/>
          <w:i/>
          <w:sz w:val="24"/>
          <w:szCs w:val="24"/>
        </w:rPr>
        <w:t>n practice: barriers to implementation</w:t>
      </w:r>
    </w:p>
    <w:p w14:paraId="18A2A990" w14:textId="77777777" w:rsidR="008C6E38" w:rsidRPr="00507970" w:rsidRDefault="008C6E38" w:rsidP="001D1C98">
      <w:pPr>
        <w:spacing w:after="0" w:line="480" w:lineRule="auto"/>
        <w:rPr>
          <w:rFonts w:ascii="Times New Roman" w:hAnsi="Times New Roman" w:cs="Times New Roman"/>
          <w:i/>
          <w:sz w:val="24"/>
          <w:szCs w:val="24"/>
        </w:rPr>
      </w:pPr>
      <w:r w:rsidRPr="00507970">
        <w:rPr>
          <w:rFonts w:ascii="Times New Roman" w:hAnsi="Times New Roman" w:cs="Times New Roman"/>
          <w:i/>
          <w:sz w:val="24"/>
          <w:szCs w:val="24"/>
        </w:rPr>
        <w:t>The assumption in favour of contact</w:t>
      </w:r>
    </w:p>
    <w:p w14:paraId="334FC212" w14:textId="0759E480" w:rsidR="008C6E38" w:rsidRPr="001D1C98" w:rsidRDefault="008C6E38" w:rsidP="00507970">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 xml:space="preserve">PD12J operates in the context of the very strong assumption – now reinforced by the legislative presumption – </w:t>
      </w:r>
      <w:proofErr w:type="gramStart"/>
      <w:r w:rsidRPr="001D1C98">
        <w:rPr>
          <w:rFonts w:ascii="Times New Roman" w:hAnsi="Times New Roman" w:cs="Times New Roman"/>
          <w:sz w:val="24"/>
          <w:szCs w:val="24"/>
        </w:rPr>
        <w:t>that</w:t>
      </w:r>
      <w:proofErr w:type="gramEnd"/>
      <w:r w:rsidRPr="001D1C98">
        <w:rPr>
          <w:rFonts w:ascii="Times New Roman" w:hAnsi="Times New Roman" w:cs="Times New Roman"/>
          <w:sz w:val="24"/>
          <w:szCs w:val="24"/>
        </w:rPr>
        <w:t xml:space="preserve"> contact is always in children’s best interests. This includes the notion that contact is always better than no contact, that direct contact is always better than indirect contact, and that unrestricted contact is the ideal to be worked towards. The onus is very firmly on the party seeking to deny or limit contact, and a very high level of risk must be established before contact will be considered potentially harmful.</w:t>
      </w:r>
      <w:r w:rsidR="00507970">
        <w:rPr>
          <w:rFonts w:ascii="Times New Roman" w:hAnsi="Times New Roman" w:cs="Times New Roman"/>
          <w:sz w:val="24"/>
          <w:szCs w:val="24"/>
        </w:rPr>
        <w:t xml:space="preserve"> </w:t>
      </w:r>
      <w:r w:rsidRPr="001D1C98">
        <w:rPr>
          <w:rFonts w:ascii="Times New Roman" w:hAnsi="Times New Roman" w:cs="Times New Roman"/>
          <w:sz w:val="24"/>
          <w:szCs w:val="24"/>
        </w:rPr>
        <w:t xml:space="preserve">This position is reinforced by case law from the Court of Appeal, which has been at pains to promote contact and so, in many cases, has downgraded and minimised anything other than severe, recent physical violence. In domestic </w:t>
      </w:r>
      <w:r w:rsidR="000D7875">
        <w:rPr>
          <w:rFonts w:ascii="Times New Roman" w:hAnsi="Times New Roman" w:cs="Times New Roman"/>
          <w:sz w:val="24"/>
          <w:szCs w:val="24"/>
        </w:rPr>
        <w:t>abuse</w:t>
      </w:r>
      <w:r w:rsidRPr="001D1C98">
        <w:rPr>
          <w:rFonts w:ascii="Times New Roman" w:hAnsi="Times New Roman" w:cs="Times New Roman"/>
          <w:sz w:val="24"/>
          <w:szCs w:val="24"/>
        </w:rPr>
        <w:t xml:space="preserve">-contact cases reported </w:t>
      </w:r>
      <w:r w:rsidR="00507970">
        <w:rPr>
          <w:rFonts w:ascii="Times New Roman" w:hAnsi="Times New Roman" w:cs="Times New Roman"/>
          <w:sz w:val="24"/>
          <w:szCs w:val="24"/>
        </w:rPr>
        <w:t>in 2014-</w:t>
      </w:r>
      <w:r w:rsidRPr="001D1C98">
        <w:rPr>
          <w:rFonts w:ascii="Times New Roman" w:hAnsi="Times New Roman" w:cs="Times New Roman"/>
          <w:sz w:val="24"/>
          <w:szCs w:val="24"/>
        </w:rPr>
        <w:t>16</w:t>
      </w:r>
      <w:r w:rsidR="00507970">
        <w:rPr>
          <w:rFonts w:ascii="Times New Roman" w:hAnsi="Times New Roman" w:cs="Times New Roman"/>
          <w:sz w:val="24"/>
          <w:szCs w:val="24"/>
        </w:rPr>
        <w:t>, the Court of A</w:t>
      </w:r>
      <w:r w:rsidRPr="001D1C98">
        <w:rPr>
          <w:rFonts w:ascii="Times New Roman" w:hAnsi="Times New Roman" w:cs="Times New Roman"/>
          <w:sz w:val="24"/>
          <w:szCs w:val="24"/>
        </w:rPr>
        <w:t>ppeal allowed five out of seven appeals. In all of these cases, a fact-finding exercise had been undertaken at which trial judges made findings of abusive behaviour and refused to order direct contact, but the appeal court overturned their decisions</w:t>
      </w:r>
      <w:r w:rsidR="00507970">
        <w:rPr>
          <w:rFonts w:ascii="Times New Roman" w:hAnsi="Times New Roman" w:cs="Times New Roman"/>
          <w:sz w:val="24"/>
          <w:szCs w:val="24"/>
        </w:rPr>
        <w:t xml:space="preserve"> </w:t>
      </w:r>
      <w:r w:rsidR="00507970" w:rsidRPr="001D1C98">
        <w:rPr>
          <w:rFonts w:ascii="Times New Roman" w:hAnsi="Times New Roman" w:cs="Times New Roman"/>
          <w:sz w:val="24"/>
          <w:szCs w:val="24"/>
        </w:rPr>
        <w:t>(Barnett, 2017)</w:t>
      </w:r>
      <w:r w:rsidRPr="001D1C98">
        <w:rPr>
          <w:rFonts w:ascii="Times New Roman" w:hAnsi="Times New Roman" w:cs="Times New Roman"/>
          <w:sz w:val="24"/>
          <w:szCs w:val="24"/>
        </w:rPr>
        <w:t>.</w:t>
      </w:r>
      <w:r w:rsidR="00507970">
        <w:rPr>
          <w:rFonts w:ascii="Times New Roman" w:hAnsi="Times New Roman" w:cs="Times New Roman"/>
          <w:sz w:val="24"/>
          <w:szCs w:val="24"/>
        </w:rPr>
        <w:t xml:space="preserve"> </w:t>
      </w:r>
      <w:r w:rsidRPr="001D1C98">
        <w:rPr>
          <w:rFonts w:ascii="Times New Roman" w:hAnsi="Times New Roman" w:cs="Times New Roman"/>
          <w:sz w:val="24"/>
          <w:szCs w:val="24"/>
        </w:rPr>
        <w:t xml:space="preserve">Mr Justice Cobb’s original amendments to PD12J provided that the statutory presumption of contact contained in </w:t>
      </w:r>
      <w:r w:rsidR="00507970">
        <w:rPr>
          <w:rFonts w:ascii="Times New Roman" w:hAnsi="Times New Roman" w:cs="Times New Roman"/>
          <w:sz w:val="24"/>
          <w:szCs w:val="24"/>
        </w:rPr>
        <w:t xml:space="preserve">s 1(2A) of </w:t>
      </w:r>
      <w:r w:rsidRPr="001D1C98">
        <w:rPr>
          <w:rFonts w:ascii="Times New Roman" w:hAnsi="Times New Roman" w:cs="Times New Roman"/>
          <w:sz w:val="24"/>
          <w:szCs w:val="24"/>
        </w:rPr>
        <w:t>the C</w:t>
      </w:r>
      <w:r w:rsidR="00507970">
        <w:rPr>
          <w:rFonts w:ascii="Times New Roman" w:hAnsi="Times New Roman" w:cs="Times New Roman"/>
          <w:sz w:val="24"/>
          <w:szCs w:val="24"/>
        </w:rPr>
        <w:t xml:space="preserve">hildren </w:t>
      </w:r>
      <w:r w:rsidRPr="001D1C98">
        <w:rPr>
          <w:rFonts w:ascii="Times New Roman" w:hAnsi="Times New Roman" w:cs="Times New Roman"/>
          <w:sz w:val="24"/>
          <w:szCs w:val="24"/>
        </w:rPr>
        <w:t>A</w:t>
      </w:r>
      <w:r w:rsidR="00507970">
        <w:rPr>
          <w:rFonts w:ascii="Times New Roman" w:hAnsi="Times New Roman" w:cs="Times New Roman"/>
          <w:sz w:val="24"/>
          <w:szCs w:val="24"/>
        </w:rPr>
        <w:t>ct</w:t>
      </w:r>
      <w:r w:rsidRPr="001D1C98">
        <w:rPr>
          <w:rFonts w:ascii="Times New Roman" w:hAnsi="Times New Roman" w:cs="Times New Roman"/>
          <w:sz w:val="24"/>
          <w:szCs w:val="24"/>
        </w:rPr>
        <w:t xml:space="preserve"> 1989 should not apply ‘[w]here the involvement of a parent in a child’s life would put the child or other parent at risk of suffering harm arising from domestic violence </w:t>
      </w:r>
      <w:r w:rsidR="00507970">
        <w:rPr>
          <w:rFonts w:ascii="Times New Roman" w:hAnsi="Times New Roman" w:cs="Times New Roman"/>
          <w:sz w:val="24"/>
          <w:szCs w:val="24"/>
        </w:rPr>
        <w:t>or abuse’ (Cobb, 2016, p. 12). But t</w:t>
      </w:r>
      <w:r w:rsidRPr="001D1C98">
        <w:rPr>
          <w:rFonts w:ascii="Times New Roman" w:hAnsi="Times New Roman" w:cs="Times New Roman"/>
          <w:sz w:val="24"/>
          <w:szCs w:val="24"/>
        </w:rPr>
        <w:t>his was omitted from the final draft which only requires courts to ‘consider carefully whether the statutory presumption applies’ when domestic abuse is alleged or admitted (para</w:t>
      </w:r>
      <w:r w:rsidR="000D7875">
        <w:rPr>
          <w:rFonts w:ascii="Times New Roman" w:hAnsi="Times New Roman" w:cs="Times New Roman"/>
          <w:sz w:val="24"/>
          <w:szCs w:val="24"/>
        </w:rPr>
        <w:t>.</w:t>
      </w:r>
      <w:r w:rsidRPr="001D1C98">
        <w:rPr>
          <w:rFonts w:ascii="Times New Roman" w:hAnsi="Times New Roman" w:cs="Times New Roman"/>
          <w:sz w:val="24"/>
          <w:szCs w:val="24"/>
        </w:rPr>
        <w:t xml:space="preserve"> 7) – a missed opportunity to mitigate the strong pro-contact culture.</w:t>
      </w:r>
    </w:p>
    <w:p w14:paraId="15D4EE54" w14:textId="77777777" w:rsidR="008C6E38" w:rsidRPr="001D1C98" w:rsidRDefault="008C6E38" w:rsidP="001D1C98">
      <w:pPr>
        <w:pStyle w:val="Default"/>
        <w:spacing w:line="480" w:lineRule="auto"/>
        <w:rPr>
          <w:rFonts w:ascii="Times New Roman" w:hAnsi="Times New Roman" w:cs="Times New Roman"/>
        </w:rPr>
      </w:pPr>
    </w:p>
    <w:p w14:paraId="24C7D26D" w14:textId="77777777" w:rsidR="008C6E38" w:rsidRPr="00507970" w:rsidRDefault="008C6E38" w:rsidP="001D1C98">
      <w:pPr>
        <w:pStyle w:val="Default"/>
        <w:spacing w:line="480" w:lineRule="auto"/>
        <w:rPr>
          <w:rFonts w:ascii="Times New Roman" w:hAnsi="Times New Roman" w:cs="Times New Roman"/>
          <w:i/>
        </w:rPr>
      </w:pPr>
      <w:r w:rsidRPr="00507970">
        <w:rPr>
          <w:rFonts w:ascii="Times New Roman" w:hAnsi="Times New Roman" w:cs="Times New Roman"/>
          <w:i/>
        </w:rPr>
        <w:lastRenderedPageBreak/>
        <w:t>Pressures to settle</w:t>
      </w:r>
    </w:p>
    <w:p w14:paraId="20E06522" w14:textId="7F8959B7" w:rsidR="008C6E38" w:rsidRPr="001D1C98" w:rsidRDefault="008C6E38" w:rsidP="001D1C98">
      <w:pPr>
        <w:pStyle w:val="Default"/>
        <w:spacing w:line="480" w:lineRule="auto"/>
        <w:rPr>
          <w:rFonts w:ascii="Times New Roman" w:hAnsi="Times New Roman" w:cs="Times New Roman"/>
        </w:rPr>
      </w:pPr>
      <w:r w:rsidRPr="001D1C98">
        <w:rPr>
          <w:rFonts w:ascii="Times New Roman" w:hAnsi="Times New Roman" w:cs="Times New Roman"/>
        </w:rPr>
        <w:t xml:space="preserve">As discussed above, parents in dispute over post-separation arrangements for their children are pressured from every angle to settle rather than pursue their dispute in court. The government expects parents to take responsibility for their own private disputes rather than relying on public resources to resolve them, and reinforced this message in 2013 by withdrawing legal aid for family court proceedings (other than for those victims of abuse who can produce specified evidence of the abuse) while strongly promoting </w:t>
      </w:r>
      <w:r w:rsidR="00507970">
        <w:rPr>
          <w:rFonts w:ascii="Times New Roman" w:hAnsi="Times New Roman" w:cs="Times New Roman"/>
        </w:rPr>
        <w:t xml:space="preserve">the alternative avenue of </w:t>
      </w:r>
      <w:r w:rsidRPr="001D1C98">
        <w:rPr>
          <w:rFonts w:ascii="Times New Roman" w:hAnsi="Times New Roman" w:cs="Times New Roman"/>
        </w:rPr>
        <w:t>mediation (Legal Aid, Sentencing and Punishment of Offenders Act 2012). There is compelling evidence that cases involving domestic abuse are inappropriately accepted into and ‘settled’ in m</w:t>
      </w:r>
      <w:r w:rsidR="000D7875">
        <w:rPr>
          <w:rFonts w:ascii="Times New Roman" w:hAnsi="Times New Roman" w:cs="Times New Roman"/>
        </w:rPr>
        <w:t>ediation (Barlow, Hunter, Smithson, &amp; Ewing</w:t>
      </w:r>
      <w:r w:rsidR="00233B26">
        <w:rPr>
          <w:rFonts w:ascii="Times New Roman" w:hAnsi="Times New Roman" w:cs="Times New Roman"/>
        </w:rPr>
        <w:t>, 2017). And p</w:t>
      </w:r>
      <w:r w:rsidRPr="001D1C98">
        <w:rPr>
          <w:rFonts w:ascii="Times New Roman" w:hAnsi="Times New Roman" w:cs="Times New Roman"/>
        </w:rPr>
        <w:t xml:space="preserve">arties to cases that </w:t>
      </w:r>
      <w:r w:rsidR="00233B26">
        <w:rPr>
          <w:rFonts w:ascii="Times New Roman" w:hAnsi="Times New Roman" w:cs="Times New Roman"/>
        </w:rPr>
        <w:t xml:space="preserve">do </w:t>
      </w:r>
      <w:r w:rsidRPr="001D1C98">
        <w:rPr>
          <w:rFonts w:ascii="Times New Roman" w:hAnsi="Times New Roman" w:cs="Times New Roman"/>
        </w:rPr>
        <w:t xml:space="preserve">go to court are still encouraged by the court and lawyers to reach agreement (Barnett, 2016). </w:t>
      </w:r>
    </w:p>
    <w:p w14:paraId="5B949268" w14:textId="66ACC7E0" w:rsidR="008C6E38" w:rsidRPr="001D1C98" w:rsidRDefault="008C6E38" w:rsidP="001D1C98">
      <w:pPr>
        <w:pStyle w:val="Default"/>
        <w:spacing w:line="480" w:lineRule="auto"/>
        <w:rPr>
          <w:rFonts w:ascii="Times New Roman" w:hAnsi="Times New Roman" w:cs="Times New Roman"/>
        </w:rPr>
      </w:pPr>
      <w:r w:rsidRPr="001D1C98">
        <w:rPr>
          <w:rFonts w:ascii="Times New Roman" w:hAnsi="Times New Roman" w:cs="Times New Roman"/>
        </w:rPr>
        <w:tab/>
        <w:t>While PD12J exhorts courts to scrutinise proposed consent orders to ensure that they do not expose children and non-abusive parents to the risk of harm, its provisions continue to be undermined by the strong pro-settlement culture and lack of resources to adjudicate in most or even a sizeable proportion of cases involving issu</w:t>
      </w:r>
      <w:r w:rsidR="000D7875">
        <w:rPr>
          <w:rFonts w:ascii="Times New Roman" w:hAnsi="Times New Roman" w:cs="Times New Roman"/>
        </w:rPr>
        <w:t>es of domestic abuse (Hunter &amp;</w:t>
      </w:r>
      <w:r w:rsidRPr="001D1C98">
        <w:rPr>
          <w:rFonts w:ascii="Times New Roman" w:hAnsi="Times New Roman" w:cs="Times New Roman"/>
        </w:rPr>
        <w:t xml:space="preserve"> Barnett, 2013). A recent study by Cafcass and Women’s Aid (2017) found that the vast majority of interim and final orders, including in cases where allegations of domestic abuse were raised, were made by consent.</w:t>
      </w:r>
    </w:p>
    <w:p w14:paraId="6DC17D70" w14:textId="77777777" w:rsidR="008C6E38" w:rsidRPr="001D1C98" w:rsidRDefault="008C6E38" w:rsidP="001D1C98">
      <w:pPr>
        <w:pStyle w:val="Default"/>
        <w:spacing w:line="480" w:lineRule="auto"/>
        <w:rPr>
          <w:rFonts w:ascii="Times New Roman" w:hAnsi="Times New Roman" w:cs="Times New Roman"/>
        </w:rPr>
      </w:pPr>
    </w:p>
    <w:p w14:paraId="32F633D7" w14:textId="77777777" w:rsidR="008C6E38" w:rsidRPr="00233B26" w:rsidRDefault="00233B26" w:rsidP="001D1C98">
      <w:pPr>
        <w:pStyle w:val="Default"/>
        <w:spacing w:line="480" w:lineRule="auto"/>
        <w:rPr>
          <w:rFonts w:ascii="Times New Roman" w:hAnsi="Times New Roman" w:cs="Times New Roman"/>
          <w:i/>
        </w:rPr>
      </w:pPr>
      <w:r>
        <w:rPr>
          <w:rFonts w:ascii="Times New Roman" w:hAnsi="Times New Roman" w:cs="Times New Roman"/>
          <w:i/>
        </w:rPr>
        <w:t xml:space="preserve">When </w:t>
      </w:r>
      <w:proofErr w:type="gramStart"/>
      <w:r>
        <w:rPr>
          <w:rFonts w:ascii="Times New Roman" w:hAnsi="Times New Roman" w:cs="Times New Roman"/>
          <w:i/>
        </w:rPr>
        <w:t>is</w:t>
      </w:r>
      <w:r w:rsidR="008C6E38" w:rsidRPr="00233B26">
        <w:rPr>
          <w:rFonts w:ascii="Times New Roman" w:hAnsi="Times New Roman" w:cs="Times New Roman"/>
          <w:i/>
        </w:rPr>
        <w:t xml:space="preserve"> abuse</w:t>
      </w:r>
      <w:proofErr w:type="gramEnd"/>
      <w:r w:rsidR="008C6E38" w:rsidRPr="00233B26">
        <w:rPr>
          <w:rFonts w:ascii="Times New Roman" w:hAnsi="Times New Roman" w:cs="Times New Roman"/>
          <w:i/>
        </w:rPr>
        <w:t xml:space="preserve"> considered relevant?</w:t>
      </w:r>
    </w:p>
    <w:p w14:paraId="2A2F8637" w14:textId="77777777" w:rsidR="00233B26" w:rsidRDefault="008C6E38" w:rsidP="001D1C98">
      <w:pPr>
        <w:pStyle w:val="Default"/>
        <w:spacing w:line="480" w:lineRule="auto"/>
        <w:rPr>
          <w:rFonts w:ascii="Times New Roman" w:hAnsi="Times New Roman" w:cs="Times New Roman"/>
        </w:rPr>
      </w:pPr>
      <w:r w:rsidRPr="001D1C98">
        <w:rPr>
          <w:rFonts w:ascii="Times New Roman" w:hAnsi="Times New Roman" w:cs="Times New Roman"/>
        </w:rPr>
        <w:t xml:space="preserve">Hunter and Barnett (2013) documented a range of views among judges and lawyers as to when allegations of violence would be considered ‘relevant’ to the question of contact (see also </w:t>
      </w:r>
      <w:r w:rsidR="00BF0091" w:rsidRPr="001D1C98">
        <w:rPr>
          <w:rFonts w:ascii="Times New Roman" w:hAnsi="Times New Roman" w:cs="Times New Roman"/>
        </w:rPr>
        <w:t>Barnett, 2015</w:t>
      </w:r>
      <w:r w:rsidR="00BF0091">
        <w:rPr>
          <w:rFonts w:ascii="Times New Roman" w:hAnsi="Times New Roman" w:cs="Times New Roman"/>
        </w:rPr>
        <w:t xml:space="preserve">; </w:t>
      </w:r>
      <w:r w:rsidRPr="001D1C98">
        <w:rPr>
          <w:rFonts w:ascii="Times New Roman" w:hAnsi="Times New Roman" w:cs="Times New Roman"/>
        </w:rPr>
        <w:t>Coy et al</w:t>
      </w:r>
      <w:r w:rsidR="00BF0091">
        <w:rPr>
          <w:rFonts w:ascii="Times New Roman" w:hAnsi="Times New Roman" w:cs="Times New Roman"/>
        </w:rPr>
        <w:t>., 2012</w:t>
      </w:r>
      <w:r w:rsidRPr="001D1C98">
        <w:rPr>
          <w:rFonts w:ascii="Times New Roman" w:hAnsi="Times New Roman" w:cs="Times New Roman"/>
        </w:rPr>
        <w:t xml:space="preserve">). In particular there remained a widely-held belief that violent men could be ‘good enough’ fathers, that violence against the mother did not </w:t>
      </w:r>
      <w:r w:rsidRPr="001D1C98">
        <w:rPr>
          <w:rFonts w:ascii="Times New Roman" w:hAnsi="Times New Roman" w:cs="Times New Roman"/>
        </w:rPr>
        <w:lastRenderedPageBreak/>
        <w:t>necessarily have any impact on the children, that ‘historic’ violence which had occurred earlier in the relationship, when children were too young to remember, or which had been succeeded by apparently ‘successful’ contact could be disregarded, or that only severe physical violence directed at or in the presence of the children was relevant.</w:t>
      </w:r>
      <w:r w:rsidR="00233B26">
        <w:rPr>
          <w:rFonts w:ascii="Times New Roman" w:hAnsi="Times New Roman" w:cs="Times New Roman"/>
        </w:rPr>
        <w:t xml:space="preserve"> </w:t>
      </w:r>
    </w:p>
    <w:p w14:paraId="7C3CADEA" w14:textId="50945C51" w:rsidR="00233B26" w:rsidRDefault="008C6E38" w:rsidP="00233B26">
      <w:pPr>
        <w:pStyle w:val="Default"/>
        <w:spacing w:line="480" w:lineRule="auto"/>
        <w:ind w:firstLine="720"/>
        <w:rPr>
          <w:rFonts w:ascii="Times New Roman" w:hAnsi="Times New Roman" w:cs="Times New Roman"/>
        </w:rPr>
      </w:pPr>
      <w:r w:rsidRPr="001D1C98">
        <w:rPr>
          <w:rFonts w:ascii="Times New Roman" w:hAnsi="Times New Roman" w:cs="Times New Roman"/>
        </w:rPr>
        <w:t>As noted above, the 2014 revisions to PD12J broadened the definition of domestic abuse to emphasise coercive and controlling behaviour, and also reinforced the fact that children may suffer psychological or emotional harm from living with violence and abuse and may also be harmed indirectly ‘where the domestic abuse impairs the parenting capacity of either or both of their parents’ (</w:t>
      </w:r>
      <w:r w:rsidR="00233B26">
        <w:rPr>
          <w:rFonts w:ascii="Times New Roman" w:hAnsi="Times New Roman" w:cs="Times New Roman"/>
        </w:rPr>
        <w:t>para</w:t>
      </w:r>
      <w:r w:rsidR="008948B0">
        <w:rPr>
          <w:rFonts w:ascii="Times New Roman" w:hAnsi="Times New Roman" w:cs="Times New Roman"/>
        </w:rPr>
        <w:t>.</w:t>
      </w:r>
      <w:r w:rsidR="00233B26">
        <w:rPr>
          <w:rFonts w:ascii="Times New Roman" w:hAnsi="Times New Roman" w:cs="Times New Roman"/>
        </w:rPr>
        <w:t xml:space="preserve"> 4). Nevertheless, </w:t>
      </w:r>
      <w:r w:rsidRPr="001D1C98">
        <w:rPr>
          <w:rFonts w:ascii="Times New Roman" w:hAnsi="Times New Roman" w:cs="Times New Roman"/>
        </w:rPr>
        <w:t xml:space="preserve">recent case law shows some judges continuing to dismiss ‘historic’ violence and focusing solely on physical violence. For example, in </w:t>
      </w:r>
      <w:r w:rsidRPr="001D1C98">
        <w:rPr>
          <w:rFonts w:ascii="Times New Roman" w:hAnsi="Times New Roman" w:cs="Times New Roman"/>
          <w:i/>
        </w:rPr>
        <w:t>Re V (A Child) (Inadequate Reasons for Findings of Fact)</w:t>
      </w:r>
      <w:r w:rsidRPr="001D1C98">
        <w:rPr>
          <w:rFonts w:ascii="Times New Roman" w:hAnsi="Times New Roman" w:cs="Times New Roman"/>
        </w:rPr>
        <w:t xml:space="preserve"> [2015] EWCA Civ 274, McFarlane LJ emphasised the fact that all but one of the allegations took place prior to the child’s birth or when he was still an infant despite an ongoing pattern of coercive and controlling beha</w:t>
      </w:r>
      <w:r w:rsidR="00233B26">
        <w:rPr>
          <w:rFonts w:ascii="Times New Roman" w:hAnsi="Times New Roman" w:cs="Times New Roman"/>
        </w:rPr>
        <w:t>viour. For this reason, he said:</w:t>
      </w:r>
    </w:p>
    <w:p w14:paraId="3EE8E437" w14:textId="457D919D" w:rsidR="00233B26" w:rsidRPr="00233B26" w:rsidRDefault="008C6E38" w:rsidP="00233B26">
      <w:pPr>
        <w:pStyle w:val="Default"/>
        <w:spacing w:line="480" w:lineRule="auto"/>
        <w:ind w:left="851" w:right="1088"/>
        <w:rPr>
          <w:rFonts w:ascii="Times New Roman" w:hAnsi="Times New Roman" w:cs="Times New Roman"/>
          <w:sz w:val="20"/>
          <w:szCs w:val="20"/>
        </w:rPr>
      </w:pPr>
      <w:r w:rsidRPr="00233B26">
        <w:rPr>
          <w:rFonts w:ascii="Times New Roman" w:hAnsi="Times New Roman" w:cs="Times New Roman"/>
          <w:sz w:val="20"/>
          <w:szCs w:val="20"/>
        </w:rPr>
        <w:t>most, if not all, of the allegations were not in fact relevant to whether or not young T in 2012/2013, who had been having contact with his father, including staying contact, at whatever regularity, could carry on having conta</w:t>
      </w:r>
      <w:r w:rsidR="00233B26" w:rsidRPr="00233B26">
        <w:rPr>
          <w:rFonts w:ascii="Times New Roman" w:hAnsi="Times New Roman" w:cs="Times New Roman"/>
          <w:sz w:val="20"/>
          <w:szCs w:val="20"/>
        </w:rPr>
        <w:t>ct to this father in the future.</w:t>
      </w:r>
      <w:r w:rsidRPr="00233B26">
        <w:rPr>
          <w:rFonts w:ascii="Times New Roman" w:hAnsi="Times New Roman" w:cs="Times New Roman"/>
          <w:sz w:val="20"/>
          <w:szCs w:val="20"/>
        </w:rPr>
        <w:t xml:space="preserve"> </w:t>
      </w:r>
      <w:r w:rsidR="008948B0">
        <w:rPr>
          <w:rFonts w:ascii="Times New Roman" w:hAnsi="Times New Roman" w:cs="Times New Roman"/>
          <w:sz w:val="20"/>
          <w:szCs w:val="20"/>
        </w:rPr>
        <w:t>[37]</w:t>
      </w:r>
      <w:r w:rsidRPr="00233B26">
        <w:rPr>
          <w:rFonts w:ascii="Times New Roman" w:hAnsi="Times New Roman" w:cs="Times New Roman"/>
          <w:sz w:val="20"/>
          <w:szCs w:val="20"/>
        </w:rPr>
        <w:t xml:space="preserve"> </w:t>
      </w:r>
    </w:p>
    <w:p w14:paraId="0787F5B7" w14:textId="77777777" w:rsidR="008C6E38" w:rsidRPr="001D1C98" w:rsidRDefault="008C6E38" w:rsidP="001D1C98">
      <w:pPr>
        <w:pStyle w:val="Default"/>
        <w:spacing w:line="480" w:lineRule="auto"/>
        <w:rPr>
          <w:rFonts w:ascii="Times New Roman" w:hAnsi="Times New Roman" w:cs="Times New Roman"/>
        </w:rPr>
      </w:pPr>
      <w:r w:rsidRPr="001D1C98">
        <w:rPr>
          <w:rFonts w:ascii="Times New Roman" w:hAnsi="Times New Roman" w:cs="Times New Roman"/>
        </w:rPr>
        <w:t>Yet Cafcass and Women’s Aid point out that ‘contact taking place before proceedings and [by] consent may not always equate to an “agreement” about contact and may instead be indicative of a context of c</w:t>
      </w:r>
      <w:r w:rsidR="00BF0091">
        <w:rPr>
          <w:rFonts w:ascii="Times New Roman" w:hAnsi="Times New Roman" w:cs="Times New Roman"/>
        </w:rPr>
        <w:t>oercion or fear’ (2017</w:t>
      </w:r>
      <w:r w:rsidR="00233B26">
        <w:rPr>
          <w:rFonts w:ascii="Times New Roman" w:hAnsi="Times New Roman" w:cs="Times New Roman"/>
        </w:rPr>
        <w:t>, p. 3). Similarly, i</w:t>
      </w:r>
      <w:r w:rsidRPr="001D1C98">
        <w:rPr>
          <w:rFonts w:ascii="Times New Roman" w:hAnsi="Times New Roman" w:cs="Times New Roman"/>
        </w:rPr>
        <w:t xml:space="preserve">n </w:t>
      </w:r>
      <w:r w:rsidRPr="001D1C98">
        <w:rPr>
          <w:rFonts w:ascii="Times New Roman" w:hAnsi="Times New Roman" w:cs="Times New Roman"/>
          <w:i/>
        </w:rPr>
        <w:t>Re K (Children)</w:t>
      </w:r>
      <w:r w:rsidRPr="001D1C98">
        <w:rPr>
          <w:rFonts w:ascii="Times New Roman" w:hAnsi="Times New Roman" w:cs="Times New Roman"/>
        </w:rPr>
        <w:t xml:space="preserve"> [2016] EWCA Civ 99 the trial ju</w:t>
      </w:r>
      <w:r w:rsidR="00233B26">
        <w:rPr>
          <w:rFonts w:ascii="Times New Roman" w:hAnsi="Times New Roman" w:cs="Times New Roman"/>
        </w:rPr>
        <w:t>dge dismissed as irrelevant an incident</w:t>
      </w:r>
      <w:r w:rsidRPr="001D1C98">
        <w:rPr>
          <w:rFonts w:ascii="Times New Roman" w:hAnsi="Times New Roman" w:cs="Times New Roman"/>
        </w:rPr>
        <w:t xml:space="preserve"> of physical violence that took place five years earlier on the basis that there was ‘no evidence of recent physical violence between father and mother’</w:t>
      </w:r>
      <w:r w:rsidR="00233B26">
        <w:rPr>
          <w:rFonts w:ascii="Times New Roman" w:hAnsi="Times New Roman" w:cs="Times New Roman"/>
        </w:rPr>
        <w:t xml:space="preserve"> (</w:t>
      </w:r>
      <w:r w:rsidR="00BF0091">
        <w:rPr>
          <w:rFonts w:ascii="Times New Roman" w:hAnsi="Times New Roman" w:cs="Times New Roman"/>
        </w:rPr>
        <w:t xml:space="preserve">at </w:t>
      </w:r>
      <w:r w:rsidR="00233B26">
        <w:rPr>
          <w:rFonts w:ascii="Times New Roman" w:hAnsi="Times New Roman" w:cs="Times New Roman"/>
        </w:rPr>
        <w:t>[13])</w:t>
      </w:r>
      <w:r w:rsidRPr="001D1C98">
        <w:rPr>
          <w:rFonts w:ascii="Times New Roman" w:hAnsi="Times New Roman" w:cs="Times New Roman"/>
        </w:rPr>
        <w:t>, failing to contextualise the earlier violence within his findings of continuing controlling</w:t>
      </w:r>
      <w:r w:rsidR="00233B26">
        <w:rPr>
          <w:rFonts w:ascii="Times New Roman" w:hAnsi="Times New Roman" w:cs="Times New Roman"/>
        </w:rPr>
        <w:t>, aggressive behaviour</w:t>
      </w:r>
      <w:r w:rsidRPr="001D1C98">
        <w:rPr>
          <w:rFonts w:ascii="Times New Roman" w:hAnsi="Times New Roman" w:cs="Times New Roman"/>
        </w:rPr>
        <w:t>. When allegations considered insufficiently serious or recent are ‘weeded out’ and disregarded, the welfare determination then proceeds as if those allegations did not exist.</w:t>
      </w:r>
    </w:p>
    <w:p w14:paraId="05EA17E5" w14:textId="77777777" w:rsidR="008C6E38" w:rsidRPr="001D1C98" w:rsidRDefault="008C6E38" w:rsidP="001D1C98">
      <w:pPr>
        <w:pStyle w:val="Default"/>
        <w:spacing w:line="480" w:lineRule="auto"/>
        <w:rPr>
          <w:rFonts w:ascii="Times New Roman" w:hAnsi="Times New Roman" w:cs="Times New Roman"/>
        </w:rPr>
      </w:pPr>
    </w:p>
    <w:p w14:paraId="00A35854" w14:textId="77777777" w:rsidR="008C6E38" w:rsidRPr="00233B26" w:rsidRDefault="008C6E38" w:rsidP="001D1C98">
      <w:pPr>
        <w:pStyle w:val="Default"/>
        <w:spacing w:line="480" w:lineRule="auto"/>
        <w:rPr>
          <w:rFonts w:ascii="Times New Roman" w:hAnsi="Times New Roman" w:cs="Times New Roman"/>
          <w:i/>
        </w:rPr>
      </w:pPr>
      <w:r w:rsidRPr="00233B26">
        <w:rPr>
          <w:rFonts w:ascii="Times New Roman" w:hAnsi="Times New Roman" w:cs="Times New Roman"/>
          <w:i/>
        </w:rPr>
        <w:t>Other pressures not to hold a fact-finding hearing</w:t>
      </w:r>
    </w:p>
    <w:p w14:paraId="15804178" w14:textId="529381AA" w:rsidR="008C6E38" w:rsidRPr="001D1C98" w:rsidRDefault="008C6E38" w:rsidP="00B17CED">
      <w:pPr>
        <w:pStyle w:val="Default"/>
        <w:spacing w:line="480" w:lineRule="auto"/>
        <w:rPr>
          <w:rFonts w:ascii="Times New Roman" w:hAnsi="Times New Roman" w:cs="Times New Roman"/>
        </w:rPr>
      </w:pPr>
      <w:r w:rsidRPr="001D1C98">
        <w:rPr>
          <w:rFonts w:ascii="Times New Roman" w:hAnsi="Times New Roman" w:cs="Times New Roman"/>
        </w:rPr>
        <w:t>The pre-2014 research suggested that fact-finding hearings were disfavoured because they introduced delays in the proceedings, increased ‘acrimony’ between the parties, used up scarce resources, and were, in any event, to little effect because findings of abuse carried relatively little weight in the welfare determination (Barnett, 2014, 2015</w:t>
      </w:r>
      <w:r w:rsidR="008948B0">
        <w:rPr>
          <w:rFonts w:ascii="Times New Roman" w:hAnsi="Times New Roman" w:cs="Times New Roman"/>
        </w:rPr>
        <w:t>; Hunter &amp;</w:t>
      </w:r>
      <w:r w:rsidR="00BF0091">
        <w:rPr>
          <w:rFonts w:ascii="Times New Roman" w:hAnsi="Times New Roman" w:cs="Times New Roman"/>
        </w:rPr>
        <w:t xml:space="preserve"> Barnett, 2013</w:t>
      </w:r>
      <w:r w:rsidRPr="001D1C98">
        <w:rPr>
          <w:rFonts w:ascii="Times New Roman" w:hAnsi="Times New Roman" w:cs="Times New Roman"/>
        </w:rPr>
        <w:t>). Thus, there was a tendency to avoid fact-finding hearings if possible, but scant evidence to suggest that allegations of abuse were dealt with at the final, welfare hearing.</w:t>
      </w:r>
      <w:r w:rsidR="00B17CED">
        <w:rPr>
          <w:rFonts w:ascii="Times New Roman" w:hAnsi="Times New Roman" w:cs="Times New Roman"/>
        </w:rPr>
        <w:t xml:space="preserve"> </w:t>
      </w:r>
      <w:r w:rsidRPr="001D1C98">
        <w:rPr>
          <w:rFonts w:ascii="Times New Roman" w:hAnsi="Times New Roman" w:cs="Times New Roman"/>
        </w:rPr>
        <w:t xml:space="preserve">These pressures on court time and judicial resources have only intensified since 2014, coupled with a new procedural emphasis on judges managing cases tightly and concluding them expeditiously (Practice Direction 12B – the Child Arrangements Programme). This was seen recently, for example, in the case of </w:t>
      </w:r>
      <w:r w:rsidRPr="001D1C98">
        <w:rPr>
          <w:rFonts w:ascii="Times New Roman" w:hAnsi="Times New Roman" w:cs="Times New Roman"/>
          <w:i/>
        </w:rPr>
        <w:t>Re T</w:t>
      </w:r>
      <w:r w:rsidRPr="001D1C98">
        <w:rPr>
          <w:rFonts w:ascii="Times New Roman" w:hAnsi="Times New Roman" w:cs="Times New Roman"/>
        </w:rPr>
        <w:t xml:space="preserve"> [2016] EWCA Civ 1210, in which, after lengthy delays, the trial judge discharged orders for a fact-finding hearing on the basis that proceeding with the hearing was no longer either necessary or proportionate. As the Court of Appeal pointed out, however, rather than moving to a composite hearing at which both the contested allegations of violence and the other welfare issues could be dealt with together, the judge had simply jettisoned the allegations and treated them as no longer relevant to the question of welfare, a decision that was held to be wrong in principle. </w:t>
      </w:r>
    </w:p>
    <w:p w14:paraId="745C5FD9" w14:textId="23E22A15" w:rsidR="008C6E38" w:rsidRPr="001D1C98" w:rsidRDefault="008C6E38" w:rsidP="001D1C98">
      <w:pPr>
        <w:pStyle w:val="Default"/>
        <w:spacing w:line="480" w:lineRule="auto"/>
        <w:ind w:firstLine="720"/>
        <w:rPr>
          <w:rFonts w:ascii="Times New Roman" w:hAnsi="Times New Roman" w:cs="Times New Roman"/>
        </w:rPr>
      </w:pPr>
      <w:r w:rsidRPr="001D1C98">
        <w:rPr>
          <w:rFonts w:ascii="Times New Roman" w:hAnsi="Times New Roman" w:cs="Times New Roman"/>
        </w:rPr>
        <w:t xml:space="preserve">While there has been no systematic review of court files since the advent of PD12J to determine how often fact-finding hearings are held, </w:t>
      </w:r>
      <w:r w:rsidR="00B17CED">
        <w:rPr>
          <w:rFonts w:ascii="Times New Roman" w:hAnsi="Times New Roman" w:cs="Times New Roman"/>
        </w:rPr>
        <w:t xml:space="preserve">a </w:t>
      </w:r>
      <w:r w:rsidRPr="001D1C98">
        <w:rPr>
          <w:rFonts w:ascii="Times New Roman" w:hAnsi="Times New Roman" w:cs="Times New Roman"/>
        </w:rPr>
        <w:t xml:space="preserve">recent </w:t>
      </w:r>
      <w:r w:rsidR="00B17CED">
        <w:rPr>
          <w:rFonts w:ascii="Times New Roman" w:hAnsi="Times New Roman" w:cs="Times New Roman"/>
        </w:rPr>
        <w:t>small-scale study</w:t>
      </w:r>
      <w:r w:rsidRPr="001D1C98">
        <w:rPr>
          <w:rFonts w:ascii="Times New Roman" w:hAnsi="Times New Roman" w:cs="Times New Roman"/>
        </w:rPr>
        <w:t xml:space="preserve"> by Cafcass and Women’s Aid </w:t>
      </w:r>
      <w:r w:rsidR="00750814">
        <w:rPr>
          <w:rFonts w:ascii="Times New Roman" w:hAnsi="Times New Roman" w:cs="Times New Roman"/>
        </w:rPr>
        <w:t>of 216</w:t>
      </w:r>
      <w:r w:rsidR="00B17CED">
        <w:rPr>
          <w:rFonts w:ascii="Times New Roman" w:hAnsi="Times New Roman" w:cs="Times New Roman"/>
        </w:rPr>
        <w:t xml:space="preserve"> files found 62% contained allegations of domestic abuse but a fact-finding hearing wa</w:t>
      </w:r>
      <w:r w:rsidR="008948B0">
        <w:rPr>
          <w:rFonts w:ascii="Times New Roman" w:hAnsi="Times New Roman" w:cs="Times New Roman"/>
        </w:rPr>
        <w:t>s held in only five</w:t>
      </w:r>
      <w:r w:rsidR="00B17CED">
        <w:rPr>
          <w:rFonts w:ascii="Times New Roman" w:hAnsi="Times New Roman" w:cs="Times New Roman"/>
        </w:rPr>
        <w:t xml:space="preserve"> cases (2017, p. 10</w:t>
      </w:r>
      <w:r w:rsidRPr="001D1C98">
        <w:rPr>
          <w:rFonts w:ascii="Times New Roman" w:hAnsi="Times New Roman" w:cs="Times New Roman"/>
        </w:rPr>
        <w:t>). Nor is there any evidence to suggest that contested allegations are routinely dealt with at composite hearings instead. PD12J 2017 provides detailed guidance as to how a court should determine whether it is necessary to engage in the fact-finding exercise, and requires cour</w:t>
      </w:r>
      <w:r w:rsidR="00750814">
        <w:rPr>
          <w:rFonts w:ascii="Times New Roman" w:hAnsi="Times New Roman" w:cs="Times New Roman"/>
        </w:rPr>
        <w:t>ts to record in the order their</w:t>
      </w:r>
      <w:r w:rsidRPr="001D1C98">
        <w:rPr>
          <w:rFonts w:ascii="Times New Roman" w:hAnsi="Times New Roman" w:cs="Times New Roman"/>
        </w:rPr>
        <w:t xml:space="preserve"> reasons for </w:t>
      </w:r>
      <w:r w:rsidRPr="001D1C98">
        <w:rPr>
          <w:rFonts w:ascii="Times New Roman" w:hAnsi="Times New Roman" w:cs="Times New Roman"/>
        </w:rPr>
        <w:lastRenderedPageBreak/>
        <w:t xml:space="preserve">determining that a fact-finding hearing is not necessary. </w:t>
      </w:r>
      <w:r w:rsidR="00750814">
        <w:rPr>
          <w:rFonts w:ascii="Times New Roman" w:hAnsi="Times New Roman" w:cs="Times New Roman"/>
        </w:rPr>
        <w:t>The list of potential reasons, however, remains a long one.</w:t>
      </w:r>
    </w:p>
    <w:p w14:paraId="16D60993" w14:textId="77777777" w:rsidR="008C6E38" w:rsidRPr="001D1C98" w:rsidRDefault="008C6E38" w:rsidP="001D1C98">
      <w:pPr>
        <w:pStyle w:val="Default"/>
        <w:spacing w:line="480" w:lineRule="auto"/>
        <w:rPr>
          <w:rFonts w:ascii="Times New Roman" w:hAnsi="Times New Roman" w:cs="Times New Roman"/>
        </w:rPr>
      </w:pPr>
    </w:p>
    <w:p w14:paraId="2C3A0054" w14:textId="77777777" w:rsidR="008C6E38" w:rsidRPr="00750814" w:rsidRDefault="008C6E38" w:rsidP="001D1C98">
      <w:pPr>
        <w:pStyle w:val="Default"/>
        <w:spacing w:line="480" w:lineRule="auto"/>
        <w:rPr>
          <w:rFonts w:ascii="Times New Roman" w:hAnsi="Times New Roman" w:cs="Times New Roman"/>
          <w:i/>
        </w:rPr>
      </w:pPr>
      <w:r w:rsidRPr="00750814">
        <w:rPr>
          <w:rFonts w:ascii="Times New Roman" w:hAnsi="Times New Roman" w:cs="Times New Roman"/>
          <w:i/>
        </w:rPr>
        <w:t>The focus of fact-finding on ‘incidents’ of violence</w:t>
      </w:r>
    </w:p>
    <w:p w14:paraId="482B6BA2" w14:textId="4E43CAE2" w:rsidR="008C6E38" w:rsidRPr="001D1C98" w:rsidRDefault="008C6E38" w:rsidP="001D1C98">
      <w:pPr>
        <w:pStyle w:val="Default"/>
        <w:spacing w:line="480" w:lineRule="auto"/>
        <w:rPr>
          <w:rFonts w:ascii="Times New Roman" w:hAnsi="Times New Roman" w:cs="Times New Roman"/>
        </w:rPr>
      </w:pPr>
      <w:r w:rsidRPr="001D1C98">
        <w:rPr>
          <w:rFonts w:ascii="Times New Roman" w:hAnsi="Times New Roman" w:cs="Times New Roman"/>
        </w:rPr>
        <w:t>Separate fact-finding hearings have their origins in child protection proceedings, where they were introduced to facilitate the process of determining whether the ‘threshold criteria’ for the court’s intervention are met – that is, that the child has suffered or is at risk of suffering significant harm due to lack of reasonable parental care (C</w:t>
      </w:r>
      <w:r w:rsidR="00750814">
        <w:rPr>
          <w:rFonts w:ascii="Times New Roman" w:hAnsi="Times New Roman" w:cs="Times New Roman"/>
        </w:rPr>
        <w:t xml:space="preserve">hildren </w:t>
      </w:r>
      <w:r w:rsidRPr="001D1C98">
        <w:rPr>
          <w:rFonts w:ascii="Times New Roman" w:hAnsi="Times New Roman" w:cs="Times New Roman"/>
        </w:rPr>
        <w:t>A</w:t>
      </w:r>
      <w:r w:rsidR="00750814">
        <w:rPr>
          <w:rFonts w:ascii="Times New Roman" w:hAnsi="Times New Roman" w:cs="Times New Roman"/>
        </w:rPr>
        <w:t>ct</w:t>
      </w:r>
      <w:r w:rsidRPr="001D1C98">
        <w:rPr>
          <w:rFonts w:ascii="Times New Roman" w:hAnsi="Times New Roman" w:cs="Times New Roman"/>
        </w:rPr>
        <w:t xml:space="preserve"> 1989</w:t>
      </w:r>
      <w:r w:rsidR="008948B0">
        <w:rPr>
          <w:rFonts w:ascii="Times New Roman" w:hAnsi="Times New Roman" w:cs="Times New Roman"/>
        </w:rPr>
        <w:t xml:space="preserve"> s 31</w:t>
      </w:r>
      <w:r w:rsidR="00750814">
        <w:rPr>
          <w:rFonts w:ascii="Times New Roman" w:hAnsi="Times New Roman" w:cs="Times New Roman"/>
        </w:rPr>
        <w:t>)</w:t>
      </w:r>
      <w:r w:rsidRPr="001D1C98">
        <w:rPr>
          <w:rFonts w:ascii="Times New Roman" w:hAnsi="Times New Roman" w:cs="Times New Roman"/>
        </w:rPr>
        <w:t>. Courts were encouraged to consider ‘whether or not there were questions of fact within a case which needed to be determined at an</w:t>
      </w:r>
      <w:r w:rsidR="0071178D">
        <w:rPr>
          <w:rFonts w:ascii="Times New Roman" w:hAnsi="Times New Roman" w:cs="Times New Roman"/>
        </w:rPr>
        <w:t xml:space="preserve"> early stage’ (Wall, 2010, para. </w:t>
      </w:r>
      <w:r w:rsidRPr="001D1C98">
        <w:rPr>
          <w:rFonts w:ascii="Times New Roman" w:hAnsi="Times New Roman" w:cs="Times New Roman"/>
        </w:rPr>
        <w:t xml:space="preserve">11). Bracewell J in </w:t>
      </w:r>
      <w:r w:rsidRPr="001D1C98">
        <w:rPr>
          <w:rFonts w:ascii="Times New Roman" w:hAnsi="Times New Roman" w:cs="Times New Roman"/>
          <w:i/>
        </w:rPr>
        <w:t>Re S (Care Proceedings: Split Hearing)</w:t>
      </w:r>
      <w:r w:rsidRPr="001D1C98">
        <w:rPr>
          <w:rFonts w:ascii="Times New Roman" w:hAnsi="Times New Roman" w:cs="Times New Roman"/>
        </w:rPr>
        <w:t xml:space="preserve"> [1996] 2 FLR 773, explained that cases suitable for such ‘split hearings’ ‘would be likely to be cases in which there is a clear and stark issue</w:t>
      </w:r>
      <w:r w:rsidR="00750814">
        <w:rPr>
          <w:rFonts w:ascii="Times New Roman" w:hAnsi="Times New Roman" w:cs="Times New Roman"/>
        </w:rPr>
        <w:t xml:space="preserve"> [in dispute]</w:t>
      </w:r>
      <w:r w:rsidRPr="001D1C98">
        <w:rPr>
          <w:rFonts w:ascii="Times New Roman" w:hAnsi="Times New Roman" w:cs="Times New Roman"/>
        </w:rPr>
        <w:t>, such as sex</w:t>
      </w:r>
      <w:r w:rsidR="00750814">
        <w:rPr>
          <w:rFonts w:ascii="Times New Roman" w:hAnsi="Times New Roman" w:cs="Times New Roman"/>
        </w:rPr>
        <w:t>ual abuse or physical abuse’ (at</w:t>
      </w:r>
      <w:r w:rsidRPr="001D1C98">
        <w:rPr>
          <w:rFonts w:ascii="Times New Roman" w:hAnsi="Times New Roman" w:cs="Times New Roman"/>
        </w:rPr>
        <w:t xml:space="preserve"> 775). From their inception, therefore, fact-finding hearings are a product of and are underpinned by a legalistic, incident-based approach to </w:t>
      </w:r>
      <w:r w:rsidR="00D6158B">
        <w:rPr>
          <w:rFonts w:ascii="Times New Roman" w:hAnsi="Times New Roman" w:cs="Times New Roman"/>
        </w:rPr>
        <w:t>allegations of abuse</w:t>
      </w:r>
      <w:r w:rsidRPr="001D1C98">
        <w:rPr>
          <w:rFonts w:ascii="Times New Roman" w:hAnsi="Times New Roman" w:cs="Times New Roman"/>
        </w:rPr>
        <w:t>.</w:t>
      </w:r>
    </w:p>
    <w:p w14:paraId="44CD0CE1" w14:textId="76EB8D2C" w:rsidR="008C6E38" w:rsidRPr="001D1C98" w:rsidRDefault="008C6E38" w:rsidP="001D1C98">
      <w:pPr>
        <w:pStyle w:val="Default"/>
        <w:spacing w:line="480" w:lineRule="auto"/>
        <w:rPr>
          <w:rFonts w:ascii="Times New Roman" w:hAnsi="Times New Roman" w:cs="Times New Roman"/>
        </w:rPr>
      </w:pPr>
      <w:r w:rsidRPr="001D1C98">
        <w:rPr>
          <w:rFonts w:ascii="Times New Roman" w:hAnsi="Times New Roman" w:cs="Times New Roman"/>
        </w:rPr>
        <w:tab/>
        <w:t>The practice also developed of requiring the use of so-called Scott Schedules for fact-finding hearings, which are itemised tables setting out the dates and brief descriptions of the speci</w:t>
      </w:r>
      <w:r w:rsidR="00D6158B">
        <w:rPr>
          <w:rFonts w:ascii="Times New Roman" w:hAnsi="Times New Roman" w:cs="Times New Roman"/>
        </w:rPr>
        <w:t>fic allegations the alleged victim</w:t>
      </w:r>
      <w:r w:rsidRPr="001D1C98">
        <w:rPr>
          <w:rFonts w:ascii="Times New Roman" w:hAnsi="Times New Roman" w:cs="Times New Roman"/>
        </w:rPr>
        <w:t xml:space="preserve"> seeks to prove, together with the alleged perpetrator’s response. These schedules can have the effect of compelling victims to construct and articulate the abuse they have sustained in a disagg</w:t>
      </w:r>
      <w:r w:rsidR="00D6158B">
        <w:rPr>
          <w:rFonts w:ascii="Times New Roman" w:hAnsi="Times New Roman" w:cs="Times New Roman"/>
        </w:rPr>
        <w:t>regated and decontextualis</w:t>
      </w:r>
      <w:r w:rsidRPr="001D1C98">
        <w:rPr>
          <w:rFonts w:ascii="Times New Roman" w:hAnsi="Times New Roman" w:cs="Times New Roman"/>
        </w:rPr>
        <w:t xml:space="preserve">ed way. Furthermore, the pre-2014 research found that many judges, in an effort to contain the scope of fact-finding hearings, would limit the number of ‘incidents’ that could be included in the </w:t>
      </w:r>
      <w:proofErr w:type="gramStart"/>
      <w:r w:rsidRPr="001D1C98">
        <w:rPr>
          <w:rFonts w:ascii="Times New Roman" w:hAnsi="Times New Roman" w:cs="Times New Roman"/>
        </w:rPr>
        <w:t>schedule,</w:t>
      </w:r>
      <w:proofErr w:type="gramEnd"/>
      <w:r w:rsidRPr="001D1C98">
        <w:rPr>
          <w:rFonts w:ascii="Times New Roman" w:hAnsi="Times New Roman" w:cs="Times New Roman"/>
        </w:rPr>
        <w:t xml:space="preserve"> and anecdotal evidence suggests that this practice continues (</w:t>
      </w:r>
      <w:r w:rsidR="00E03544" w:rsidRPr="001D1C98">
        <w:rPr>
          <w:rFonts w:ascii="Times New Roman" w:hAnsi="Times New Roman" w:cs="Times New Roman"/>
        </w:rPr>
        <w:t>Barnett, 2015</w:t>
      </w:r>
      <w:r w:rsidR="00F3058B">
        <w:rPr>
          <w:rFonts w:ascii="Times New Roman" w:hAnsi="Times New Roman" w:cs="Times New Roman"/>
        </w:rPr>
        <w:t>; Hunter &amp;</w:t>
      </w:r>
      <w:r w:rsidR="00E03544">
        <w:rPr>
          <w:rFonts w:ascii="Times New Roman" w:hAnsi="Times New Roman" w:cs="Times New Roman"/>
        </w:rPr>
        <w:t xml:space="preserve"> Barnett, 2013</w:t>
      </w:r>
      <w:r w:rsidRPr="001D1C98">
        <w:rPr>
          <w:rFonts w:ascii="Times New Roman" w:hAnsi="Times New Roman" w:cs="Times New Roman"/>
        </w:rPr>
        <w:t xml:space="preserve">). At best, then, findings would be made on </w:t>
      </w:r>
      <w:r w:rsidR="00D6158B">
        <w:rPr>
          <w:rFonts w:ascii="Times New Roman" w:hAnsi="Times New Roman" w:cs="Times New Roman"/>
        </w:rPr>
        <w:t xml:space="preserve">a limited number of </w:t>
      </w:r>
      <w:r w:rsidRPr="001D1C98">
        <w:rPr>
          <w:rFonts w:ascii="Times New Roman" w:hAnsi="Times New Roman" w:cs="Times New Roman"/>
        </w:rPr>
        <w:t xml:space="preserve">discrete incidents of physical violence, which meant that the full extent of the risk posed to </w:t>
      </w:r>
      <w:r w:rsidR="00D6158B">
        <w:rPr>
          <w:rFonts w:ascii="Times New Roman" w:hAnsi="Times New Roman" w:cs="Times New Roman"/>
        </w:rPr>
        <w:t>the victim</w:t>
      </w:r>
      <w:r w:rsidRPr="001D1C98">
        <w:rPr>
          <w:rFonts w:ascii="Times New Roman" w:hAnsi="Times New Roman" w:cs="Times New Roman"/>
        </w:rPr>
        <w:t xml:space="preserve"> </w:t>
      </w:r>
      <w:r w:rsidRPr="001D1C98">
        <w:rPr>
          <w:rFonts w:ascii="Times New Roman" w:hAnsi="Times New Roman" w:cs="Times New Roman"/>
        </w:rPr>
        <w:lastRenderedPageBreak/>
        <w:t>and child was minimised or invisible.</w:t>
      </w:r>
      <w:r w:rsidR="00D6158B">
        <w:rPr>
          <w:rFonts w:ascii="Times New Roman" w:hAnsi="Times New Roman" w:cs="Times New Roman"/>
        </w:rPr>
        <w:t xml:space="preserve"> </w:t>
      </w:r>
      <w:r w:rsidRPr="001D1C98">
        <w:rPr>
          <w:rFonts w:ascii="Times New Roman" w:hAnsi="Times New Roman" w:cs="Times New Roman"/>
        </w:rPr>
        <w:t>The 2014 revisions to PD12J attempted to counter the incident-focus of fact-finding by specifically directing the court to consider ‘what evidence is required in order to determine the existence of a pattern of coercive, controlling or threatening behaviour, violence or abuse’ (para</w:t>
      </w:r>
      <w:r w:rsidR="00F3058B">
        <w:rPr>
          <w:rFonts w:ascii="Times New Roman" w:hAnsi="Times New Roman" w:cs="Times New Roman"/>
        </w:rPr>
        <w:t>.</w:t>
      </w:r>
      <w:r w:rsidRPr="001D1C98">
        <w:rPr>
          <w:rFonts w:ascii="Times New Roman" w:hAnsi="Times New Roman" w:cs="Times New Roman"/>
        </w:rPr>
        <w:t xml:space="preserve"> 19).</w:t>
      </w:r>
      <w:r w:rsidRPr="001D1C98">
        <w:rPr>
          <w:rStyle w:val="EndnoteReference"/>
          <w:rFonts w:ascii="Times New Roman" w:hAnsi="Times New Roman" w:cs="Times New Roman"/>
        </w:rPr>
        <w:endnoteReference w:id="3"/>
      </w:r>
      <w:r w:rsidRPr="001D1C98">
        <w:rPr>
          <w:rFonts w:ascii="Times New Roman" w:hAnsi="Times New Roman" w:cs="Times New Roman"/>
        </w:rPr>
        <w:t xml:space="preserve"> Unfortunately, at a late stage of the drafting, an amendment was added so that the court is also required to consider whether ‘the key facts in dispute can be contained in a … Scott Schedule’ (para</w:t>
      </w:r>
      <w:r w:rsidR="00F3058B">
        <w:rPr>
          <w:rFonts w:ascii="Times New Roman" w:hAnsi="Times New Roman" w:cs="Times New Roman"/>
        </w:rPr>
        <w:t>.</w:t>
      </w:r>
      <w:r w:rsidRPr="001D1C98">
        <w:rPr>
          <w:rFonts w:ascii="Times New Roman" w:hAnsi="Times New Roman" w:cs="Times New Roman"/>
        </w:rPr>
        <w:t xml:space="preserve"> 19). </w:t>
      </w:r>
    </w:p>
    <w:p w14:paraId="0973E437" w14:textId="50268EB4"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 xml:space="preserve">A further problem with fact-finding hearings is that the </w:t>
      </w:r>
      <w:r w:rsidR="00D6158B">
        <w:rPr>
          <w:rFonts w:ascii="Times New Roman" w:hAnsi="Times New Roman" w:cs="Times New Roman"/>
          <w:sz w:val="24"/>
          <w:szCs w:val="24"/>
        </w:rPr>
        <w:t>alleged victim</w:t>
      </w:r>
      <w:r w:rsidRPr="001D1C98">
        <w:rPr>
          <w:rFonts w:ascii="Times New Roman" w:hAnsi="Times New Roman" w:cs="Times New Roman"/>
          <w:sz w:val="24"/>
          <w:szCs w:val="24"/>
        </w:rPr>
        <w:t xml:space="preserve"> has the burden of proving the abuse. So if the judge cannot decide which party is telling the truth, and there is no ‘independent’ evidence to assist, they can simply decide that the victim has not proved her case. In </w:t>
      </w:r>
      <w:r w:rsidRPr="001D1C98">
        <w:rPr>
          <w:rFonts w:ascii="Times New Roman" w:hAnsi="Times New Roman" w:cs="Times New Roman"/>
          <w:i/>
          <w:sz w:val="24"/>
          <w:szCs w:val="24"/>
        </w:rPr>
        <w:t>Re V (Inadequate Reasons for Findings of Fact)</w:t>
      </w:r>
      <w:r w:rsidRPr="001D1C98">
        <w:rPr>
          <w:rFonts w:ascii="Times New Roman" w:hAnsi="Times New Roman" w:cs="Times New Roman"/>
          <w:sz w:val="24"/>
          <w:szCs w:val="24"/>
        </w:rPr>
        <w:t xml:space="preserve"> [2015] EWCA Civ 274, for example, the trial judge found that the mother had failed to prove that the father had bombarded her with threatening calls and messages. This, in turn, led the Court of Appeal to highlight the ‘historical’ nature of the findings that </w:t>
      </w:r>
      <w:r w:rsidRPr="001D1C98">
        <w:rPr>
          <w:rFonts w:ascii="Times New Roman" w:hAnsi="Times New Roman" w:cs="Times New Roman"/>
          <w:i/>
          <w:sz w:val="24"/>
          <w:szCs w:val="24"/>
        </w:rPr>
        <w:t xml:space="preserve">were </w:t>
      </w:r>
      <w:r w:rsidRPr="001D1C98">
        <w:rPr>
          <w:rFonts w:ascii="Times New Roman" w:hAnsi="Times New Roman" w:cs="Times New Roman"/>
          <w:sz w:val="24"/>
          <w:szCs w:val="24"/>
        </w:rPr>
        <w:t xml:space="preserve">made against the father, which was one of the reasons why his appeal was allowed. Victims’ ability to prove the abuse they have sustained may also be </w:t>
      </w:r>
      <w:r w:rsidR="00D6158B">
        <w:rPr>
          <w:rFonts w:ascii="Times New Roman" w:hAnsi="Times New Roman" w:cs="Times New Roman"/>
          <w:sz w:val="24"/>
          <w:szCs w:val="24"/>
        </w:rPr>
        <w:t>impeded</w:t>
      </w:r>
      <w:r w:rsidRPr="001D1C98">
        <w:rPr>
          <w:rFonts w:ascii="Times New Roman" w:hAnsi="Times New Roman" w:cs="Times New Roman"/>
          <w:sz w:val="24"/>
          <w:szCs w:val="24"/>
        </w:rPr>
        <w:t xml:space="preserve"> by the suspicion and disbelief with which women’s allegations of abuse are met, and the inability of courts and professionals to understand the effects of abuse on women, whose coping strategies can include ‘dissociating themselves from the violence, “forgetting” about abuse, retaining vague and sketchy memories of violent incidents, [and] minimising the seriousness of the violence’ (Hunter, 2006, p. 742). This can be seen in the perception that mothers who are ‘credible’ in their testimony should be able to provide a coherent narrative. In </w:t>
      </w:r>
      <w:r w:rsidRPr="001D1C98">
        <w:rPr>
          <w:rFonts w:ascii="Times New Roman" w:hAnsi="Times New Roman" w:cs="Times New Roman"/>
          <w:i/>
          <w:sz w:val="24"/>
          <w:szCs w:val="24"/>
        </w:rPr>
        <w:t>Re V (Inadequate Reasons for Findings of Fact)</w:t>
      </w:r>
      <w:r w:rsidRPr="001D1C98">
        <w:rPr>
          <w:rFonts w:ascii="Times New Roman" w:hAnsi="Times New Roman" w:cs="Times New Roman"/>
          <w:sz w:val="24"/>
          <w:szCs w:val="24"/>
        </w:rPr>
        <w:t xml:space="preserve"> McFarlane LJ unpicked the trial judge’s findings against the father by comparing what the mother had said in her Scott Schedule against her oral evidence and that of her witnesses and in so doing, found </w:t>
      </w:r>
      <w:r w:rsidR="00F3058B">
        <w:rPr>
          <w:rFonts w:ascii="Times New Roman" w:hAnsi="Times New Roman" w:cs="Times New Roman"/>
          <w:sz w:val="24"/>
          <w:szCs w:val="24"/>
        </w:rPr>
        <w:t xml:space="preserve">inevitable </w:t>
      </w:r>
      <w:r w:rsidRPr="001D1C98">
        <w:rPr>
          <w:rFonts w:ascii="Times New Roman" w:hAnsi="Times New Roman" w:cs="Times New Roman"/>
          <w:sz w:val="24"/>
          <w:szCs w:val="24"/>
        </w:rPr>
        <w:t>inconsistencies and contradictions</w:t>
      </w:r>
      <w:r w:rsidR="00F3058B">
        <w:rPr>
          <w:rFonts w:ascii="Times New Roman" w:hAnsi="Times New Roman" w:cs="Times New Roman"/>
          <w:sz w:val="24"/>
          <w:szCs w:val="24"/>
        </w:rPr>
        <w:t xml:space="preserve"> which undermined her credibility</w:t>
      </w:r>
      <w:r w:rsidRPr="001D1C98">
        <w:rPr>
          <w:rFonts w:ascii="Times New Roman" w:hAnsi="Times New Roman" w:cs="Times New Roman"/>
          <w:sz w:val="24"/>
          <w:szCs w:val="24"/>
        </w:rPr>
        <w:t>.</w:t>
      </w:r>
    </w:p>
    <w:p w14:paraId="3E06C89B" w14:textId="77777777" w:rsidR="008C6E38" w:rsidRPr="001D1C98" w:rsidRDefault="008C6E38" w:rsidP="001D1C98">
      <w:pPr>
        <w:spacing w:after="0" w:line="480" w:lineRule="auto"/>
        <w:rPr>
          <w:rFonts w:ascii="Times New Roman" w:hAnsi="Times New Roman" w:cs="Times New Roman"/>
          <w:sz w:val="24"/>
          <w:szCs w:val="24"/>
        </w:rPr>
      </w:pPr>
    </w:p>
    <w:p w14:paraId="254AA5BF" w14:textId="77777777" w:rsidR="008C6E38" w:rsidRPr="00D6158B" w:rsidRDefault="008C6E38" w:rsidP="001D1C98">
      <w:pPr>
        <w:spacing w:after="0" w:line="480" w:lineRule="auto"/>
        <w:rPr>
          <w:rFonts w:ascii="Times New Roman" w:hAnsi="Times New Roman" w:cs="Times New Roman"/>
          <w:i/>
          <w:sz w:val="24"/>
          <w:szCs w:val="24"/>
        </w:rPr>
      </w:pPr>
      <w:r w:rsidRPr="00D6158B">
        <w:rPr>
          <w:rFonts w:ascii="Times New Roman" w:hAnsi="Times New Roman" w:cs="Times New Roman"/>
          <w:i/>
          <w:sz w:val="24"/>
          <w:szCs w:val="24"/>
        </w:rPr>
        <w:lastRenderedPageBreak/>
        <w:t>Skipping or truncating the risk assessment/intervention stage</w:t>
      </w:r>
    </w:p>
    <w:p w14:paraId="3BC55625" w14:textId="2541D70D" w:rsidR="008C6E38" w:rsidRPr="001D1C98" w:rsidRDefault="00D6158B" w:rsidP="001D1C9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research studies and case law on </w:t>
      </w:r>
      <w:r w:rsidR="008C6E38" w:rsidRPr="001D1C98">
        <w:rPr>
          <w:rFonts w:ascii="Times New Roman" w:hAnsi="Times New Roman" w:cs="Times New Roman"/>
          <w:sz w:val="24"/>
          <w:szCs w:val="24"/>
        </w:rPr>
        <w:t xml:space="preserve">PD12J </w:t>
      </w:r>
      <w:r>
        <w:rPr>
          <w:rFonts w:ascii="Times New Roman" w:hAnsi="Times New Roman" w:cs="Times New Roman"/>
          <w:sz w:val="24"/>
          <w:szCs w:val="24"/>
        </w:rPr>
        <w:t xml:space="preserve">also </w:t>
      </w:r>
      <w:r w:rsidR="008C6E38" w:rsidRPr="001D1C98">
        <w:rPr>
          <w:rFonts w:ascii="Times New Roman" w:hAnsi="Times New Roman" w:cs="Times New Roman"/>
          <w:sz w:val="24"/>
          <w:szCs w:val="24"/>
        </w:rPr>
        <w:t>suggest that where domestic abuse is found to have occurred, there is then considerable pressure to move the case on – ideally to continue or restore contact – as quickly as possible (</w:t>
      </w:r>
      <w:r w:rsidR="00F3058B">
        <w:rPr>
          <w:rFonts w:ascii="Times New Roman" w:hAnsi="Times New Roman" w:cs="Times New Roman"/>
          <w:sz w:val="24"/>
          <w:szCs w:val="24"/>
        </w:rPr>
        <w:t>Hunter &amp;</w:t>
      </w:r>
      <w:r w:rsidR="00973D0B">
        <w:rPr>
          <w:rFonts w:ascii="Times New Roman" w:hAnsi="Times New Roman" w:cs="Times New Roman"/>
          <w:sz w:val="24"/>
          <w:szCs w:val="24"/>
        </w:rPr>
        <w:t xml:space="preserve"> Barnett 2013; </w:t>
      </w:r>
      <w:r w:rsidR="008C6E38" w:rsidRPr="001D1C98">
        <w:rPr>
          <w:rFonts w:ascii="Times New Roman" w:hAnsi="Times New Roman" w:cs="Times New Roman"/>
          <w:sz w:val="24"/>
          <w:szCs w:val="24"/>
        </w:rPr>
        <w:t>Trinder et al</w:t>
      </w:r>
      <w:r w:rsidR="00E03544">
        <w:rPr>
          <w:rFonts w:ascii="Times New Roman" w:hAnsi="Times New Roman" w:cs="Times New Roman"/>
          <w:sz w:val="24"/>
          <w:szCs w:val="24"/>
        </w:rPr>
        <w:t>.</w:t>
      </w:r>
      <w:r w:rsidR="008C6E38" w:rsidRPr="001D1C98">
        <w:rPr>
          <w:rFonts w:ascii="Times New Roman" w:hAnsi="Times New Roman" w:cs="Times New Roman"/>
          <w:sz w:val="24"/>
          <w:szCs w:val="24"/>
        </w:rPr>
        <w:t xml:space="preserve">, 2013). For example, judges may dispense with expert risk assessments and make their own (minimising) assessment of the effect of the abuse and the degree of ongoing risk posed by the father (Women’s Aid, 2016). In </w:t>
      </w:r>
      <w:r w:rsidR="008C6E38" w:rsidRPr="001D1C98">
        <w:rPr>
          <w:rFonts w:ascii="Times New Roman" w:hAnsi="Times New Roman" w:cs="Times New Roman"/>
          <w:i/>
          <w:sz w:val="24"/>
          <w:szCs w:val="24"/>
        </w:rPr>
        <w:t>Re W</w:t>
      </w:r>
      <w:r w:rsidR="008C6E38" w:rsidRPr="001D1C98">
        <w:rPr>
          <w:rFonts w:ascii="Times New Roman" w:hAnsi="Times New Roman" w:cs="Times New Roman"/>
          <w:sz w:val="24"/>
          <w:szCs w:val="24"/>
        </w:rPr>
        <w:t xml:space="preserve"> [2012] EWCA Civ 528, the judge had made significant findings of sustained domestic abuse by the father at a fact-finding hearing but had then refused an application for a report by Cafcass and a psychological assessment of the father, stating that he was satisfied that the father had been ill but was now much better and that further assessment was therefore unnecessary. His decision that contact should proceed was overturned on appeal, with Black LJ making clear that the assessment of the father’s mental state and the risk of further violence was a matter on which the judge required further professional assistance</w:t>
      </w:r>
      <w:r w:rsidR="00F3058B">
        <w:rPr>
          <w:rFonts w:ascii="Times New Roman" w:hAnsi="Times New Roman" w:cs="Times New Roman"/>
          <w:sz w:val="24"/>
          <w:szCs w:val="24"/>
        </w:rPr>
        <w:t xml:space="preserve"> (see also </w:t>
      </w:r>
      <w:r w:rsidR="00F3058B">
        <w:rPr>
          <w:rFonts w:ascii="Times New Roman" w:hAnsi="Times New Roman" w:cs="Times New Roman"/>
          <w:i/>
          <w:sz w:val="24"/>
          <w:szCs w:val="24"/>
        </w:rPr>
        <w:t>Re F (Children)</w:t>
      </w:r>
      <w:r w:rsidR="00F3058B">
        <w:rPr>
          <w:rFonts w:ascii="Times New Roman" w:hAnsi="Times New Roman" w:cs="Times New Roman"/>
          <w:sz w:val="24"/>
          <w:szCs w:val="24"/>
        </w:rPr>
        <w:t xml:space="preserve"> [2015] EWCA Civ 1315)</w:t>
      </w:r>
      <w:r w:rsidR="008C6E38" w:rsidRPr="001D1C98">
        <w:rPr>
          <w:rFonts w:ascii="Times New Roman" w:hAnsi="Times New Roman" w:cs="Times New Roman"/>
          <w:sz w:val="24"/>
          <w:szCs w:val="24"/>
        </w:rPr>
        <w:t>. Additionally, risk assessments may be obtained from unqualified so</w:t>
      </w:r>
      <w:r w:rsidR="00C616B4">
        <w:rPr>
          <w:rFonts w:ascii="Times New Roman" w:hAnsi="Times New Roman" w:cs="Times New Roman"/>
          <w:sz w:val="24"/>
          <w:szCs w:val="24"/>
        </w:rPr>
        <w:t>urces, leading Women’s Aid (2017</w:t>
      </w:r>
      <w:r w:rsidR="008C6E38" w:rsidRPr="001D1C98">
        <w:rPr>
          <w:rFonts w:ascii="Times New Roman" w:hAnsi="Times New Roman" w:cs="Times New Roman"/>
          <w:sz w:val="24"/>
          <w:szCs w:val="24"/>
        </w:rPr>
        <w:t xml:space="preserve">) to recommend that PD12J be amended to require that in all cases where domestic abuse has occurred, the court should obtain a safety and risk assessment conducted by a specialist domestic abuse practitioner working for an appropriately accredited agency. </w:t>
      </w:r>
      <w:r w:rsidR="00973D0B">
        <w:rPr>
          <w:rFonts w:ascii="Times New Roman" w:hAnsi="Times New Roman" w:cs="Times New Roman"/>
          <w:sz w:val="24"/>
          <w:szCs w:val="24"/>
        </w:rPr>
        <w:t>T</w:t>
      </w:r>
      <w:r w:rsidR="008C6E38" w:rsidRPr="001D1C98">
        <w:rPr>
          <w:rFonts w:ascii="Times New Roman" w:hAnsi="Times New Roman" w:cs="Times New Roman"/>
          <w:sz w:val="24"/>
          <w:szCs w:val="24"/>
        </w:rPr>
        <w:t xml:space="preserve">his </w:t>
      </w:r>
      <w:r w:rsidR="00973D0B">
        <w:rPr>
          <w:rFonts w:ascii="Times New Roman" w:hAnsi="Times New Roman" w:cs="Times New Roman"/>
          <w:sz w:val="24"/>
          <w:szCs w:val="24"/>
        </w:rPr>
        <w:t>proposal was not</w:t>
      </w:r>
      <w:r w:rsidR="008C6E38" w:rsidRPr="001D1C98">
        <w:rPr>
          <w:rFonts w:ascii="Times New Roman" w:hAnsi="Times New Roman" w:cs="Times New Roman"/>
          <w:sz w:val="24"/>
          <w:szCs w:val="24"/>
        </w:rPr>
        <w:t xml:space="preserve"> adopted</w:t>
      </w:r>
      <w:r w:rsidR="00973D0B">
        <w:rPr>
          <w:rFonts w:ascii="Times New Roman" w:hAnsi="Times New Roman" w:cs="Times New Roman"/>
          <w:sz w:val="24"/>
          <w:szCs w:val="24"/>
        </w:rPr>
        <w:t xml:space="preserve"> in the 2017 revision of PD12J</w:t>
      </w:r>
      <w:r w:rsidR="008C6E38" w:rsidRPr="001D1C98">
        <w:rPr>
          <w:rFonts w:ascii="Times New Roman" w:hAnsi="Times New Roman" w:cs="Times New Roman"/>
          <w:sz w:val="24"/>
          <w:szCs w:val="24"/>
        </w:rPr>
        <w:t xml:space="preserve">, </w:t>
      </w:r>
      <w:r w:rsidR="00973D0B">
        <w:rPr>
          <w:rFonts w:ascii="Times New Roman" w:hAnsi="Times New Roman" w:cs="Times New Roman"/>
          <w:sz w:val="24"/>
          <w:szCs w:val="24"/>
        </w:rPr>
        <w:t xml:space="preserve">but in any event, </w:t>
      </w:r>
      <w:r w:rsidR="008C6E38" w:rsidRPr="001D1C98">
        <w:rPr>
          <w:rFonts w:ascii="Times New Roman" w:hAnsi="Times New Roman" w:cs="Times New Roman"/>
          <w:sz w:val="24"/>
          <w:szCs w:val="24"/>
        </w:rPr>
        <w:t xml:space="preserve">any such assessment may fail to capture the entirety of the risk if findings have been made which reflect only a fraction of the whole dynamic of </w:t>
      </w:r>
      <w:r w:rsidR="00973D0B">
        <w:rPr>
          <w:rFonts w:ascii="Times New Roman" w:hAnsi="Times New Roman" w:cs="Times New Roman"/>
          <w:sz w:val="24"/>
          <w:szCs w:val="24"/>
        </w:rPr>
        <w:t>a coercive and</w:t>
      </w:r>
      <w:r w:rsidR="008C6E38" w:rsidRPr="001D1C98">
        <w:rPr>
          <w:rFonts w:ascii="Times New Roman" w:hAnsi="Times New Roman" w:cs="Times New Roman"/>
          <w:sz w:val="24"/>
          <w:szCs w:val="24"/>
        </w:rPr>
        <w:t xml:space="preserve"> controlling relationship. The recent case law indicates that the appellate courts focus almost solely on the risk of physical violence (in some cases only to the child). For example, in </w:t>
      </w:r>
      <w:r w:rsidR="008C6E38" w:rsidRPr="001D1C98">
        <w:rPr>
          <w:rFonts w:ascii="Times New Roman" w:hAnsi="Times New Roman" w:cs="Times New Roman"/>
          <w:i/>
          <w:sz w:val="24"/>
          <w:szCs w:val="24"/>
        </w:rPr>
        <w:t>Re M (Children)</w:t>
      </w:r>
      <w:r w:rsidR="008C6E38" w:rsidRPr="001D1C98">
        <w:rPr>
          <w:rFonts w:ascii="Times New Roman" w:hAnsi="Times New Roman" w:cs="Times New Roman"/>
          <w:sz w:val="24"/>
          <w:szCs w:val="24"/>
        </w:rPr>
        <w:t xml:space="preserve"> [2013] EWCA Civ 1147 the Court of Appeal allowed the father’s appeal because the trial judge failed ‘to adequately </w:t>
      </w:r>
      <w:r w:rsidR="008C6E38" w:rsidRPr="001D1C98">
        <w:rPr>
          <w:rFonts w:ascii="Times New Roman" w:hAnsi="Times New Roman" w:cs="Times New Roman"/>
          <w:sz w:val="24"/>
          <w:szCs w:val="24"/>
        </w:rPr>
        <w:lastRenderedPageBreak/>
        <w:t>address why the children’s safety and the management of the mother’s anxieties cannot be achieved under any circumstances of supervision’</w:t>
      </w:r>
      <w:r w:rsidR="00973D0B">
        <w:rPr>
          <w:rFonts w:ascii="Times New Roman" w:hAnsi="Times New Roman" w:cs="Times New Roman"/>
          <w:sz w:val="24"/>
          <w:szCs w:val="24"/>
        </w:rPr>
        <w:t xml:space="preserve"> (per Macur LJ at [</w:t>
      </w:r>
      <w:r w:rsidR="008C6E38" w:rsidRPr="001D1C98">
        <w:rPr>
          <w:rFonts w:ascii="Times New Roman" w:hAnsi="Times New Roman" w:cs="Times New Roman"/>
          <w:sz w:val="24"/>
          <w:szCs w:val="24"/>
        </w:rPr>
        <w:t>19</w:t>
      </w:r>
      <w:r w:rsidR="00973D0B">
        <w:rPr>
          <w:rFonts w:ascii="Times New Roman" w:hAnsi="Times New Roman" w:cs="Times New Roman"/>
          <w:sz w:val="24"/>
          <w:szCs w:val="24"/>
        </w:rPr>
        <w:t>]</w:t>
      </w:r>
      <w:r w:rsidR="008C6E38" w:rsidRPr="001D1C98">
        <w:rPr>
          <w:rFonts w:ascii="Times New Roman" w:hAnsi="Times New Roman" w:cs="Times New Roman"/>
          <w:sz w:val="24"/>
          <w:szCs w:val="24"/>
        </w:rPr>
        <w:t>).</w:t>
      </w:r>
    </w:p>
    <w:p w14:paraId="1C86A767" w14:textId="2B6C2E31" w:rsidR="008C6E38" w:rsidRPr="001D1C98" w:rsidRDefault="008C6E38"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b/>
        <w:t>As far as interventions for perpetrators are concerned, Hunter and Barnett (2013) found that courts were disinclined to order fathers to undertake DVPPs because they took ‘too long’ to commence and to complete, a view shared by some family lawyers (Barnett, 2014). Anger management courses or parenting programmes might be preferred because they were more available and quicker, despite their acknowledged inefficacy in addressing t</w:t>
      </w:r>
      <w:r w:rsidR="00F3058B">
        <w:rPr>
          <w:rFonts w:ascii="Times New Roman" w:hAnsi="Times New Roman" w:cs="Times New Roman"/>
          <w:sz w:val="24"/>
          <w:szCs w:val="24"/>
        </w:rPr>
        <w:t>he risk of future abuse (Iwi &amp;</w:t>
      </w:r>
      <w:r w:rsidRPr="001D1C98">
        <w:rPr>
          <w:rFonts w:ascii="Times New Roman" w:hAnsi="Times New Roman" w:cs="Times New Roman"/>
          <w:sz w:val="24"/>
          <w:szCs w:val="24"/>
        </w:rPr>
        <w:t xml:space="preserve"> Newman, 2015). The 2014 revisions to PD12J included specific acknowledgement that ‘acceptance on a DVPP is subject to a suitability assessment by the service provider, and that completion of a DVPP will take time in order to achieve the aim of risk-reduction for the long-term benefit of the child and the parent with whom the child is living’ (para</w:t>
      </w:r>
      <w:r w:rsidR="00F3058B">
        <w:rPr>
          <w:rFonts w:ascii="Times New Roman" w:hAnsi="Times New Roman" w:cs="Times New Roman"/>
          <w:sz w:val="24"/>
          <w:szCs w:val="24"/>
        </w:rPr>
        <w:t>.</w:t>
      </w:r>
      <w:r w:rsidRPr="001D1C98">
        <w:rPr>
          <w:rFonts w:ascii="Times New Roman" w:hAnsi="Times New Roman" w:cs="Times New Roman"/>
          <w:sz w:val="24"/>
          <w:szCs w:val="24"/>
        </w:rPr>
        <w:t xml:space="preserve"> 34). </w:t>
      </w:r>
      <w:r w:rsidR="00973D0B">
        <w:rPr>
          <w:rFonts w:ascii="Times New Roman" w:hAnsi="Times New Roman" w:cs="Times New Roman"/>
          <w:sz w:val="24"/>
          <w:szCs w:val="24"/>
        </w:rPr>
        <w:t>As well as the low number of fact-finding hearings noted above, however, the Cafcass and Women’s Aid study found only five referrals to DVPPs among their file sample (2017, p. 10)</w:t>
      </w:r>
      <w:r w:rsidRPr="001D1C98">
        <w:rPr>
          <w:rFonts w:ascii="Times New Roman" w:hAnsi="Times New Roman" w:cs="Times New Roman"/>
          <w:sz w:val="24"/>
          <w:szCs w:val="24"/>
        </w:rPr>
        <w:t>.</w:t>
      </w:r>
    </w:p>
    <w:p w14:paraId="74D0EBB6" w14:textId="77777777" w:rsidR="008C6E38" w:rsidRPr="001D1C98" w:rsidRDefault="008C6E38" w:rsidP="001D1C98">
      <w:pPr>
        <w:spacing w:after="0" w:line="480" w:lineRule="auto"/>
        <w:rPr>
          <w:rFonts w:ascii="Times New Roman" w:hAnsi="Times New Roman" w:cs="Times New Roman"/>
          <w:sz w:val="24"/>
          <w:szCs w:val="24"/>
        </w:rPr>
      </w:pPr>
    </w:p>
    <w:p w14:paraId="0DEFA865" w14:textId="77777777" w:rsidR="008C6E38" w:rsidRPr="00973D0B" w:rsidRDefault="008C6E38" w:rsidP="001D1C98">
      <w:pPr>
        <w:spacing w:after="0" w:line="480" w:lineRule="auto"/>
        <w:rPr>
          <w:rFonts w:ascii="Times New Roman" w:hAnsi="Times New Roman" w:cs="Times New Roman"/>
          <w:i/>
          <w:sz w:val="24"/>
          <w:szCs w:val="24"/>
        </w:rPr>
      </w:pPr>
      <w:r w:rsidRPr="00973D0B">
        <w:rPr>
          <w:rFonts w:ascii="Times New Roman" w:hAnsi="Times New Roman" w:cs="Times New Roman"/>
          <w:i/>
          <w:sz w:val="24"/>
          <w:szCs w:val="24"/>
        </w:rPr>
        <w:t>Decision-making: the welfare stage</w:t>
      </w:r>
    </w:p>
    <w:p w14:paraId="3E1BE729" w14:textId="6F87C760" w:rsidR="008C6E38" w:rsidRPr="001D1C98" w:rsidRDefault="008C6E38" w:rsidP="00973D0B">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As discussed above, where domestic abuse is found to have occurred, PD12J requires courts and risk assessors to address the Sturge</w:t>
      </w:r>
      <w:r w:rsidR="00A81676">
        <w:rPr>
          <w:rFonts w:ascii="Times New Roman" w:hAnsi="Times New Roman" w:cs="Times New Roman"/>
          <w:sz w:val="24"/>
          <w:szCs w:val="24"/>
        </w:rPr>
        <w:t xml:space="preserve"> and Glaser </w:t>
      </w:r>
      <w:r w:rsidR="00E03544">
        <w:rPr>
          <w:rFonts w:ascii="Times New Roman" w:hAnsi="Times New Roman" w:cs="Times New Roman"/>
          <w:sz w:val="24"/>
          <w:szCs w:val="24"/>
        </w:rPr>
        <w:t xml:space="preserve">(2000) </w:t>
      </w:r>
      <w:r w:rsidR="00A81676">
        <w:rPr>
          <w:rFonts w:ascii="Times New Roman" w:hAnsi="Times New Roman" w:cs="Times New Roman"/>
          <w:sz w:val="24"/>
          <w:szCs w:val="24"/>
        </w:rPr>
        <w:t>factors now set out in paras</w:t>
      </w:r>
      <w:r w:rsidR="00CE1997">
        <w:rPr>
          <w:rFonts w:ascii="Times New Roman" w:hAnsi="Times New Roman" w:cs="Times New Roman"/>
          <w:sz w:val="24"/>
          <w:szCs w:val="24"/>
        </w:rPr>
        <w:t>.</w:t>
      </w:r>
      <w:r w:rsidRPr="001D1C98">
        <w:rPr>
          <w:rFonts w:ascii="Times New Roman" w:hAnsi="Times New Roman" w:cs="Times New Roman"/>
          <w:sz w:val="24"/>
          <w:szCs w:val="24"/>
        </w:rPr>
        <w:t xml:space="preserve"> </w:t>
      </w:r>
      <w:proofErr w:type="gramStart"/>
      <w:r w:rsidRPr="001D1C98">
        <w:rPr>
          <w:rFonts w:ascii="Times New Roman" w:hAnsi="Times New Roman" w:cs="Times New Roman"/>
          <w:sz w:val="24"/>
          <w:szCs w:val="24"/>
        </w:rPr>
        <w:t>36 and 37.</w:t>
      </w:r>
      <w:proofErr w:type="gramEnd"/>
      <w:r w:rsidRPr="001D1C98">
        <w:rPr>
          <w:rFonts w:ascii="Times New Roman" w:hAnsi="Times New Roman" w:cs="Times New Roman"/>
          <w:sz w:val="24"/>
          <w:szCs w:val="24"/>
        </w:rPr>
        <w:t xml:space="preserve"> The </w:t>
      </w:r>
      <w:r w:rsidR="00A81676">
        <w:rPr>
          <w:rFonts w:ascii="Times New Roman" w:hAnsi="Times New Roman" w:cs="Times New Roman"/>
          <w:sz w:val="24"/>
          <w:szCs w:val="24"/>
        </w:rPr>
        <w:t xml:space="preserve">pre-2014 </w:t>
      </w:r>
      <w:r w:rsidRPr="001D1C98">
        <w:rPr>
          <w:rFonts w:ascii="Times New Roman" w:hAnsi="Times New Roman" w:cs="Times New Roman"/>
          <w:sz w:val="24"/>
          <w:szCs w:val="24"/>
        </w:rPr>
        <w:t>research found an inconsistent application of the</w:t>
      </w:r>
      <w:r w:rsidR="00A81676">
        <w:rPr>
          <w:rFonts w:ascii="Times New Roman" w:hAnsi="Times New Roman" w:cs="Times New Roman"/>
          <w:sz w:val="24"/>
          <w:szCs w:val="24"/>
        </w:rPr>
        <w:t>se</w:t>
      </w:r>
      <w:r w:rsidRPr="001D1C98">
        <w:rPr>
          <w:rFonts w:ascii="Times New Roman" w:hAnsi="Times New Roman" w:cs="Times New Roman"/>
          <w:sz w:val="24"/>
          <w:szCs w:val="24"/>
        </w:rPr>
        <w:t xml:space="preserve"> factors by Cafcass officers and the lower courts (</w:t>
      </w:r>
      <w:r w:rsidR="00E03544">
        <w:rPr>
          <w:rFonts w:ascii="Times New Roman" w:hAnsi="Times New Roman" w:cs="Times New Roman"/>
          <w:sz w:val="24"/>
          <w:szCs w:val="24"/>
        </w:rPr>
        <w:t xml:space="preserve">Barnett, 2014; </w:t>
      </w:r>
      <w:r w:rsidRPr="001D1C98">
        <w:rPr>
          <w:rFonts w:ascii="Times New Roman" w:hAnsi="Times New Roman" w:cs="Times New Roman"/>
          <w:sz w:val="24"/>
          <w:szCs w:val="24"/>
        </w:rPr>
        <w:t>Coy et al</w:t>
      </w:r>
      <w:r w:rsidR="00BF0091">
        <w:rPr>
          <w:rFonts w:ascii="Times New Roman" w:hAnsi="Times New Roman" w:cs="Times New Roman"/>
          <w:sz w:val="24"/>
          <w:szCs w:val="24"/>
        </w:rPr>
        <w:t>.</w:t>
      </w:r>
      <w:r w:rsidR="00CE1997">
        <w:rPr>
          <w:rFonts w:ascii="Times New Roman" w:hAnsi="Times New Roman" w:cs="Times New Roman"/>
          <w:sz w:val="24"/>
          <w:szCs w:val="24"/>
        </w:rPr>
        <w:t>, 2012; Hunter &amp;</w:t>
      </w:r>
      <w:r w:rsidR="00E03544">
        <w:rPr>
          <w:rFonts w:ascii="Times New Roman" w:hAnsi="Times New Roman" w:cs="Times New Roman"/>
          <w:sz w:val="24"/>
          <w:szCs w:val="24"/>
        </w:rPr>
        <w:t xml:space="preserve"> Barnett, 2013</w:t>
      </w:r>
      <w:r w:rsidR="00A81676">
        <w:rPr>
          <w:rFonts w:ascii="Times New Roman" w:hAnsi="Times New Roman" w:cs="Times New Roman"/>
          <w:sz w:val="24"/>
          <w:szCs w:val="24"/>
        </w:rPr>
        <w:t>) and recent</w:t>
      </w:r>
      <w:r w:rsidRPr="001D1C98">
        <w:rPr>
          <w:rFonts w:ascii="Times New Roman" w:hAnsi="Times New Roman" w:cs="Times New Roman"/>
          <w:sz w:val="24"/>
          <w:szCs w:val="24"/>
        </w:rPr>
        <w:t xml:space="preserve"> case law indicates a continuing failure to refer to or apply these provisions, despite the Court of Appeal repeatedly stressing that the discipline in these paragraphs offers the surest guide to correct decision-making. For example, in </w:t>
      </w:r>
      <w:r w:rsidRPr="001D1C98">
        <w:rPr>
          <w:rFonts w:ascii="Times New Roman" w:hAnsi="Times New Roman" w:cs="Times New Roman"/>
          <w:i/>
          <w:sz w:val="24"/>
          <w:szCs w:val="24"/>
        </w:rPr>
        <w:t xml:space="preserve">Re P </w:t>
      </w:r>
      <w:r w:rsidRPr="001D1C98">
        <w:rPr>
          <w:rFonts w:ascii="Times New Roman" w:hAnsi="Times New Roman" w:cs="Times New Roman"/>
          <w:sz w:val="24"/>
          <w:szCs w:val="24"/>
        </w:rPr>
        <w:t xml:space="preserve">[2015] EWCA Civ 466, the Court of Appeal overturned the orders for unsupervised contact made by the Recorder who had failed to obtain a risk assessment or to apply </w:t>
      </w:r>
      <w:r w:rsidR="00A81676">
        <w:rPr>
          <w:rFonts w:ascii="Times New Roman" w:hAnsi="Times New Roman" w:cs="Times New Roman"/>
          <w:sz w:val="24"/>
          <w:szCs w:val="24"/>
        </w:rPr>
        <w:t>para</w:t>
      </w:r>
      <w:r w:rsidR="00CE1997">
        <w:rPr>
          <w:rFonts w:ascii="Times New Roman" w:hAnsi="Times New Roman" w:cs="Times New Roman"/>
          <w:sz w:val="24"/>
          <w:szCs w:val="24"/>
        </w:rPr>
        <w:t>.</w:t>
      </w:r>
      <w:r w:rsidRPr="001D1C98">
        <w:rPr>
          <w:rFonts w:ascii="Times New Roman" w:hAnsi="Times New Roman" w:cs="Times New Roman"/>
          <w:sz w:val="24"/>
          <w:szCs w:val="24"/>
        </w:rPr>
        <w:t xml:space="preserve"> </w:t>
      </w:r>
      <w:proofErr w:type="gramStart"/>
      <w:r w:rsidRPr="001D1C98">
        <w:rPr>
          <w:rFonts w:ascii="Times New Roman" w:hAnsi="Times New Roman" w:cs="Times New Roman"/>
          <w:sz w:val="24"/>
          <w:szCs w:val="24"/>
        </w:rPr>
        <w:t>36 to the established history of domestic abuse.</w:t>
      </w:r>
      <w:proofErr w:type="gramEnd"/>
      <w:r w:rsidRPr="001D1C98">
        <w:rPr>
          <w:rFonts w:ascii="Times New Roman" w:hAnsi="Times New Roman" w:cs="Times New Roman"/>
          <w:sz w:val="24"/>
          <w:szCs w:val="24"/>
        </w:rPr>
        <w:t xml:space="preserve"> </w:t>
      </w:r>
      <w:r w:rsidRPr="001D1C98">
        <w:rPr>
          <w:rFonts w:ascii="Times New Roman" w:hAnsi="Times New Roman" w:cs="Times New Roman"/>
          <w:sz w:val="24"/>
          <w:szCs w:val="24"/>
        </w:rPr>
        <w:lastRenderedPageBreak/>
        <w:t xml:space="preserve">In </w:t>
      </w:r>
      <w:r w:rsidRPr="001D1C98">
        <w:rPr>
          <w:rFonts w:ascii="Times New Roman" w:hAnsi="Times New Roman" w:cs="Times New Roman"/>
          <w:i/>
          <w:sz w:val="24"/>
          <w:szCs w:val="24"/>
        </w:rPr>
        <w:t xml:space="preserve">Re F (Children) </w:t>
      </w:r>
      <w:r w:rsidRPr="001D1C98">
        <w:rPr>
          <w:rFonts w:ascii="Times New Roman" w:hAnsi="Times New Roman" w:cs="Times New Roman"/>
          <w:sz w:val="24"/>
          <w:szCs w:val="24"/>
        </w:rPr>
        <w:t xml:space="preserve">[2015] EWCA Civ 1315 the Court of Appeal allowed the mother’s appeal in a case where the trial judge completely ignored his own findings concerning the father’s violence, and focused only on the father’s application for a residence order (which he granted), not even considering the mother’s contact application. The Court of Appeal </w:t>
      </w:r>
      <w:proofErr w:type="gramStart"/>
      <w:r w:rsidRPr="001D1C98">
        <w:rPr>
          <w:rFonts w:ascii="Times New Roman" w:hAnsi="Times New Roman" w:cs="Times New Roman"/>
          <w:sz w:val="24"/>
          <w:szCs w:val="24"/>
        </w:rPr>
        <w:t>were</w:t>
      </w:r>
      <w:proofErr w:type="gramEnd"/>
      <w:r w:rsidRPr="001D1C98">
        <w:rPr>
          <w:rFonts w:ascii="Times New Roman" w:hAnsi="Times New Roman" w:cs="Times New Roman"/>
          <w:sz w:val="24"/>
          <w:szCs w:val="24"/>
        </w:rPr>
        <w:t xml:space="preserve"> highly critical of the trial judge for failing to follow PD12J or to apply the welfare checklist.</w:t>
      </w:r>
    </w:p>
    <w:p w14:paraId="4F7FD9C6" w14:textId="3C7BF243"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 xml:space="preserve">However, there is considerable reluctance even by the appellate courts to hold fathers to account for their abuse or to require evidence that they have acknowledged its impact on their families and sought to make amends. In </w:t>
      </w:r>
      <w:r w:rsidRPr="001D1C98">
        <w:rPr>
          <w:rFonts w:ascii="Times New Roman" w:hAnsi="Times New Roman" w:cs="Times New Roman"/>
          <w:i/>
          <w:sz w:val="24"/>
          <w:szCs w:val="24"/>
        </w:rPr>
        <w:t>Re K</w:t>
      </w:r>
      <w:r w:rsidRPr="001D1C98">
        <w:rPr>
          <w:rFonts w:ascii="Times New Roman" w:hAnsi="Times New Roman" w:cs="Times New Roman"/>
          <w:sz w:val="24"/>
          <w:szCs w:val="24"/>
        </w:rPr>
        <w:t xml:space="preserve"> [2016] EWCA Civ 99, the Court of Appeal castigated the guardian and the trial judge for requiring the father to apologise to the children and to the mother for his behaviour and demonstrate that he had changed, instead of commending them for what appears to have been a proper application of PD12J. </w:t>
      </w:r>
      <w:r w:rsidR="00A81676">
        <w:rPr>
          <w:rFonts w:ascii="Times New Roman" w:hAnsi="Times New Roman" w:cs="Times New Roman"/>
          <w:sz w:val="24"/>
          <w:szCs w:val="24"/>
        </w:rPr>
        <w:t>Barnett</w:t>
      </w:r>
      <w:r w:rsidRPr="001D1C98">
        <w:rPr>
          <w:rFonts w:ascii="Times New Roman" w:hAnsi="Times New Roman" w:cs="Times New Roman"/>
          <w:sz w:val="24"/>
          <w:szCs w:val="24"/>
        </w:rPr>
        <w:t xml:space="preserve"> found that it could be very difficult to persuade courts that a father seeking contact ‘is motivated by anything other than a desire to see the children’</w:t>
      </w:r>
      <w:r w:rsidR="009224F0">
        <w:rPr>
          <w:rFonts w:ascii="Times New Roman" w:hAnsi="Times New Roman" w:cs="Times New Roman"/>
          <w:sz w:val="24"/>
          <w:szCs w:val="24"/>
        </w:rPr>
        <w:t xml:space="preserve"> (2014, p. 450). Participants in</w:t>
      </w:r>
      <w:r w:rsidRPr="001D1C98">
        <w:rPr>
          <w:rFonts w:ascii="Times New Roman" w:hAnsi="Times New Roman" w:cs="Times New Roman"/>
          <w:sz w:val="24"/>
          <w:szCs w:val="24"/>
        </w:rPr>
        <w:t xml:space="preserve"> </w:t>
      </w:r>
      <w:r w:rsidR="00A81676">
        <w:rPr>
          <w:rFonts w:ascii="Times New Roman" w:hAnsi="Times New Roman" w:cs="Times New Roman"/>
          <w:sz w:val="24"/>
          <w:szCs w:val="24"/>
        </w:rPr>
        <w:t>her</w:t>
      </w:r>
      <w:r w:rsidRPr="001D1C98">
        <w:rPr>
          <w:rFonts w:ascii="Times New Roman" w:hAnsi="Times New Roman" w:cs="Times New Roman"/>
          <w:sz w:val="24"/>
          <w:szCs w:val="24"/>
        </w:rPr>
        <w:t xml:space="preserve"> study reported judges readily accepting expressions of contrition at face value and expressing sympathy for </w:t>
      </w:r>
      <w:r w:rsidR="00A81676">
        <w:rPr>
          <w:rFonts w:ascii="Times New Roman" w:hAnsi="Times New Roman" w:cs="Times New Roman"/>
          <w:sz w:val="24"/>
          <w:szCs w:val="24"/>
        </w:rPr>
        <w:t>abusive</w:t>
      </w:r>
      <w:r w:rsidRPr="001D1C98">
        <w:rPr>
          <w:rFonts w:ascii="Times New Roman" w:hAnsi="Times New Roman" w:cs="Times New Roman"/>
          <w:sz w:val="24"/>
          <w:szCs w:val="24"/>
        </w:rPr>
        <w:t xml:space="preserve"> fathers. </w:t>
      </w:r>
    </w:p>
    <w:p w14:paraId="76D25E83" w14:textId="0D3A1FE7" w:rsidR="008C6E38" w:rsidRPr="001D1C98" w:rsidRDefault="008C6E38"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The pre-2014 research indicated that the typical response to findings of domestic abuse was a period of supported or supervised contact, with the expectation that this would eventually move on to unsupervised contact (</w:t>
      </w:r>
      <w:r w:rsidR="00E03544" w:rsidRPr="001D1C98">
        <w:rPr>
          <w:rFonts w:ascii="Times New Roman" w:hAnsi="Times New Roman" w:cs="Times New Roman"/>
          <w:sz w:val="24"/>
          <w:szCs w:val="24"/>
        </w:rPr>
        <w:t>Barnett, 2014, 2016</w:t>
      </w:r>
      <w:r w:rsidR="009224F0">
        <w:rPr>
          <w:rFonts w:ascii="Times New Roman" w:hAnsi="Times New Roman" w:cs="Times New Roman"/>
          <w:sz w:val="24"/>
          <w:szCs w:val="24"/>
        </w:rPr>
        <w:t>; Hunter &amp;</w:t>
      </w:r>
      <w:r w:rsidR="00E03544">
        <w:rPr>
          <w:rFonts w:ascii="Times New Roman" w:hAnsi="Times New Roman" w:cs="Times New Roman"/>
          <w:sz w:val="24"/>
          <w:szCs w:val="24"/>
        </w:rPr>
        <w:t xml:space="preserve"> Barnett, 2013</w:t>
      </w:r>
      <w:r w:rsidRPr="001D1C98">
        <w:rPr>
          <w:rFonts w:ascii="Times New Roman" w:hAnsi="Times New Roman" w:cs="Times New Roman"/>
          <w:sz w:val="24"/>
          <w:szCs w:val="24"/>
        </w:rPr>
        <w:t xml:space="preserve">). </w:t>
      </w:r>
      <w:r w:rsidR="00A81676">
        <w:rPr>
          <w:rFonts w:ascii="Times New Roman" w:hAnsi="Times New Roman" w:cs="Times New Roman"/>
          <w:sz w:val="24"/>
          <w:szCs w:val="24"/>
        </w:rPr>
        <w:t>The more recent, small-scale</w:t>
      </w:r>
      <w:r w:rsidRPr="001D1C98">
        <w:rPr>
          <w:rFonts w:ascii="Times New Roman" w:hAnsi="Times New Roman" w:cs="Times New Roman"/>
          <w:sz w:val="24"/>
          <w:szCs w:val="24"/>
        </w:rPr>
        <w:t xml:space="preserve"> Cafcass and Women’s Aid </w:t>
      </w:r>
      <w:r w:rsidR="00A81676">
        <w:rPr>
          <w:rFonts w:ascii="Times New Roman" w:hAnsi="Times New Roman" w:cs="Times New Roman"/>
          <w:sz w:val="24"/>
          <w:szCs w:val="24"/>
        </w:rPr>
        <w:t>(2017) study found</w:t>
      </w:r>
      <w:r w:rsidRPr="001D1C98">
        <w:rPr>
          <w:rFonts w:ascii="Times New Roman" w:hAnsi="Times New Roman" w:cs="Times New Roman"/>
          <w:sz w:val="24"/>
          <w:szCs w:val="24"/>
        </w:rPr>
        <w:t xml:space="preserve"> that the most common order made when allegations of abuse are raised is for unsuper</w:t>
      </w:r>
      <w:r w:rsidR="009224F0">
        <w:rPr>
          <w:rFonts w:ascii="Times New Roman" w:hAnsi="Times New Roman" w:cs="Times New Roman"/>
          <w:sz w:val="24"/>
          <w:szCs w:val="24"/>
        </w:rPr>
        <w:t>vised direct contact (39%</w:t>
      </w:r>
      <w:r w:rsidRPr="001D1C98">
        <w:rPr>
          <w:rFonts w:ascii="Times New Roman" w:hAnsi="Times New Roman" w:cs="Times New Roman"/>
          <w:sz w:val="24"/>
          <w:szCs w:val="24"/>
        </w:rPr>
        <w:t xml:space="preserve">). </w:t>
      </w:r>
      <w:r w:rsidR="00A81676">
        <w:rPr>
          <w:rFonts w:ascii="Times New Roman" w:hAnsi="Times New Roman" w:cs="Times New Roman"/>
          <w:sz w:val="24"/>
          <w:szCs w:val="24"/>
        </w:rPr>
        <w:t>S</w:t>
      </w:r>
      <w:r w:rsidR="00A81676" w:rsidRPr="001D1C98">
        <w:rPr>
          <w:rFonts w:ascii="Times New Roman" w:hAnsi="Times New Roman" w:cs="Times New Roman"/>
          <w:sz w:val="24"/>
          <w:szCs w:val="24"/>
        </w:rPr>
        <w:t>upervised or supported c</w:t>
      </w:r>
      <w:r w:rsidR="009224F0">
        <w:rPr>
          <w:rFonts w:ascii="Times New Roman" w:hAnsi="Times New Roman" w:cs="Times New Roman"/>
          <w:sz w:val="24"/>
          <w:szCs w:val="24"/>
        </w:rPr>
        <w:t>ontact was ordered in 11%</w:t>
      </w:r>
      <w:r w:rsidR="00A81676" w:rsidRPr="001D1C98">
        <w:rPr>
          <w:rFonts w:ascii="Times New Roman" w:hAnsi="Times New Roman" w:cs="Times New Roman"/>
          <w:sz w:val="24"/>
          <w:szCs w:val="24"/>
        </w:rPr>
        <w:t xml:space="preserve"> of such cases</w:t>
      </w:r>
      <w:r w:rsidR="00A81676">
        <w:rPr>
          <w:rFonts w:ascii="Times New Roman" w:hAnsi="Times New Roman" w:cs="Times New Roman"/>
          <w:sz w:val="24"/>
          <w:szCs w:val="24"/>
        </w:rPr>
        <w:t>. A</w:t>
      </w:r>
      <w:r w:rsidR="00A81676" w:rsidRPr="001D1C98">
        <w:rPr>
          <w:rFonts w:ascii="Times New Roman" w:hAnsi="Times New Roman" w:cs="Times New Roman"/>
          <w:sz w:val="24"/>
          <w:szCs w:val="24"/>
        </w:rPr>
        <w:t xml:space="preserve">lthough Cafcass officers recommended either indirect or no contact in nearly a quarter of </w:t>
      </w:r>
      <w:r w:rsidR="009224F0">
        <w:rPr>
          <w:rFonts w:ascii="Times New Roman" w:hAnsi="Times New Roman" w:cs="Times New Roman"/>
          <w:sz w:val="24"/>
          <w:szCs w:val="24"/>
        </w:rPr>
        <w:t>cases in which domestic abuse was alleged</w:t>
      </w:r>
      <w:r w:rsidR="00A81676">
        <w:rPr>
          <w:rFonts w:ascii="Times New Roman" w:hAnsi="Times New Roman" w:cs="Times New Roman"/>
          <w:sz w:val="24"/>
          <w:szCs w:val="24"/>
        </w:rPr>
        <w:t>,</w:t>
      </w:r>
      <w:r w:rsidR="00A81676" w:rsidRPr="001D1C98">
        <w:rPr>
          <w:rStyle w:val="EndnoteReference"/>
          <w:rFonts w:ascii="Times New Roman" w:hAnsi="Times New Roman" w:cs="Times New Roman"/>
          <w:sz w:val="24"/>
          <w:szCs w:val="24"/>
        </w:rPr>
        <w:endnoteReference w:id="4"/>
      </w:r>
      <w:r w:rsidR="009C52CD">
        <w:rPr>
          <w:rFonts w:ascii="Times New Roman" w:hAnsi="Times New Roman" w:cs="Times New Roman"/>
          <w:sz w:val="24"/>
          <w:szCs w:val="24"/>
        </w:rPr>
        <w:t xml:space="preserve"> </w:t>
      </w:r>
      <w:r w:rsidRPr="001D1C98">
        <w:rPr>
          <w:rFonts w:ascii="Times New Roman" w:hAnsi="Times New Roman" w:cs="Times New Roman"/>
          <w:sz w:val="24"/>
          <w:szCs w:val="24"/>
        </w:rPr>
        <w:t xml:space="preserve">no direct contact was ordered in </w:t>
      </w:r>
      <w:r w:rsidR="009224F0">
        <w:rPr>
          <w:rFonts w:ascii="Times New Roman" w:hAnsi="Times New Roman" w:cs="Times New Roman"/>
          <w:sz w:val="24"/>
          <w:szCs w:val="24"/>
        </w:rPr>
        <w:t>only 2%</w:t>
      </w:r>
      <w:r w:rsidR="009C52CD">
        <w:rPr>
          <w:rFonts w:ascii="Times New Roman" w:hAnsi="Times New Roman" w:cs="Times New Roman"/>
          <w:sz w:val="24"/>
          <w:szCs w:val="24"/>
        </w:rPr>
        <w:t xml:space="preserve">, </w:t>
      </w:r>
      <w:r w:rsidRPr="001D1C98">
        <w:rPr>
          <w:rFonts w:ascii="Times New Roman" w:hAnsi="Times New Roman" w:cs="Times New Roman"/>
          <w:sz w:val="24"/>
          <w:szCs w:val="24"/>
        </w:rPr>
        <w:t xml:space="preserve">with </w:t>
      </w:r>
      <w:r w:rsidR="009224F0">
        <w:rPr>
          <w:rFonts w:ascii="Times New Roman" w:hAnsi="Times New Roman" w:cs="Times New Roman"/>
          <w:sz w:val="24"/>
          <w:szCs w:val="24"/>
        </w:rPr>
        <w:t>no order being made in 12%</w:t>
      </w:r>
      <w:r w:rsidRPr="001D1C98">
        <w:rPr>
          <w:rFonts w:ascii="Times New Roman" w:hAnsi="Times New Roman" w:cs="Times New Roman"/>
          <w:sz w:val="24"/>
          <w:szCs w:val="24"/>
        </w:rPr>
        <w:t xml:space="preserve"> </w:t>
      </w:r>
      <w:r w:rsidR="009C52CD">
        <w:rPr>
          <w:rFonts w:ascii="Times New Roman" w:hAnsi="Times New Roman" w:cs="Times New Roman"/>
          <w:sz w:val="24"/>
          <w:szCs w:val="24"/>
        </w:rPr>
        <w:t>(</w:t>
      </w:r>
      <w:r w:rsidRPr="001D1C98">
        <w:rPr>
          <w:rFonts w:ascii="Times New Roman" w:hAnsi="Times New Roman" w:cs="Times New Roman"/>
          <w:sz w:val="24"/>
          <w:szCs w:val="24"/>
        </w:rPr>
        <w:t xml:space="preserve">and final disposal being </w:t>
      </w:r>
      <w:r w:rsidR="009C52CD">
        <w:rPr>
          <w:rFonts w:ascii="Times New Roman" w:hAnsi="Times New Roman" w:cs="Times New Roman"/>
          <w:sz w:val="24"/>
          <w:szCs w:val="24"/>
        </w:rPr>
        <w:t>un</w:t>
      </w:r>
      <w:r w:rsidR="009224F0">
        <w:rPr>
          <w:rFonts w:ascii="Times New Roman" w:hAnsi="Times New Roman" w:cs="Times New Roman"/>
          <w:sz w:val="24"/>
          <w:szCs w:val="24"/>
        </w:rPr>
        <w:t>known in 31%</w:t>
      </w:r>
      <w:r w:rsidRPr="001D1C98">
        <w:rPr>
          <w:rFonts w:ascii="Times New Roman" w:hAnsi="Times New Roman" w:cs="Times New Roman"/>
          <w:sz w:val="24"/>
          <w:szCs w:val="24"/>
        </w:rPr>
        <w:t>)</w:t>
      </w:r>
      <w:r w:rsidR="009C52CD">
        <w:rPr>
          <w:rFonts w:ascii="Times New Roman" w:hAnsi="Times New Roman" w:cs="Times New Roman"/>
          <w:sz w:val="24"/>
          <w:szCs w:val="24"/>
        </w:rPr>
        <w:t>.</w:t>
      </w:r>
      <w:r w:rsidRPr="001D1C98">
        <w:rPr>
          <w:rFonts w:ascii="Times New Roman" w:hAnsi="Times New Roman" w:cs="Times New Roman"/>
          <w:sz w:val="24"/>
          <w:szCs w:val="24"/>
        </w:rPr>
        <w:t xml:space="preserve"> </w:t>
      </w:r>
    </w:p>
    <w:p w14:paraId="7F80C2C5" w14:textId="40C32BA1" w:rsidR="00753F6C" w:rsidRPr="001D1C98" w:rsidRDefault="00753F6C" w:rsidP="001D1C98">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lastRenderedPageBreak/>
        <w:t xml:space="preserve">The quality of supervision was also an issue </w:t>
      </w:r>
      <w:r w:rsidR="009C52CD">
        <w:rPr>
          <w:rFonts w:ascii="Times New Roman" w:hAnsi="Times New Roman" w:cs="Times New Roman"/>
          <w:sz w:val="24"/>
          <w:szCs w:val="24"/>
        </w:rPr>
        <w:t>raised in the pre-2014 research</w:t>
      </w:r>
      <w:r w:rsidRPr="001D1C98">
        <w:rPr>
          <w:rFonts w:ascii="Times New Roman" w:hAnsi="Times New Roman" w:cs="Times New Roman"/>
          <w:sz w:val="24"/>
          <w:szCs w:val="24"/>
        </w:rPr>
        <w:t>, with some courts preferring supervision by family members to the use of child contact services, caused partly but not entirely by the limited availability of superv</w:t>
      </w:r>
      <w:r w:rsidR="009224F0">
        <w:rPr>
          <w:rFonts w:ascii="Times New Roman" w:hAnsi="Times New Roman" w:cs="Times New Roman"/>
          <w:sz w:val="24"/>
          <w:szCs w:val="24"/>
        </w:rPr>
        <w:t>ised contact centres (Hunter &amp;</w:t>
      </w:r>
      <w:r w:rsidRPr="001D1C98">
        <w:rPr>
          <w:rFonts w:ascii="Times New Roman" w:hAnsi="Times New Roman" w:cs="Times New Roman"/>
          <w:sz w:val="24"/>
          <w:szCs w:val="24"/>
        </w:rPr>
        <w:t xml:space="preserve"> Barnett, 2013). Responding to c</w:t>
      </w:r>
      <w:r w:rsidR="009C52CD">
        <w:rPr>
          <w:rFonts w:ascii="Times New Roman" w:hAnsi="Times New Roman" w:cs="Times New Roman"/>
          <w:sz w:val="24"/>
          <w:szCs w:val="24"/>
        </w:rPr>
        <w:t>oncerns raised by Women’s Aid about</w:t>
      </w:r>
      <w:r w:rsidRPr="001D1C98">
        <w:rPr>
          <w:rFonts w:ascii="Times New Roman" w:hAnsi="Times New Roman" w:cs="Times New Roman"/>
          <w:sz w:val="24"/>
          <w:szCs w:val="24"/>
        </w:rPr>
        <w:t xml:space="preserve"> this apparently ongoing problem, PD12J 2017 states that: ‘Where a risk assessment has concluded that a parent poses a risk to a child or to the other parent, contact via a supported contact centre, or contact supported by a parent or relative, is not appropriate’ (para</w:t>
      </w:r>
      <w:r w:rsidR="009224F0">
        <w:rPr>
          <w:rFonts w:ascii="Times New Roman" w:hAnsi="Times New Roman" w:cs="Times New Roman"/>
          <w:sz w:val="24"/>
          <w:szCs w:val="24"/>
        </w:rPr>
        <w:t>.</w:t>
      </w:r>
      <w:r w:rsidRPr="001D1C98">
        <w:rPr>
          <w:rFonts w:ascii="Times New Roman" w:hAnsi="Times New Roman" w:cs="Times New Roman"/>
          <w:sz w:val="24"/>
          <w:szCs w:val="24"/>
        </w:rPr>
        <w:t xml:space="preserve"> 38).</w:t>
      </w:r>
      <w:r w:rsidR="009C52CD">
        <w:rPr>
          <w:rFonts w:ascii="Times New Roman" w:hAnsi="Times New Roman" w:cs="Times New Roman"/>
          <w:sz w:val="24"/>
          <w:szCs w:val="24"/>
        </w:rPr>
        <w:t xml:space="preserve"> What effect this provision will have, or whether it will be circumvented by consent orders and the lack of risk assessment, remains to be seen.</w:t>
      </w:r>
    </w:p>
    <w:p w14:paraId="09BCF116" w14:textId="77777777" w:rsidR="00753F6C" w:rsidRPr="001D1C98" w:rsidRDefault="00753F6C" w:rsidP="001D1C98">
      <w:pPr>
        <w:spacing w:after="0" w:line="480" w:lineRule="auto"/>
        <w:rPr>
          <w:rFonts w:ascii="Times New Roman" w:hAnsi="Times New Roman" w:cs="Times New Roman"/>
          <w:sz w:val="24"/>
          <w:szCs w:val="24"/>
        </w:rPr>
      </w:pPr>
    </w:p>
    <w:p w14:paraId="307993AA" w14:textId="77777777" w:rsidR="00753F6C" w:rsidRPr="009C52CD" w:rsidRDefault="00753F6C" w:rsidP="001D1C98">
      <w:pPr>
        <w:spacing w:after="0" w:line="480" w:lineRule="auto"/>
        <w:rPr>
          <w:rFonts w:ascii="Times New Roman" w:hAnsi="Times New Roman" w:cs="Times New Roman"/>
          <w:i/>
          <w:sz w:val="24"/>
          <w:szCs w:val="24"/>
        </w:rPr>
      </w:pPr>
      <w:r w:rsidRPr="009C52CD">
        <w:rPr>
          <w:rFonts w:ascii="Times New Roman" w:hAnsi="Times New Roman" w:cs="Times New Roman"/>
          <w:i/>
          <w:sz w:val="24"/>
          <w:szCs w:val="24"/>
        </w:rPr>
        <w:t>Litigants in person</w:t>
      </w:r>
    </w:p>
    <w:p w14:paraId="43229CDA" w14:textId="4BFA9D46" w:rsidR="00753F6C" w:rsidRPr="001D1C98" w:rsidRDefault="006657E9" w:rsidP="001D1C98">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The withdrawal of legal aid for private family law proceedings from April 2013 has resulted in a significant increase in litigants in person in the family courts</w:t>
      </w:r>
      <w:r w:rsidR="00C44222" w:rsidRPr="001D1C98">
        <w:rPr>
          <w:rFonts w:ascii="Times New Roman" w:hAnsi="Times New Roman" w:cs="Times New Roman"/>
          <w:sz w:val="24"/>
          <w:szCs w:val="24"/>
        </w:rPr>
        <w:t xml:space="preserve"> (Ministry of Justice, 2017). The forensic and adversarial structure of raising allegations, fact-finding, risk assessment and welfare determination is particularly difficult for litigants in person (Trinder et al</w:t>
      </w:r>
      <w:r w:rsidR="00C616B4">
        <w:rPr>
          <w:rFonts w:ascii="Times New Roman" w:hAnsi="Times New Roman" w:cs="Times New Roman"/>
          <w:sz w:val="24"/>
          <w:szCs w:val="24"/>
        </w:rPr>
        <w:t>.</w:t>
      </w:r>
      <w:r w:rsidR="00C44222" w:rsidRPr="001D1C98">
        <w:rPr>
          <w:rFonts w:ascii="Times New Roman" w:hAnsi="Times New Roman" w:cs="Times New Roman"/>
          <w:sz w:val="24"/>
          <w:szCs w:val="24"/>
        </w:rPr>
        <w:t xml:space="preserve">, 2014). This creates another disincentive to </w:t>
      </w:r>
      <w:proofErr w:type="gramStart"/>
      <w:r w:rsidR="00C44222" w:rsidRPr="001D1C98">
        <w:rPr>
          <w:rFonts w:ascii="Times New Roman" w:hAnsi="Times New Roman" w:cs="Times New Roman"/>
          <w:sz w:val="24"/>
          <w:szCs w:val="24"/>
        </w:rPr>
        <w:t>fact-finding,</w:t>
      </w:r>
      <w:proofErr w:type="gramEnd"/>
      <w:r w:rsidR="00C44222" w:rsidRPr="001D1C98">
        <w:rPr>
          <w:rFonts w:ascii="Times New Roman" w:hAnsi="Times New Roman" w:cs="Times New Roman"/>
          <w:sz w:val="24"/>
          <w:szCs w:val="24"/>
        </w:rPr>
        <w:t xml:space="preserve"> and further opportunities for issues of violence and abuse to be disregarded (Barnett, 2016). The 2014 amendments to PD12J suggest that a fact-finding hearing ‘can be an inquisitorial (or investigative) </w:t>
      </w:r>
      <w:proofErr w:type="gramStart"/>
      <w:r w:rsidR="00C44222" w:rsidRPr="001D1C98">
        <w:rPr>
          <w:rFonts w:ascii="Times New Roman" w:hAnsi="Times New Roman" w:cs="Times New Roman"/>
          <w:sz w:val="24"/>
          <w:szCs w:val="24"/>
        </w:rPr>
        <w:t>process’,</w:t>
      </w:r>
      <w:proofErr w:type="gramEnd"/>
      <w:r w:rsidR="00C44222" w:rsidRPr="001D1C98">
        <w:rPr>
          <w:rFonts w:ascii="Times New Roman" w:hAnsi="Times New Roman" w:cs="Times New Roman"/>
          <w:sz w:val="24"/>
          <w:szCs w:val="24"/>
        </w:rPr>
        <w:t xml:space="preserve"> and that ‘the judge…should be prepared where necessary and appropriate to conduct the questioning of the witnesses on behalf of the parties, focusing on the key issues in the case’ (para</w:t>
      </w:r>
      <w:r w:rsidR="009224F0">
        <w:rPr>
          <w:rFonts w:ascii="Times New Roman" w:hAnsi="Times New Roman" w:cs="Times New Roman"/>
          <w:sz w:val="24"/>
          <w:szCs w:val="24"/>
        </w:rPr>
        <w:t>.</w:t>
      </w:r>
      <w:r w:rsidR="0090733C" w:rsidRPr="001D1C98">
        <w:rPr>
          <w:rFonts w:ascii="Times New Roman" w:hAnsi="Times New Roman" w:cs="Times New Roman"/>
          <w:sz w:val="24"/>
          <w:szCs w:val="24"/>
        </w:rPr>
        <w:t xml:space="preserve"> 28). However, many judges remain reluctant t</w:t>
      </w:r>
      <w:r w:rsidR="009224F0">
        <w:rPr>
          <w:rFonts w:ascii="Times New Roman" w:hAnsi="Times New Roman" w:cs="Times New Roman"/>
          <w:sz w:val="24"/>
          <w:szCs w:val="24"/>
        </w:rPr>
        <w:t>o take on this role (Corbett &amp;</w:t>
      </w:r>
      <w:r w:rsidR="0090733C" w:rsidRPr="001D1C98">
        <w:rPr>
          <w:rFonts w:ascii="Times New Roman" w:hAnsi="Times New Roman" w:cs="Times New Roman"/>
          <w:sz w:val="24"/>
          <w:szCs w:val="24"/>
        </w:rPr>
        <w:t xml:space="preserve"> Summe</w:t>
      </w:r>
      <w:r w:rsidR="00C616B4">
        <w:rPr>
          <w:rFonts w:ascii="Times New Roman" w:hAnsi="Times New Roman" w:cs="Times New Roman"/>
          <w:sz w:val="24"/>
          <w:szCs w:val="24"/>
        </w:rPr>
        <w:t>rfield, 2017). Women’s Aid (2017</w:t>
      </w:r>
      <w:r w:rsidR="0090733C" w:rsidRPr="001D1C98">
        <w:rPr>
          <w:rFonts w:ascii="Times New Roman" w:hAnsi="Times New Roman" w:cs="Times New Roman"/>
          <w:sz w:val="24"/>
          <w:szCs w:val="24"/>
        </w:rPr>
        <w:t xml:space="preserve">) raised concerns about the prevalence of fathers acting in person and using the opportunity to perpetuate their abuse of mothers by directly cross-examining them in family court proceedings. </w:t>
      </w:r>
      <w:r w:rsidR="009C52CD">
        <w:rPr>
          <w:rFonts w:ascii="Times New Roman" w:hAnsi="Times New Roman" w:cs="Times New Roman"/>
          <w:sz w:val="24"/>
          <w:szCs w:val="24"/>
        </w:rPr>
        <w:t>A</w:t>
      </w:r>
      <w:r w:rsidR="0090733C" w:rsidRPr="001D1C98">
        <w:rPr>
          <w:rFonts w:ascii="Times New Roman" w:hAnsi="Times New Roman" w:cs="Times New Roman"/>
          <w:sz w:val="24"/>
          <w:szCs w:val="24"/>
        </w:rPr>
        <w:t xml:space="preserve">busive cross-examination </w:t>
      </w:r>
      <w:r w:rsidR="009C52CD">
        <w:rPr>
          <w:rFonts w:ascii="Times New Roman" w:hAnsi="Times New Roman" w:cs="Times New Roman"/>
          <w:sz w:val="24"/>
          <w:szCs w:val="24"/>
        </w:rPr>
        <w:t>is barred in criminal trials for sexual assault</w:t>
      </w:r>
      <w:r w:rsidR="0090733C" w:rsidRPr="001D1C98">
        <w:rPr>
          <w:rFonts w:ascii="Times New Roman" w:hAnsi="Times New Roman" w:cs="Times New Roman"/>
          <w:sz w:val="24"/>
          <w:szCs w:val="24"/>
        </w:rPr>
        <w:t>,</w:t>
      </w:r>
      <w:r w:rsidR="00E55854">
        <w:rPr>
          <w:rFonts w:ascii="Times New Roman" w:hAnsi="Times New Roman" w:cs="Times New Roman"/>
          <w:sz w:val="24"/>
          <w:szCs w:val="24"/>
        </w:rPr>
        <w:t xml:space="preserve"> but not in family proceedings (House of Commons Hansard, 2017</w:t>
      </w:r>
      <w:r w:rsidR="009C52CD">
        <w:rPr>
          <w:rFonts w:ascii="Times New Roman" w:hAnsi="Times New Roman" w:cs="Times New Roman"/>
          <w:sz w:val="24"/>
          <w:szCs w:val="24"/>
        </w:rPr>
        <w:t>).  P</w:t>
      </w:r>
      <w:r w:rsidR="0090733C" w:rsidRPr="001D1C98">
        <w:rPr>
          <w:rFonts w:ascii="Times New Roman" w:hAnsi="Times New Roman" w:cs="Times New Roman"/>
          <w:sz w:val="24"/>
          <w:szCs w:val="24"/>
        </w:rPr>
        <w:t xml:space="preserve">roposed </w:t>
      </w:r>
      <w:r w:rsidR="0090733C" w:rsidRPr="001D1C98">
        <w:rPr>
          <w:rFonts w:ascii="Times New Roman" w:hAnsi="Times New Roman" w:cs="Times New Roman"/>
          <w:sz w:val="24"/>
          <w:szCs w:val="24"/>
        </w:rPr>
        <w:lastRenderedPageBreak/>
        <w:t xml:space="preserve">legislation which would have introduced a very limited ban on direct cross-examination by alleged perpetrators of abuse in family courts was abandoned </w:t>
      </w:r>
      <w:r w:rsidR="009C52CD">
        <w:rPr>
          <w:rFonts w:ascii="Times New Roman" w:hAnsi="Times New Roman" w:cs="Times New Roman"/>
          <w:sz w:val="24"/>
          <w:szCs w:val="24"/>
        </w:rPr>
        <w:t>due to</w:t>
      </w:r>
      <w:r w:rsidR="0090733C" w:rsidRPr="001D1C98">
        <w:rPr>
          <w:rFonts w:ascii="Times New Roman" w:hAnsi="Times New Roman" w:cs="Times New Roman"/>
          <w:sz w:val="24"/>
          <w:szCs w:val="24"/>
        </w:rPr>
        <w:t xml:space="preserve"> the June 2017 general election.</w:t>
      </w:r>
      <w:r w:rsidR="00CF361C" w:rsidRPr="001D1C98">
        <w:rPr>
          <w:rFonts w:ascii="Times New Roman" w:hAnsi="Times New Roman" w:cs="Times New Roman"/>
          <w:sz w:val="24"/>
          <w:szCs w:val="24"/>
        </w:rPr>
        <w:t xml:space="preserve"> Instead, </w:t>
      </w:r>
      <w:r w:rsidR="000C4F97" w:rsidRPr="001D1C98">
        <w:rPr>
          <w:rFonts w:ascii="Times New Roman" w:hAnsi="Times New Roman" w:cs="Times New Roman"/>
          <w:sz w:val="24"/>
          <w:szCs w:val="24"/>
        </w:rPr>
        <w:t>Practice Direction 3AA to the Family Procedure Rules, which came into effect on 30 November 2017, simply requires courts to consider making directions about the way in which a ‘vulnerable witness’ (which includes victims of domestic</w:t>
      </w:r>
      <w:r w:rsidR="00C616B4">
        <w:rPr>
          <w:rFonts w:ascii="Times New Roman" w:hAnsi="Times New Roman" w:cs="Times New Roman"/>
          <w:sz w:val="24"/>
          <w:szCs w:val="24"/>
        </w:rPr>
        <w:t xml:space="preserve"> abuse) may be cross-examined (p</w:t>
      </w:r>
      <w:r w:rsidR="000C4F97" w:rsidRPr="001D1C98">
        <w:rPr>
          <w:rFonts w:ascii="Times New Roman" w:hAnsi="Times New Roman" w:cs="Times New Roman"/>
          <w:sz w:val="24"/>
          <w:szCs w:val="24"/>
        </w:rPr>
        <w:t>ara</w:t>
      </w:r>
      <w:r w:rsidR="00304A12">
        <w:rPr>
          <w:rFonts w:ascii="Times New Roman" w:hAnsi="Times New Roman" w:cs="Times New Roman"/>
          <w:sz w:val="24"/>
          <w:szCs w:val="24"/>
        </w:rPr>
        <w:t>.</w:t>
      </w:r>
      <w:r w:rsidR="000C4F97" w:rsidRPr="001D1C98">
        <w:rPr>
          <w:rFonts w:ascii="Times New Roman" w:hAnsi="Times New Roman" w:cs="Times New Roman"/>
          <w:sz w:val="24"/>
          <w:szCs w:val="24"/>
        </w:rPr>
        <w:t xml:space="preserve"> 5.5).</w:t>
      </w:r>
    </w:p>
    <w:p w14:paraId="21E82499" w14:textId="7F90FA74" w:rsidR="0059111A" w:rsidRDefault="0033382A" w:rsidP="003338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summary, w</w:t>
      </w:r>
      <w:r w:rsidR="0090733C" w:rsidRPr="001D1C98">
        <w:rPr>
          <w:rFonts w:ascii="Times New Roman" w:hAnsi="Times New Roman" w:cs="Times New Roman"/>
          <w:sz w:val="24"/>
          <w:szCs w:val="24"/>
        </w:rPr>
        <w:t xml:space="preserve">hile there is always room for improving the detail of PD12J, the problems discussed </w:t>
      </w:r>
      <w:r w:rsidR="009C52CD">
        <w:rPr>
          <w:rFonts w:ascii="Times New Roman" w:hAnsi="Times New Roman" w:cs="Times New Roman"/>
          <w:sz w:val="24"/>
          <w:szCs w:val="24"/>
        </w:rPr>
        <w:t>above</w:t>
      </w:r>
      <w:r w:rsidR="0090733C" w:rsidRPr="001D1C98">
        <w:rPr>
          <w:rFonts w:ascii="Times New Roman" w:hAnsi="Times New Roman" w:cs="Times New Roman"/>
          <w:sz w:val="24"/>
          <w:szCs w:val="24"/>
        </w:rPr>
        <w:t xml:space="preserve"> suggest that simply attempting to fine-tune it is unlikely to achieve the cultural change called for by the Family Justice Council </w:t>
      </w:r>
      <w:r w:rsidR="00304A12">
        <w:rPr>
          <w:rFonts w:ascii="Times New Roman" w:hAnsi="Times New Roman" w:cs="Times New Roman"/>
          <w:sz w:val="24"/>
          <w:szCs w:val="24"/>
        </w:rPr>
        <w:t>10</w:t>
      </w:r>
      <w:r w:rsidR="0090733C" w:rsidRPr="001D1C98">
        <w:rPr>
          <w:rFonts w:ascii="Times New Roman" w:hAnsi="Times New Roman" w:cs="Times New Roman"/>
          <w:sz w:val="24"/>
          <w:szCs w:val="24"/>
        </w:rPr>
        <w:t xml:space="preserve"> years ago. The gap that exists between the law on paper and the law in action suggests that the barriers to a real shift in judicial and professional practice and perceptions need to be addressed at a more fundamental level.</w:t>
      </w:r>
      <w:r w:rsidR="006B7D6C" w:rsidRPr="001D1C98">
        <w:rPr>
          <w:rFonts w:ascii="Times New Roman" w:hAnsi="Times New Roman" w:cs="Times New Roman"/>
          <w:sz w:val="24"/>
          <w:szCs w:val="24"/>
        </w:rPr>
        <w:t xml:space="preserve"> </w:t>
      </w:r>
    </w:p>
    <w:p w14:paraId="61D0CD68" w14:textId="77777777" w:rsidR="0059111A" w:rsidRDefault="0059111A" w:rsidP="001D1C98">
      <w:pPr>
        <w:spacing w:after="0" w:line="480" w:lineRule="auto"/>
        <w:rPr>
          <w:rFonts w:ascii="Times New Roman" w:hAnsi="Times New Roman" w:cs="Times New Roman"/>
          <w:sz w:val="24"/>
          <w:szCs w:val="24"/>
        </w:rPr>
      </w:pPr>
    </w:p>
    <w:p w14:paraId="22650818" w14:textId="77777777" w:rsidR="0059111A" w:rsidRDefault="0059111A" w:rsidP="0059111A">
      <w:pPr>
        <w:spacing w:after="0" w:line="480" w:lineRule="auto"/>
        <w:rPr>
          <w:rFonts w:ascii="Times New Roman" w:hAnsi="Times New Roman" w:cs="Times New Roman"/>
          <w:b/>
          <w:sz w:val="24"/>
          <w:szCs w:val="24"/>
        </w:rPr>
      </w:pPr>
      <w:r w:rsidRPr="004D1270">
        <w:rPr>
          <w:rFonts w:ascii="Times New Roman" w:hAnsi="Times New Roman" w:cs="Times New Roman"/>
          <w:b/>
          <w:sz w:val="24"/>
          <w:szCs w:val="24"/>
        </w:rPr>
        <w:t>Presumption</w:t>
      </w:r>
      <w:r>
        <w:rPr>
          <w:rFonts w:ascii="Times New Roman" w:hAnsi="Times New Roman" w:cs="Times New Roman"/>
          <w:b/>
          <w:sz w:val="24"/>
          <w:szCs w:val="24"/>
        </w:rPr>
        <w:t xml:space="preserve">s against contact </w:t>
      </w:r>
    </w:p>
    <w:p w14:paraId="18F4371F" w14:textId="77777777" w:rsidR="0033382A" w:rsidRDefault="0033382A" w:rsidP="001D1C9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trajectory in England and Wales could have been quite different had the Court of Appeal in </w:t>
      </w:r>
      <w:r>
        <w:rPr>
          <w:rFonts w:ascii="Times New Roman" w:hAnsi="Times New Roman" w:cs="Times New Roman"/>
          <w:i/>
          <w:sz w:val="24"/>
          <w:szCs w:val="24"/>
        </w:rPr>
        <w:t xml:space="preserve">Re L </w:t>
      </w:r>
      <w:r>
        <w:rPr>
          <w:rFonts w:ascii="Times New Roman" w:hAnsi="Times New Roman" w:cs="Times New Roman"/>
          <w:sz w:val="24"/>
          <w:szCs w:val="24"/>
        </w:rPr>
        <w:t>accepted Sturge and Glaser’s (2000) recommendation that a finding of domestic abuse should have a clear consequence in raising a presumption against direct contact. After reviewing the effects of domestic abuse on children and setting out the risks created for children of direct contact with an abusive parent, Sturge and Glaser concluded:</w:t>
      </w:r>
    </w:p>
    <w:p w14:paraId="6BF34ECA" w14:textId="77777777" w:rsidR="0033382A" w:rsidRPr="0033382A" w:rsidRDefault="0033382A" w:rsidP="0033382A">
      <w:pPr>
        <w:spacing w:after="0" w:line="480" w:lineRule="auto"/>
        <w:ind w:left="851" w:right="804"/>
        <w:rPr>
          <w:rFonts w:ascii="Times New Roman" w:hAnsi="Times New Roman" w:cs="Times New Roman"/>
          <w:sz w:val="20"/>
          <w:szCs w:val="20"/>
        </w:rPr>
      </w:pPr>
      <w:r>
        <w:rPr>
          <w:rFonts w:ascii="Times New Roman" w:hAnsi="Times New Roman" w:cs="Times New Roman"/>
          <w:sz w:val="20"/>
          <w:szCs w:val="20"/>
        </w:rPr>
        <w:t>[T]</w:t>
      </w:r>
      <w:r w:rsidRPr="0033382A">
        <w:rPr>
          <w:rFonts w:ascii="Times New Roman" w:hAnsi="Times New Roman" w:cs="Times New Roman"/>
          <w:sz w:val="20"/>
          <w:szCs w:val="20"/>
        </w:rPr>
        <w:t xml:space="preserve">here should be no assumption that contact to a previously or currently violent parent is in the child’s interests; if anything, the assumption should be in the opposite direction and the case of the non-residential parent one of proving why he can offer something of such benefit not only to the child but also to the child’s situation (i.e. act in a way that is supportive to the child’s situation with his or her resident parent and able to be sensitive to and respond appropriately to the child’s needs) that contact should be considered. We would go as far as to suggest…a position in which a [parent]…who has been found to have been domestically violent to the child’s parent should need to show positive grounds as to </w:t>
      </w:r>
      <w:r w:rsidRPr="0033382A">
        <w:rPr>
          <w:rFonts w:ascii="Times New Roman" w:hAnsi="Times New Roman" w:cs="Times New Roman"/>
          <w:sz w:val="20"/>
          <w:szCs w:val="20"/>
        </w:rPr>
        <w:lastRenderedPageBreak/>
        <w:t>why, despite this, contact is in the child’s interests in order for an application to be even considered. There could be a requirement that that parent sets out how he proposes to help the child heal and recover from the damage done.</w:t>
      </w:r>
      <w:r>
        <w:rPr>
          <w:rFonts w:ascii="Times New Roman" w:hAnsi="Times New Roman" w:cs="Times New Roman"/>
          <w:sz w:val="20"/>
          <w:szCs w:val="20"/>
        </w:rPr>
        <w:t xml:space="preserve"> </w:t>
      </w:r>
      <w:r w:rsidRPr="0033382A">
        <w:rPr>
          <w:rFonts w:ascii="Times New Roman" w:hAnsi="Times New Roman" w:cs="Times New Roman"/>
          <w:sz w:val="20"/>
          <w:szCs w:val="20"/>
        </w:rPr>
        <w:t>(</w:t>
      </w:r>
      <w:r>
        <w:rPr>
          <w:rFonts w:ascii="Times New Roman" w:hAnsi="Times New Roman" w:cs="Times New Roman"/>
          <w:sz w:val="20"/>
          <w:szCs w:val="20"/>
        </w:rPr>
        <w:t xml:space="preserve">2000, p. </w:t>
      </w:r>
      <w:r w:rsidRPr="0033382A">
        <w:rPr>
          <w:rFonts w:ascii="Times New Roman" w:hAnsi="Times New Roman" w:cs="Times New Roman"/>
          <w:sz w:val="20"/>
          <w:szCs w:val="20"/>
        </w:rPr>
        <w:t>10)</w:t>
      </w:r>
    </w:p>
    <w:p w14:paraId="702293DD" w14:textId="77777777" w:rsidR="0033382A" w:rsidRDefault="0095670E" w:rsidP="001D1C9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Regrettably, the Court of Appeal </w:t>
      </w:r>
      <w:r w:rsidR="0033382A">
        <w:rPr>
          <w:rFonts w:ascii="Times New Roman" w:hAnsi="Times New Roman" w:cs="Times New Roman"/>
          <w:sz w:val="24"/>
          <w:szCs w:val="24"/>
        </w:rPr>
        <w:t xml:space="preserve">rejected this recommendation, deciding that established domestic violence should not </w:t>
      </w:r>
      <w:r>
        <w:rPr>
          <w:rFonts w:ascii="Times New Roman" w:hAnsi="Times New Roman" w:cs="Times New Roman"/>
          <w:sz w:val="24"/>
          <w:szCs w:val="24"/>
        </w:rPr>
        <w:t xml:space="preserve">necessarily </w:t>
      </w:r>
      <w:r w:rsidR="0033382A">
        <w:rPr>
          <w:rFonts w:ascii="Times New Roman" w:hAnsi="Times New Roman" w:cs="Times New Roman"/>
          <w:sz w:val="24"/>
          <w:szCs w:val="24"/>
        </w:rPr>
        <w:t>be a bar to contact</w:t>
      </w:r>
      <w:r>
        <w:rPr>
          <w:rFonts w:ascii="Times New Roman" w:hAnsi="Times New Roman" w:cs="Times New Roman"/>
          <w:sz w:val="24"/>
          <w:szCs w:val="24"/>
        </w:rPr>
        <w:t xml:space="preserve"> and requiring instead that courts balance the evidence of domestic violence and its effects with the other factors in the welfare checklist, with the results outlined above. Other jurisdictions have enacted presumptions against direct contact. This section examines the operation of these presumptions and finds that </w:t>
      </w:r>
      <w:r w:rsidR="0031321F">
        <w:rPr>
          <w:rFonts w:ascii="Times New Roman" w:hAnsi="Times New Roman" w:cs="Times New Roman"/>
          <w:sz w:val="24"/>
          <w:szCs w:val="24"/>
        </w:rPr>
        <w:t xml:space="preserve">they </w:t>
      </w:r>
      <w:r w:rsidR="0031321F" w:rsidRPr="001D1C98">
        <w:rPr>
          <w:rFonts w:ascii="Times New Roman" w:hAnsi="Times New Roman" w:cs="Times New Roman"/>
          <w:sz w:val="24"/>
          <w:szCs w:val="24"/>
        </w:rPr>
        <w:t>‘have met with very mixed results’</w:t>
      </w:r>
      <w:r w:rsidR="0031321F">
        <w:rPr>
          <w:rFonts w:ascii="Times New Roman" w:hAnsi="Times New Roman" w:cs="Times New Roman"/>
          <w:sz w:val="24"/>
          <w:szCs w:val="24"/>
        </w:rPr>
        <w:t xml:space="preserve"> (Lemon, 2001, p. 602)</w:t>
      </w:r>
      <w:r>
        <w:rPr>
          <w:rFonts w:ascii="Times New Roman" w:hAnsi="Times New Roman" w:cs="Times New Roman"/>
          <w:sz w:val="24"/>
          <w:szCs w:val="24"/>
        </w:rPr>
        <w:t>.</w:t>
      </w:r>
    </w:p>
    <w:p w14:paraId="798F887B" w14:textId="77777777" w:rsidR="001D1C98" w:rsidRPr="001D1C98" w:rsidRDefault="001D1C98" w:rsidP="001D1C98">
      <w:pPr>
        <w:spacing w:after="0" w:line="480" w:lineRule="auto"/>
        <w:rPr>
          <w:rFonts w:ascii="Times New Roman" w:hAnsi="Times New Roman" w:cs="Times New Roman"/>
          <w:sz w:val="24"/>
          <w:szCs w:val="24"/>
        </w:rPr>
      </w:pPr>
    </w:p>
    <w:p w14:paraId="1273D8FD" w14:textId="77777777" w:rsidR="001D1C98" w:rsidRPr="0095670E" w:rsidRDefault="0095670E" w:rsidP="001D1C98">
      <w:pPr>
        <w:spacing w:after="0" w:line="480" w:lineRule="auto"/>
        <w:rPr>
          <w:rFonts w:ascii="Times New Roman" w:hAnsi="Times New Roman" w:cs="Times New Roman"/>
          <w:b/>
          <w:i/>
          <w:sz w:val="24"/>
          <w:szCs w:val="24"/>
        </w:rPr>
      </w:pPr>
      <w:r w:rsidRPr="0095670E">
        <w:rPr>
          <w:rFonts w:ascii="Times New Roman" w:hAnsi="Times New Roman" w:cs="Times New Roman"/>
          <w:b/>
          <w:i/>
          <w:sz w:val="24"/>
          <w:szCs w:val="24"/>
        </w:rPr>
        <w:t>T</w:t>
      </w:r>
      <w:r w:rsidR="004D1270" w:rsidRPr="0095670E">
        <w:rPr>
          <w:rFonts w:ascii="Times New Roman" w:hAnsi="Times New Roman" w:cs="Times New Roman"/>
          <w:b/>
          <w:i/>
          <w:sz w:val="24"/>
          <w:szCs w:val="24"/>
        </w:rPr>
        <w:t>he USA</w:t>
      </w:r>
    </w:p>
    <w:p w14:paraId="01581098" w14:textId="77777777" w:rsidR="001D1C98" w:rsidRPr="001D1C98" w:rsidRDefault="00704886" w:rsidP="001D1C9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w:t>
      </w:r>
      <w:r w:rsidR="001D1C98" w:rsidRPr="001D1C98">
        <w:rPr>
          <w:rFonts w:ascii="Times New Roman" w:hAnsi="Times New Roman" w:cs="Times New Roman"/>
          <w:sz w:val="24"/>
          <w:szCs w:val="24"/>
        </w:rPr>
        <w:t xml:space="preserve">resumptions against </w:t>
      </w:r>
      <w:r>
        <w:rPr>
          <w:rFonts w:ascii="Times New Roman" w:hAnsi="Times New Roman" w:cs="Times New Roman"/>
          <w:sz w:val="24"/>
          <w:szCs w:val="24"/>
        </w:rPr>
        <w:t xml:space="preserve">the award of </w:t>
      </w:r>
      <w:r w:rsidR="001D1C98" w:rsidRPr="001D1C98">
        <w:rPr>
          <w:rFonts w:ascii="Times New Roman" w:hAnsi="Times New Roman" w:cs="Times New Roman"/>
          <w:sz w:val="24"/>
          <w:szCs w:val="24"/>
        </w:rPr>
        <w:t xml:space="preserve">custody </w:t>
      </w:r>
      <w:r>
        <w:rPr>
          <w:rFonts w:ascii="Times New Roman" w:hAnsi="Times New Roman" w:cs="Times New Roman"/>
          <w:sz w:val="24"/>
          <w:szCs w:val="24"/>
        </w:rPr>
        <w:t xml:space="preserve">to perpetrators of domestic violence </w:t>
      </w:r>
      <w:r w:rsidR="001D1C98" w:rsidRPr="001D1C98">
        <w:rPr>
          <w:rFonts w:ascii="Times New Roman" w:hAnsi="Times New Roman" w:cs="Times New Roman"/>
          <w:sz w:val="24"/>
          <w:szCs w:val="24"/>
        </w:rPr>
        <w:t xml:space="preserve">began to enter the statute books </w:t>
      </w:r>
      <w:r>
        <w:rPr>
          <w:rFonts w:ascii="Times New Roman" w:hAnsi="Times New Roman" w:cs="Times New Roman"/>
          <w:sz w:val="24"/>
          <w:szCs w:val="24"/>
        </w:rPr>
        <w:t xml:space="preserve">in the USA </w:t>
      </w:r>
      <w:r w:rsidR="001D1C98" w:rsidRPr="001D1C98">
        <w:rPr>
          <w:rFonts w:ascii="Times New Roman" w:hAnsi="Times New Roman" w:cs="Times New Roman"/>
          <w:sz w:val="24"/>
          <w:szCs w:val="24"/>
        </w:rPr>
        <w:t xml:space="preserve">during the 1980s </w:t>
      </w:r>
      <w:r w:rsidRPr="001D1C98">
        <w:rPr>
          <w:rFonts w:ascii="Times New Roman" w:hAnsi="Times New Roman" w:cs="Times New Roman"/>
          <w:sz w:val="24"/>
          <w:szCs w:val="24"/>
        </w:rPr>
        <w:t xml:space="preserve">in response to the calls of domestic violence advocates </w:t>
      </w:r>
      <w:r w:rsidR="001D1C98" w:rsidRPr="001D1C98">
        <w:rPr>
          <w:rFonts w:ascii="Times New Roman" w:hAnsi="Times New Roman" w:cs="Times New Roman"/>
          <w:sz w:val="24"/>
          <w:szCs w:val="24"/>
        </w:rPr>
        <w:t>to protect women and c</w:t>
      </w:r>
      <w:r>
        <w:rPr>
          <w:rFonts w:ascii="Times New Roman" w:hAnsi="Times New Roman" w:cs="Times New Roman"/>
          <w:sz w:val="24"/>
          <w:szCs w:val="24"/>
        </w:rPr>
        <w:t>hildren from abuse. The first U</w:t>
      </w:r>
      <w:r w:rsidR="001D1C98" w:rsidRPr="001D1C98">
        <w:rPr>
          <w:rFonts w:ascii="Times New Roman" w:hAnsi="Times New Roman" w:cs="Times New Roman"/>
          <w:sz w:val="24"/>
          <w:szCs w:val="24"/>
        </w:rPr>
        <w:t>S national policy statement supporting such a pre</w:t>
      </w:r>
      <w:r>
        <w:rPr>
          <w:rFonts w:ascii="Times New Roman" w:hAnsi="Times New Roman" w:cs="Times New Roman"/>
          <w:sz w:val="24"/>
          <w:szCs w:val="24"/>
        </w:rPr>
        <w:t xml:space="preserve">sumption was House of </w:t>
      </w:r>
      <w:r w:rsidR="001D1C98" w:rsidRPr="001D1C98">
        <w:rPr>
          <w:rFonts w:ascii="Times New Roman" w:hAnsi="Times New Roman" w:cs="Times New Roman"/>
          <w:sz w:val="24"/>
          <w:szCs w:val="24"/>
        </w:rPr>
        <w:t>R</w:t>
      </w:r>
      <w:r>
        <w:rPr>
          <w:rFonts w:ascii="Times New Roman" w:hAnsi="Times New Roman" w:cs="Times New Roman"/>
          <w:sz w:val="24"/>
          <w:szCs w:val="24"/>
        </w:rPr>
        <w:t>epresentatives</w:t>
      </w:r>
      <w:r w:rsidR="001D1C98" w:rsidRPr="001D1C98">
        <w:rPr>
          <w:rFonts w:ascii="Times New Roman" w:hAnsi="Times New Roman" w:cs="Times New Roman"/>
          <w:sz w:val="24"/>
          <w:szCs w:val="24"/>
        </w:rPr>
        <w:t xml:space="preserve"> Congressional Resolution 172 passed in 1990 </w:t>
      </w:r>
      <w:r>
        <w:rPr>
          <w:rFonts w:ascii="Times New Roman" w:hAnsi="Times New Roman" w:cs="Times New Roman"/>
          <w:sz w:val="24"/>
          <w:szCs w:val="24"/>
        </w:rPr>
        <w:t>which stated</w:t>
      </w:r>
      <w:r w:rsidR="001D1C98" w:rsidRPr="001D1C98">
        <w:rPr>
          <w:rFonts w:ascii="Times New Roman" w:hAnsi="Times New Roman" w:cs="Times New Roman"/>
          <w:sz w:val="24"/>
          <w:szCs w:val="24"/>
        </w:rPr>
        <w:t xml:space="preserve"> that ‘credible evidence of physical abuse of a spouse should create a statutory presumption that it is detrimental to the child to be placed in the custody of the abusive spouse’. </w:t>
      </w:r>
    </w:p>
    <w:p w14:paraId="2A8150EA" w14:textId="77777777" w:rsidR="001D1C98" w:rsidRPr="001D1C98" w:rsidRDefault="001D1C98" w:rsidP="00704886">
      <w:pPr>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t>In 1994, the National Council of Juvenile and Family Court Judges published the Model Code on Domestic and Family Violence (Lemon</w:t>
      </w:r>
      <w:r w:rsidR="00704886">
        <w:rPr>
          <w:rFonts w:ascii="Times New Roman" w:hAnsi="Times New Roman" w:cs="Times New Roman"/>
          <w:sz w:val="24"/>
          <w:szCs w:val="24"/>
        </w:rPr>
        <w:t>,</w:t>
      </w:r>
      <w:r w:rsidRPr="001D1C98">
        <w:rPr>
          <w:rFonts w:ascii="Times New Roman" w:hAnsi="Times New Roman" w:cs="Times New Roman"/>
          <w:sz w:val="24"/>
          <w:szCs w:val="24"/>
        </w:rPr>
        <w:t xml:space="preserve"> 2001</w:t>
      </w:r>
      <w:r w:rsidR="00704886">
        <w:rPr>
          <w:rFonts w:ascii="Times New Roman" w:hAnsi="Times New Roman" w:cs="Times New Roman"/>
          <w:sz w:val="24"/>
          <w:szCs w:val="24"/>
        </w:rPr>
        <w:t>, p.</w:t>
      </w:r>
      <w:r w:rsidRPr="001D1C98">
        <w:rPr>
          <w:rFonts w:ascii="Times New Roman" w:hAnsi="Times New Roman" w:cs="Times New Roman"/>
          <w:sz w:val="24"/>
          <w:szCs w:val="24"/>
        </w:rPr>
        <w:t xml:space="preserve"> 606). Section 401 states that where the court makes a determination that ‘domestic or family violence has occurred</w:t>
      </w:r>
      <w:r w:rsidR="00704886">
        <w:rPr>
          <w:rFonts w:ascii="Times New Roman" w:hAnsi="Times New Roman" w:cs="Times New Roman"/>
          <w:sz w:val="24"/>
          <w:szCs w:val="24"/>
        </w:rPr>
        <w:t>’</w:t>
      </w:r>
      <w:r w:rsidRPr="001D1C98">
        <w:rPr>
          <w:rFonts w:ascii="Times New Roman" w:hAnsi="Times New Roman" w:cs="Times New Roman"/>
          <w:sz w:val="24"/>
          <w:szCs w:val="24"/>
        </w:rPr>
        <w:t xml:space="preserve">, this ‘raises a rebuttable presumption that it is detrimental to the child and not in the best interest of the child to be placed in sole custody, joint legal custody, or joint physical custody with the perpetrator of family violence’. The American Bar Association as well as the American Psychological Association recommended that states adopt statutory presumptions against custody for abusers and also urged that safeguards be put in place in relation to </w:t>
      </w:r>
      <w:r w:rsidRPr="001D1C98">
        <w:rPr>
          <w:rFonts w:ascii="Times New Roman" w:hAnsi="Times New Roman" w:cs="Times New Roman"/>
          <w:sz w:val="24"/>
          <w:szCs w:val="24"/>
        </w:rPr>
        <w:lastRenderedPageBreak/>
        <w:t>visitation; unsupervised contact should not be awarded unless the abuser has undergone treatment and can show he is no longer a threat (see Lemon</w:t>
      </w:r>
      <w:r w:rsidR="00704886">
        <w:rPr>
          <w:rFonts w:ascii="Times New Roman" w:hAnsi="Times New Roman" w:cs="Times New Roman"/>
          <w:sz w:val="24"/>
          <w:szCs w:val="24"/>
        </w:rPr>
        <w:t>,</w:t>
      </w:r>
      <w:r w:rsidRPr="001D1C98">
        <w:rPr>
          <w:rFonts w:ascii="Times New Roman" w:hAnsi="Times New Roman" w:cs="Times New Roman"/>
          <w:sz w:val="24"/>
          <w:szCs w:val="24"/>
        </w:rPr>
        <w:t xml:space="preserve"> 2001</w:t>
      </w:r>
      <w:r w:rsidR="00704886">
        <w:rPr>
          <w:rFonts w:ascii="Times New Roman" w:hAnsi="Times New Roman" w:cs="Times New Roman"/>
          <w:sz w:val="24"/>
          <w:szCs w:val="24"/>
        </w:rPr>
        <w:t>,</w:t>
      </w:r>
      <w:r w:rsidRPr="001D1C98">
        <w:rPr>
          <w:rFonts w:ascii="Times New Roman" w:hAnsi="Times New Roman" w:cs="Times New Roman"/>
          <w:sz w:val="24"/>
          <w:szCs w:val="24"/>
        </w:rPr>
        <w:t xml:space="preserve"> p</w:t>
      </w:r>
      <w:r w:rsidR="00704886">
        <w:rPr>
          <w:rFonts w:ascii="Times New Roman" w:hAnsi="Times New Roman" w:cs="Times New Roman"/>
          <w:sz w:val="24"/>
          <w:szCs w:val="24"/>
        </w:rPr>
        <w:t>.</w:t>
      </w:r>
      <w:r w:rsidRPr="001D1C98">
        <w:rPr>
          <w:rFonts w:ascii="Times New Roman" w:hAnsi="Times New Roman" w:cs="Times New Roman"/>
          <w:sz w:val="24"/>
          <w:szCs w:val="24"/>
        </w:rPr>
        <w:t xml:space="preserve"> 607).</w:t>
      </w:r>
    </w:p>
    <w:p w14:paraId="3E09F59A" w14:textId="77777777" w:rsidR="001D1C98" w:rsidRPr="001D1C98" w:rsidRDefault="008F5E7D" w:rsidP="007048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Garvin’s (2016) review of the field found that over 40 US States </w:t>
      </w:r>
      <w:r w:rsidR="001D1C98" w:rsidRPr="001D1C98">
        <w:rPr>
          <w:rFonts w:ascii="Times New Roman" w:hAnsi="Times New Roman" w:cs="Times New Roman"/>
          <w:sz w:val="24"/>
          <w:szCs w:val="24"/>
        </w:rPr>
        <w:t xml:space="preserve">have adopted statutory </w:t>
      </w:r>
      <w:r w:rsidR="001D1C98" w:rsidRPr="001D1C98">
        <w:rPr>
          <w:rStyle w:val="Strong"/>
          <w:rFonts w:ascii="Times New Roman" w:hAnsi="Times New Roman" w:cs="Times New Roman"/>
          <w:b w:val="0"/>
          <w:sz w:val="24"/>
          <w:szCs w:val="24"/>
        </w:rPr>
        <w:t>presumptions</w:t>
      </w:r>
      <w:r w:rsidR="001D1C98" w:rsidRPr="001D1C98">
        <w:rPr>
          <w:rFonts w:ascii="Times New Roman" w:hAnsi="Times New Roman" w:cs="Times New Roman"/>
          <w:sz w:val="24"/>
          <w:szCs w:val="24"/>
        </w:rPr>
        <w:t xml:space="preserve"> and/or other provisions to consider the impacts of </w:t>
      </w:r>
      <w:r w:rsidR="001D1C98" w:rsidRPr="001D1C98">
        <w:rPr>
          <w:rStyle w:val="Strong"/>
          <w:rFonts w:ascii="Times New Roman" w:hAnsi="Times New Roman" w:cs="Times New Roman"/>
          <w:b w:val="0"/>
          <w:sz w:val="24"/>
          <w:szCs w:val="24"/>
        </w:rPr>
        <w:t>domestic</w:t>
      </w:r>
      <w:r w:rsidR="001D1C98" w:rsidRPr="001D1C98">
        <w:rPr>
          <w:rFonts w:ascii="Times New Roman" w:hAnsi="Times New Roman" w:cs="Times New Roman"/>
          <w:b/>
          <w:sz w:val="24"/>
          <w:szCs w:val="24"/>
        </w:rPr>
        <w:t xml:space="preserve"> </w:t>
      </w:r>
      <w:r w:rsidR="001D1C98" w:rsidRPr="001D1C98">
        <w:rPr>
          <w:rStyle w:val="Strong"/>
          <w:rFonts w:ascii="Times New Roman" w:hAnsi="Times New Roman" w:cs="Times New Roman"/>
          <w:b w:val="0"/>
          <w:sz w:val="24"/>
          <w:szCs w:val="24"/>
        </w:rPr>
        <w:t>violence</w:t>
      </w:r>
      <w:r w:rsidR="001D1C98" w:rsidRPr="001D1C98">
        <w:rPr>
          <w:rFonts w:ascii="Times New Roman" w:hAnsi="Times New Roman" w:cs="Times New Roman"/>
          <w:sz w:val="24"/>
          <w:szCs w:val="24"/>
        </w:rPr>
        <w:t xml:space="preserve"> on children</w:t>
      </w:r>
      <w:r>
        <w:rPr>
          <w:rFonts w:ascii="Times New Roman" w:hAnsi="Times New Roman" w:cs="Times New Roman"/>
          <w:sz w:val="24"/>
          <w:szCs w:val="24"/>
        </w:rPr>
        <w:t xml:space="preserve"> when determining custody. Twenty-</w:t>
      </w:r>
      <w:r w:rsidR="001D1C98" w:rsidRPr="001D1C98">
        <w:rPr>
          <w:rFonts w:ascii="Times New Roman" w:hAnsi="Times New Roman" w:cs="Times New Roman"/>
          <w:sz w:val="24"/>
          <w:szCs w:val="24"/>
        </w:rPr>
        <w:t>four</w:t>
      </w:r>
      <w:r>
        <w:rPr>
          <w:rFonts w:ascii="Times New Roman" w:hAnsi="Times New Roman" w:cs="Times New Roman"/>
          <w:sz w:val="24"/>
          <w:szCs w:val="24"/>
        </w:rPr>
        <w:t xml:space="preserve"> </w:t>
      </w:r>
      <w:r w:rsidR="001D1C98" w:rsidRPr="001D1C98">
        <w:rPr>
          <w:rFonts w:ascii="Times New Roman" w:hAnsi="Times New Roman" w:cs="Times New Roman"/>
          <w:sz w:val="24"/>
          <w:szCs w:val="24"/>
        </w:rPr>
        <w:t xml:space="preserve">have enacted </w:t>
      </w:r>
      <w:r w:rsidR="001D1C98" w:rsidRPr="001D1C98">
        <w:rPr>
          <w:rStyle w:val="Strong"/>
          <w:rFonts w:ascii="Times New Roman" w:hAnsi="Times New Roman" w:cs="Times New Roman"/>
          <w:b w:val="0"/>
          <w:sz w:val="24"/>
          <w:szCs w:val="24"/>
        </w:rPr>
        <w:t>rebuttable</w:t>
      </w:r>
      <w:r w:rsidR="001D1C98" w:rsidRPr="001D1C98">
        <w:rPr>
          <w:rFonts w:ascii="Times New Roman" w:hAnsi="Times New Roman" w:cs="Times New Roman"/>
          <w:sz w:val="24"/>
          <w:szCs w:val="24"/>
        </w:rPr>
        <w:t xml:space="preserve"> </w:t>
      </w:r>
      <w:r w:rsidR="001D1C98" w:rsidRPr="001D1C98">
        <w:rPr>
          <w:rStyle w:val="Strong"/>
          <w:rFonts w:ascii="Times New Roman" w:hAnsi="Times New Roman" w:cs="Times New Roman"/>
          <w:b w:val="0"/>
          <w:sz w:val="24"/>
          <w:szCs w:val="24"/>
        </w:rPr>
        <w:t>presumptions</w:t>
      </w:r>
      <w:r w:rsidR="001D1C98" w:rsidRPr="001D1C98">
        <w:rPr>
          <w:rFonts w:ascii="Times New Roman" w:hAnsi="Times New Roman" w:cs="Times New Roman"/>
          <w:sz w:val="24"/>
          <w:szCs w:val="24"/>
        </w:rPr>
        <w:t xml:space="preserve"> based on the Model Code, most of which shift the burden of proof and/or guide judicial discretion. However the legislation varies. In some jurisdictions, the presumption refers to all types of custody. In others </w:t>
      </w:r>
      <w:r>
        <w:rPr>
          <w:rFonts w:ascii="Times New Roman" w:hAnsi="Times New Roman" w:cs="Times New Roman"/>
          <w:sz w:val="24"/>
          <w:szCs w:val="24"/>
        </w:rPr>
        <w:t>it</w:t>
      </w:r>
      <w:r w:rsidR="001D1C98" w:rsidRPr="001D1C98">
        <w:rPr>
          <w:rFonts w:ascii="Times New Roman" w:hAnsi="Times New Roman" w:cs="Times New Roman"/>
          <w:sz w:val="24"/>
          <w:szCs w:val="24"/>
        </w:rPr>
        <w:t xml:space="preserve"> operates only in disputes concerning joint custody. Definitions of domestic violence and the types of evidence required to tri</w:t>
      </w:r>
      <w:r>
        <w:rPr>
          <w:rFonts w:ascii="Times New Roman" w:hAnsi="Times New Roman" w:cs="Times New Roman"/>
          <w:sz w:val="24"/>
          <w:szCs w:val="24"/>
        </w:rPr>
        <w:t>gger the presumption vary from State to S</w:t>
      </w:r>
      <w:r w:rsidR="001D1C98" w:rsidRPr="001D1C98">
        <w:rPr>
          <w:rFonts w:ascii="Times New Roman" w:hAnsi="Times New Roman" w:cs="Times New Roman"/>
          <w:sz w:val="24"/>
          <w:szCs w:val="24"/>
        </w:rPr>
        <w:t>tate. The evidence required to rebut the presumption also varies. There is little consistency in the wa</w:t>
      </w:r>
      <w:r>
        <w:rPr>
          <w:rFonts w:ascii="Times New Roman" w:hAnsi="Times New Roman" w:cs="Times New Roman"/>
          <w:sz w:val="24"/>
          <w:szCs w:val="24"/>
        </w:rPr>
        <w:t>y S</w:t>
      </w:r>
      <w:r w:rsidR="001D1C98" w:rsidRPr="001D1C98">
        <w:rPr>
          <w:rFonts w:ascii="Times New Roman" w:hAnsi="Times New Roman" w:cs="Times New Roman"/>
          <w:sz w:val="24"/>
          <w:szCs w:val="24"/>
        </w:rPr>
        <w:t>tates deal with counter-allegations of violence</w:t>
      </w:r>
      <w:r>
        <w:rPr>
          <w:rFonts w:ascii="Times New Roman" w:hAnsi="Times New Roman" w:cs="Times New Roman"/>
          <w:sz w:val="24"/>
          <w:szCs w:val="24"/>
        </w:rPr>
        <w:t>, and in S</w:t>
      </w:r>
      <w:r w:rsidR="001D1C98" w:rsidRPr="001D1C98">
        <w:rPr>
          <w:rFonts w:ascii="Times New Roman" w:hAnsi="Times New Roman" w:cs="Times New Roman"/>
          <w:sz w:val="24"/>
          <w:szCs w:val="24"/>
        </w:rPr>
        <w:t xml:space="preserve">tates which have provisions favouring the ‘friendly parent’ or presumptions in favour of joint </w:t>
      </w:r>
      <w:proofErr w:type="gramStart"/>
      <w:r w:rsidR="001D1C98" w:rsidRPr="001D1C98">
        <w:rPr>
          <w:rFonts w:ascii="Times New Roman" w:hAnsi="Times New Roman" w:cs="Times New Roman"/>
          <w:sz w:val="24"/>
          <w:szCs w:val="24"/>
        </w:rPr>
        <w:t>custody,</w:t>
      </w:r>
      <w:proofErr w:type="gramEnd"/>
      <w:r w:rsidR="001D1C98" w:rsidRPr="001D1C98">
        <w:rPr>
          <w:rFonts w:ascii="Times New Roman" w:hAnsi="Times New Roman" w:cs="Times New Roman"/>
          <w:sz w:val="24"/>
          <w:szCs w:val="24"/>
        </w:rPr>
        <w:t xml:space="preserve"> the domestic violence provisions are undermined. </w:t>
      </w:r>
      <w:r>
        <w:rPr>
          <w:rFonts w:ascii="Times New Roman" w:hAnsi="Times New Roman" w:cs="Times New Roman"/>
          <w:sz w:val="24"/>
          <w:szCs w:val="24"/>
        </w:rPr>
        <w:t>C</w:t>
      </w:r>
      <w:r w:rsidR="001D1C98" w:rsidRPr="001D1C98">
        <w:rPr>
          <w:rFonts w:ascii="Times New Roman" w:hAnsi="Times New Roman" w:cs="Times New Roman"/>
          <w:sz w:val="24"/>
          <w:szCs w:val="24"/>
        </w:rPr>
        <w:t xml:space="preserve">ourts’ application and interpretation of the presumptions </w:t>
      </w:r>
      <w:r>
        <w:rPr>
          <w:rFonts w:ascii="Times New Roman" w:hAnsi="Times New Roman" w:cs="Times New Roman"/>
          <w:sz w:val="24"/>
          <w:szCs w:val="24"/>
        </w:rPr>
        <w:t>has also limited their effectiveness</w:t>
      </w:r>
      <w:r w:rsidR="001D1C98" w:rsidRPr="001D1C98">
        <w:rPr>
          <w:rFonts w:ascii="Times New Roman" w:hAnsi="Times New Roman" w:cs="Times New Roman"/>
          <w:sz w:val="24"/>
          <w:szCs w:val="24"/>
        </w:rPr>
        <w:t>.</w:t>
      </w:r>
    </w:p>
    <w:p w14:paraId="1F1FFD0F" w14:textId="77777777" w:rsidR="001D1C98" w:rsidRPr="001D1C98" w:rsidRDefault="001D1C98" w:rsidP="001D1C98">
      <w:pPr>
        <w:autoSpaceDE w:val="0"/>
        <w:autoSpaceDN w:val="0"/>
        <w:adjustRightInd w:val="0"/>
        <w:spacing w:after="0" w:line="480" w:lineRule="auto"/>
        <w:rPr>
          <w:rFonts w:ascii="Times New Roman" w:hAnsi="Times New Roman" w:cs="Times New Roman"/>
          <w:sz w:val="24"/>
          <w:szCs w:val="24"/>
        </w:rPr>
      </w:pPr>
    </w:p>
    <w:p w14:paraId="293BFE05" w14:textId="22CAD438" w:rsidR="001D1C98" w:rsidRPr="008F5E7D" w:rsidRDefault="001D1C98" w:rsidP="001D1C98">
      <w:pPr>
        <w:autoSpaceDE w:val="0"/>
        <w:autoSpaceDN w:val="0"/>
        <w:adjustRightInd w:val="0"/>
        <w:spacing w:after="0" w:line="480" w:lineRule="auto"/>
        <w:rPr>
          <w:rFonts w:ascii="Times New Roman" w:hAnsi="Times New Roman" w:cs="Times New Roman"/>
          <w:i/>
          <w:sz w:val="24"/>
          <w:szCs w:val="24"/>
        </w:rPr>
      </w:pPr>
      <w:r w:rsidRPr="008F5E7D">
        <w:rPr>
          <w:rFonts w:ascii="Times New Roman" w:hAnsi="Times New Roman" w:cs="Times New Roman"/>
          <w:i/>
          <w:sz w:val="24"/>
          <w:szCs w:val="24"/>
        </w:rPr>
        <w:t>Presumption</w:t>
      </w:r>
      <w:r w:rsidR="008F5E7D">
        <w:rPr>
          <w:rFonts w:ascii="Times New Roman" w:hAnsi="Times New Roman" w:cs="Times New Roman"/>
          <w:i/>
          <w:sz w:val="24"/>
          <w:szCs w:val="24"/>
        </w:rPr>
        <w:t>s</w:t>
      </w:r>
      <w:r w:rsidR="00A27C7A">
        <w:rPr>
          <w:rFonts w:ascii="Times New Roman" w:hAnsi="Times New Roman" w:cs="Times New Roman"/>
          <w:i/>
          <w:sz w:val="24"/>
          <w:szCs w:val="24"/>
        </w:rPr>
        <w:t xml:space="preserve"> in favour of joint custody, </w:t>
      </w:r>
      <w:r w:rsidRPr="008F5E7D">
        <w:rPr>
          <w:rFonts w:ascii="Times New Roman" w:hAnsi="Times New Roman" w:cs="Times New Roman"/>
          <w:i/>
          <w:sz w:val="24"/>
          <w:szCs w:val="24"/>
        </w:rPr>
        <w:t>friendly parent provisions</w:t>
      </w:r>
      <w:r w:rsidR="0087291A">
        <w:rPr>
          <w:rFonts w:ascii="Times New Roman" w:hAnsi="Times New Roman" w:cs="Times New Roman"/>
          <w:i/>
          <w:sz w:val="24"/>
          <w:szCs w:val="24"/>
        </w:rPr>
        <w:t xml:space="preserve"> and other risks</w:t>
      </w:r>
    </w:p>
    <w:p w14:paraId="7D8CC9EC" w14:textId="68DB0575" w:rsidR="001D1C98" w:rsidRDefault="008F5E7D" w:rsidP="001D1C98">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sz w:val="24"/>
          <w:szCs w:val="24"/>
        </w:rPr>
        <w:t xml:space="preserve">As </w:t>
      </w:r>
      <w:r w:rsidR="00304A12">
        <w:rPr>
          <w:rFonts w:ascii="Times New Roman" w:hAnsi="Times New Roman" w:cs="Times New Roman"/>
          <w:sz w:val="24"/>
          <w:szCs w:val="24"/>
        </w:rPr>
        <w:t xml:space="preserve">Davis, Lizdas, </w:t>
      </w:r>
      <w:r w:rsidR="00117D80">
        <w:rPr>
          <w:rFonts w:ascii="Times New Roman" w:hAnsi="Times New Roman" w:cs="Times New Roman"/>
          <w:sz w:val="24"/>
          <w:szCs w:val="24"/>
        </w:rPr>
        <w:t xml:space="preserve">Tibbetts, </w:t>
      </w:r>
      <w:r w:rsidR="00304A12">
        <w:rPr>
          <w:rFonts w:ascii="Times New Roman" w:hAnsi="Times New Roman" w:cs="Times New Roman"/>
          <w:sz w:val="24"/>
          <w:szCs w:val="24"/>
        </w:rPr>
        <w:t>Murphy and Yauch</w:t>
      </w:r>
      <w:r w:rsidR="001D1C98" w:rsidRPr="001D1C98">
        <w:rPr>
          <w:rFonts w:ascii="Times New Roman" w:hAnsi="Times New Roman" w:cs="Times New Roman"/>
          <w:sz w:val="24"/>
          <w:szCs w:val="24"/>
        </w:rPr>
        <w:t xml:space="preserve"> point out</w:t>
      </w:r>
      <w:r>
        <w:rPr>
          <w:rFonts w:ascii="Times New Roman" w:hAnsi="Times New Roman" w:cs="Times New Roman"/>
          <w:sz w:val="24"/>
          <w:szCs w:val="24"/>
        </w:rPr>
        <w:t>,</w:t>
      </w:r>
      <w:r w:rsidR="001D1C98" w:rsidRPr="001D1C98">
        <w:rPr>
          <w:rFonts w:ascii="Times New Roman" w:hAnsi="Times New Roman" w:cs="Times New Roman"/>
          <w:sz w:val="24"/>
          <w:szCs w:val="24"/>
        </w:rPr>
        <w:t xml:space="preserve"> presumption</w:t>
      </w:r>
      <w:r>
        <w:rPr>
          <w:rFonts w:ascii="Times New Roman" w:hAnsi="Times New Roman" w:cs="Times New Roman"/>
          <w:sz w:val="24"/>
          <w:szCs w:val="24"/>
        </w:rPr>
        <w:t>s</w:t>
      </w:r>
      <w:r w:rsidR="001D1C98" w:rsidRPr="001D1C98">
        <w:rPr>
          <w:rFonts w:ascii="Times New Roman" w:hAnsi="Times New Roman" w:cs="Times New Roman"/>
          <w:sz w:val="24"/>
          <w:szCs w:val="24"/>
        </w:rPr>
        <w:t xml:space="preserve"> against custody in</w:t>
      </w:r>
      <w:r>
        <w:rPr>
          <w:rFonts w:ascii="Times New Roman" w:hAnsi="Times New Roman" w:cs="Times New Roman"/>
          <w:sz w:val="24"/>
          <w:szCs w:val="24"/>
        </w:rPr>
        <w:t xml:space="preserve"> cases of domestic violence do</w:t>
      </w:r>
      <w:r w:rsidR="001D1C98" w:rsidRPr="001D1C98">
        <w:rPr>
          <w:rFonts w:ascii="Times New Roman" w:hAnsi="Times New Roman" w:cs="Times New Roman"/>
          <w:sz w:val="24"/>
          <w:szCs w:val="24"/>
        </w:rPr>
        <w:t xml:space="preserve"> not take effect unless the ‘fact that domestic violence has occurred’ is established. </w:t>
      </w:r>
      <w:proofErr w:type="gramStart"/>
      <w:r w:rsidR="001D1C98" w:rsidRPr="001D1C98">
        <w:rPr>
          <w:rFonts w:ascii="Times New Roman" w:hAnsi="Times New Roman" w:cs="Times New Roman"/>
          <w:sz w:val="24"/>
          <w:szCs w:val="24"/>
        </w:rPr>
        <w:t>However presumption</w:t>
      </w:r>
      <w:r>
        <w:rPr>
          <w:rFonts w:ascii="Times New Roman" w:hAnsi="Times New Roman" w:cs="Times New Roman"/>
          <w:sz w:val="24"/>
          <w:szCs w:val="24"/>
        </w:rPr>
        <w:t>s</w:t>
      </w:r>
      <w:r w:rsidR="001D1C98" w:rsidRPr="001D1C98">
        <w:rPr>
          <w:rFonts w:ascii="Times New Roman" w:hAnsi="Times New Roman" w:cs="Times New Roman"/>
          <w:sz w:val="24"/>
          <w:szCs w:val="24"/>
        </w:rPr>
        <w:t xml:space="preserve"> in favour</w:t>
      </w:r>
      <w:r>
        <w:rPr>
          <w:rFonts w:ascii="Times New Roman" w:hAnsi="Times New Roman" w:cs="Times New Roman"/>
          <w:sz w:val="24"/>
          <w:szCs w:val="24"/>
        </w:rPr>
        <w:t xml:space="preserve"> of joint custody ‘simply start</w:t>
      </w:r>
      <w:r w:rsidR="001D1C98" w:rsidRPr="001D1C98">
        <w:rPr>
          <w:rFonts w:ascii="Times New Roman" w:hAnsi="Times New Roman" w:cs="Times New Roman"/>
          <w:sz w:val="24"/>
          <w:szCs w:val="24"/>
        </w:rPr>
        <w:t xml:space="preserve"> with a conclusion without any fo</w:t>
      </w:r>
      <w:r w:rsidR="00117D80">
        <w:rPr>
          <w:rFonts w:ascii="Times New Roman" w:hAnsi="Times New Roman" w:cs="Times New Roman"/>
          <w:sz w:val="24"/>
          <w:szCs w:val="24"/>
        </w:rPr>
        <w:t>undational showing whatsoever’ (</w:t>
      </w:r>
      <w:r w:rsidR="001D1C98" w:rsidRPr="001D1C98">
        <w:rPr>
          <w:rFonts w:ascii="Times New Roman" w:hAnsi="Times New Roman" w:cs="Times New Roman"/>
          <w:sz w:val="24"/>
          <w:szCs w:val="24"/>
        </w:rPr>
        <w:t>2010</w:t>
      </w:r>
      <w:r>
        <w:rPr>
          <w:rFonts w:ascii="Times New Roman" w:hAnsi="Times New Roman" w:cs="Times New Roman"/>
          <w:sz w:val="24"/>
          <w:szCs w:val="24"/>
        </w:rPr>
        <w:t>,</w:t>
      </w:r>
      <w:r w:rsidR="001D1C98" w:rsidRPr="001D1C98">
        <w:rPr>
          <w:rFonts w:ascii="Times New Roman" w:hAnsi="Times New Roman" w:cs="Times New Roman"/>
          <w:sz w:val="24"/>
          <w:szCs w:val="24"/>
        </w:rPr>
        <w:t xml:space="preserve"> p</w:t>
      </w:r>
      <w:r>
        <w:rPr>
          <w:rFonts w:ascii="Times New Roman" w:hAnsi="Times New Roman" w:cs="Times New Roman"/>
          <w:sz w:val="24"/>
          <w:szCs w:val="24"/>
        </w:rPr>
        <w:t>.</w:t>
      </w:r>
      <w:r w:rsidR="001D1C98" w:rsidRPr="001D1C98">
        <w:rPr>
          <w:rFonts w:ascii="Times New Roman" w:hAnsi="Times New Roman" w:cs="Times New Roman"/>
          <w:sz w:val="24"/>
          <w:szCs w:val="24"/>
        </w:rPr>
        <w:t xml:space="preserve"> 6).</w:t>
      </w:r>
      <w:proofErr w:type="gramEnd"/>
      <w:r w:rsidR="001D1C98" w:rsidRPr="001D1C98">
        <w:rPr>
          <w:rFonts w:ascii="Times New Roman" w:hAnsi="Times New Roman" w:cs="Times New Roman"/>
          <w:sz w:val="24"/>
          <w:szCs w:val="24"/>
        </w:rPr>
        <w:t xml:space="preserve"> </w:t>
      </w:r>
      <w:proofErr w:type="gramStart"/>
      <w:r w:rsidR="001D1C98" w:rsidRPr="001D1C98">
        <w:rPr>
          <w:rFonts w:ascii="Times New Roman" w:hAnsi="Times New Roman" w:cs="Times New Roman"/>
          <w:sz w:val="24"/>
          <w:szCs w:val="24"/>
        </w:rPr>
        <w:t>Unless the parent opposing joint custody has the wherewithal and the evidence to challenge the joint custody presumption, joint custody will be deemed to be in the best interests of the child (</w:t>
      </w:r>
      <w:r w:rsidR="0051728D">
        <w:rPr>
          <w:rFonts w:ascii="Times New Roman" w:hAnsi="Times New Roman" w:cs="Times New Roman"/>
          <w:sz w:val="24"/>
          <w:szCs w:val="24"/>
        </w:rPr>
        <w:t xml:space="preserve">Davis et al., 2010, </w:t>
      </w:r>
      <w:r w:rsidR="001D1C98" w:rsidRPr="001D1C98">
        <w:rPr>
          <w:rFonts w:ascii="Times New Roman" w:hAnsi="Times New Roman" w:cs="Times New Roman"/>
          <w:sz w:val="24"/>
          <w:szCs w:val="24"/>
        </w:rPr>
        <w:t>p</w:t>
      </w:r>
      <w:r w:rsidR="0051728D">
        <w:rPr>
          <w:rFonts w:ascii="Times New Roman" w:hAnsi="Times New Roman" w:cs="Times New Roman"/>
          <w:sz w:val="24"/>
          <w:szCs w:val="24"/>
        </w:rPr>
        <w:t xml:space="preserve">. </w:t>
      </w:r>
      <w:r w:rsidR="001D1C98" w:rsidRPr="001D1C98">
        <w:rPr>
          <w:rFonts w:ascii="Times New Roman" w:hAnsi="Times New Roman" w:cs="Times New Roman"/>
          <w:sz w:val="24"/>
          <w:szCs w:val="24"/>
        </w:rPr>
        <w:t>7).</w:t>
      </w:r>
      <w:proofErr w:type="gramEnd"/>
      <w:r w:rsidR="001D1C98" w:rsidRPr="001D1C98">
        <w:rPr>
          <w:rFonts w:ascii="Times New Roman" w:hAnsi="Times New Roman" w:cs="Times New Roman"/>
          <w:sz w:val="24"/>
          <w:szCs w:val="24"/>
        </w:rPr>
        <w:t xml:space="preserve"> </w:t>
      </w:r>
      <w:r w:rsidR="0051728D">
        <w:rPr>
          <w:rFonts w:ascii="Times New Roman" w:hAnsi="Times New Roman" w:cs="Times New Roman"/>
          <w:sz w:val="24"/>
          <w:szCs w:val="24"/>
        </w:rPr>
        <w:t>C</w:t>
      </w:r>
      <w:r w:rsidR="001D1C98" w:rsidRPr="001D1C98">
        <w:rPr>
          <w:rFonts w:ascii="Times New Roman" w:hAnsi="Times New Roman" w:cs="Times New Roman"/>
          <w:sz w:val="24"/>
          <w:szCs w:val="24"/>
        </w:rPr>
        <w:t xml:space="preserve">hallenges to joint custody can </w:t>
      </w:r>
      <w:r w:rsidR="0051728D">
        <w:rPr>
          <w:rFonts w:ascii="Times New Roman" w:hAnsi="Times New Roman" w:cs="Times New Roman"/>
          <w:sz w:val="24"/>
          <w:szCs w:val="24"/>
        </w:rPr>
        <w:t xml:space="preserve">also </w:t>
      </w:r>
      <w:r w:rsidR="001D1C98" w:rsidRPr="001D1C98">
        <w:rPr>
          <w:rFonts w:ascii="Times New Roman" w:hAnsi="Times New Roman" w:cs="Times New Roman"/>
          <w:sz w:val="24"/>
          <w:szCs w:val="24"/>
        </w:rPr>
        <w:t>‘backfire’ under friendly</w:t>
      </w:r>
      <w:r w:rsidR="0051728D">
        <w:rPr>
          <w:rFonts w:ascii="Times New Roman" w:hAnsi="Times New Roman" w:cs="Times New Roman"/>
          <w:sz w:val="24"/>
          <w:szCs w:val="24"/>
        </w:rPr>
        <w:t xml:space="preserve"> parent provisions embedded in S</w:t>
      </w:r>
      <w:r w:rsidR="001D1C98" w:rsidRPr="001D1C98">
        <w:rPr>
          <w:rFonts w:ascii="Times New Roman" w:hAnsi="Times New Roman" w:cs="Times New Roman"/>
          <w:sz w:val="24"/>
          <w:szCs w:val="24"/>
        </w:rPr>
        <w:t xml:space="preserve">tate custody laws.  ‘Friendly parent’ provisions require the court to consider each parent’s willingness to support and encourage contact between the child and the other </w:t>
      </w:r>
      <w:r w:rsidR="001D1C98" w:rsidRPr="001D1C98">
        <w:rPr>
          <w:rFonts w:ascii="Times New Roman" w:hAnsi="Times New Roman" w:cs="Times New Roman"/>
          <w:sz w:val="24"/>
          <w:szCs w:val="24"/>
        </w:rPr>
        <w:lastRenderedPageBreak/>
        <w:t xml:space="preserve">parent. A parent who challenges the joint custody presumption because of concerns about violence will be perceived to be hostile to contact and so fail to meet the friendly parent standard. ‘Consequently, the rebuttal to the JPC presumption works </w:t>
      </w:r>
      <w:r w:rsidR="001D1C98" w:rsidRPr="001D1C98">
        <w:rPr>
          <w:rFonts w:ascii="Times New Roman" w:hAnsi="Times New Roman" w:cs="Times New Roman"/>
          <w:i/>
          <w:iCs/>
          <w:sz w:val="24"/>
          <w:szCs w:val="24"/>
        </w:rPr>
        <w:t xml:space="preserve">worst </w:t>
      </w:r>
      <w:r w:rsidR="001D1C98" w:rsidRPr="001D1C98">
        <w:rPr>
          <w:rFonts w:ascii="Times New Roman" w:hAnsi="Times New Roman" w:cs="Times New Roman"/>
          <w:sz w:val="24"/>
          <w:szCs w:val="24"/>
        </w:rPr>
        <w:t xml:space="preserve">when a child needs it </w:t>
      </w:r>
      <w:r w:rsidR="001D1C98" w:rsidRPr="001D1C98">
        <w:rPr>
          <w:rFonts w:ascii="Times New Roman" w:hAnsi="Times New Roman" w:cs="Times New Roman"/>
          <w:i/>
          <w:iCs/>
          <w:sz w:val="24"/>
          <w:szCs w:val="24"/>
        </w:rPr>
        <w:t>most</w:t>
      </w:r>
      <w:r w:rsidR="001D1C98" w:rsidRPr="001D1C98">
        <w:rPr>
          <w:rFonts w:ascii="Times New Roman" w:hAnsi="Times New Roman" w:cs="Times New Roman"/>
          <w:iCs/>
          <w:sz w:val="24"/>
          <w:szCs w:val="24"/>
        </w:rPr>
        <w:t>’ (</w:t>
      </w:r>
      <w:r w:rsidR="0051728D">
        <w:rPr>
          <w:rFonts w:ascii="Times New Roman" w:hAnsi="Times New Roman" w:cs="Times New Roman"/>
          <w:iCs/>
          <w:sz w:val="24"/>
          <w:szCs w:val="24"/>
        </w:rPr>
        <w:t xml:space="preserve">Davis et al., 2010, p. </w:t>
      </w:r>
      <w:r w:rsidR="001D1C98" w:rsidRPr="001D1C98">
        <w:rPr>
          <w:rFonts w:ascii="Times New Roman" w:hAnsi="Times New Roman" w:cs="Times New Roman"/>
          <w:iCs/>
          <w:sz w:val="24"/>
          <w:szCs w:val="24"/>
        </w:rPr>
        <w:t>11).</w:t>
      </w:r>
    </w:p>
    <w:p w14:paraId="1D2B6736" w14:textId="3E83B446" w:rsidR="0087291A" w:rsidRPr="001D1C98" w:rsidRDefault="0087291A" w:rsidP="0087291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in the absence of friendly parent provisions, victims of abuse </w:t>
      </w:r>
      <w:r w:rsidRPr="001D1C98">
        <w:rPr>
          <w:rFonts w:ascii="Times New Roman" w:hAnsi="Times New Roman" w:cs="Times New Roman"/>
          <w:sz w:val="24"/>
          <w:szCs w:val="24"/>
        </w:rPr>
        <w:t>may not raise the issue for fear of retaliation, for fear of not being believed or for fear of losing their children in child protection proceedings (</w:t>
      </w:r>
      <w:r>
        <w:rPr>
          <w:rFonts w:ascii="Times New Roman" w:hAnsi="Times New Roman" w:cs="Times New Roman"/>
          <w:sz w:val="24"/>
          <w:szCs w:val="24"/>
        </w:rPr>
        <w:t xml:space="preserve">Davis et al., 2010, p. </w:t>
      </w:r>
      <w:r w:rsidR="00E86CAF">
        <w:rPr>
          <w:rFonts w:ascii="Times New Roman" w:hAnsi="Times New Roman" w:cs="Times New Roman"/>
          <w:sz w:val="24"/>
          <w:szCs w:val="24"/>
        </w:rPr>
        <w:t xml:space="preserve">17). Indeed a </w:t>
      </w:r>
      <w:r w:rsidRPr="001D1C98">
        <w:rPr>
          <w:rFonts w:ascii="Times New Roman" w:hAnsi="Times New Roman" w:cs="Times New Roman"/>
          <w:sz w:val="24"/>
          <w:szCs w:val="24"/>
        </w:rPr>
        <w:t xml:space="preserve">mother may lose custody because, as a victim of domestic violence, she may </w:t>
      </w:r>
      <w:r w:rsidR="00E86CAF">
        <w:rPr>
          <w:rFonts w:ascii="Times New Roman" w:hAnsi="Times New Roman" w:cs="Times New Roman"/>
          <w:sz w:val="24"/>
          <w:szCs w:val="24"/>
        </w:rPr>
        <w:t xml:space="preserve">be considered </w:t>
      </w:r>
      <w:r w:rsidRPr="001D1C98">
        <w:rPr>
          <w:rFonts w:ascii="Times New Roman" w:hAnsi="Times New Roman" w:cs="Times New Roman"/>
          <w:sz w:val="24"/>
          <w:szCs w:val="24"/>
        </w:rPr>
        <w:t xml:space="preserve">less able to provide the emotionally and financially stable home favoured by US courts in applying the best interests </w:t>
      </w:r>
      <w:r w:rsidR="00E86CAF">
        <w:rPr>
          <w:rFonts w:ascii="Times New Roman" w:hAnsi="Times New Roman" w:cs="Times New Roman"/>
          <w:sz w:val="24"/>
          <w:szCs w:val="24"/>
        </w:rPr>
        <w:t xml:space="preserve">of the child </w:t>
      </w:r>
      <w:r w:rsidRPr="001D1C98">
        <w:rPr>
          <w:rFonts w:ascii="Times New Roman" w:hAnsi="Times New Roman" w:cs="Times New Roman"/>
          <w:sz w:val="24"/>
          <w:szCs w:val="24"/>
        </w:rPr>
        <w:t>test (Conner</w:t>
      </w:r>
      <w:r w:rsidR="00E86CAF">
        <w:rPr>
          <w:rFonts w:ascii="Times New Roman" w:hAnsi="Times New Roman" w:cs="Times New Roman"/>
          <w:sz w:val="24"/>
          <w:szCs w:val="24"/>
        </w:rPr>
        <w:t>,</w:t>
      </w:r>
      <w:r w:rsidRPr="001D1C98">
        <w:rPr>
          <w:rFonts w:ascii="Times New Roman" w:hAnsi="Times New Roman" w:cs="Times New Roman"/>
          <w:sz w:val="24"/>
          <w:szCs w:val="24"/>
        </w:rPr>
        <w:t xml:space="preserve"> 2009</w:t>
      </w:r>
      <w:r w:rsidR="00E86CAF">
        <w:rPr>
          <w:rFonts w:ascii="Times New Roman" w:hAnsi="Times New Roman" w:cs="Times New Roman"/>
          <w:sz w:val="24"/>
          <w:szCs w:val="24"/>
        </w:rPr>
        <w:t>, p.</w:t>
      </w:r>
      <w:r w:rsidRPr="001D1C98">
        <w:rPr>
          <w:rFonts w:ascii="Times New Roman" w:hAnsi="Times New Roman" w:cs="Times New Roman"/>
          <w:sz w:val="24"/>
          <w:szCs w:val="24"/>
        </w:rPr>
        <w:t xml:space="preserve"> 197; Lamprecht</w:t>
      </w:r>
      <w:r w:rsidR="00E86CAF">
        <w:rPr>
          <w:rFonts w:ascii="Times New Roman" w:hAnsi="Times New Roman" w:cs="Times New Roman"/>
          <w:sz w:val="24"/>
          <w:szCs w:val="24"/>
        </w:rPr>
        <w:t>,</w:t>
      </w:r>
      <w:r w:rsidRPr="001D1C98">
        <w:rPr>
          <w:rFonts w:ascii="Times New Roman" w:hAnsi="Times New Roman" w:cs="Times New Roman"/>
          <w:sz w:val="24"/>
          <w:szCs w:val="24"/>
        </w:rPr>
        <w:t xml:space="preserve"> 2011</w:t>
      </w:r>
      <w:r w:rsidR="00E86CAF">
        <w:rPr>
          <w:rFonts w:ascii="Times New Roman" w:hAnsi="Times New Roman" w:cs="Times New Roman"/>
          <w:sz w:val="24"/>
          <w:szCs w:val="24"/>
        </w:rPr>
        <w:t>,</w:t>
      </w:r>
      <w:r w:rsidRPr="001D1C98">
        <w:rPr>
          <w:rFonts w:ascii="Times New Roman" w:hAnsi="Times New Roman" w:cs="Times New Roman"/>
          <w:sz w:val="24"/>
          <w:szCs w:val="24"/>
        </w:rPr>
        <w:t xml:space="preserve"> p</w:t>
      </w:r>
      <w:r w:rsidR="00E86CAF">
        <w:rPr>
          <w:rFonts w:ascii="Times New Roman" w:hAnsi="Times New Roman" w:cs="Times New Roman"/>
          <w:sz w:val="24"/>
          <w:szCs w:val="24"/>
        </w:rPr>
        <w:t xml:space="preserve">. </w:t>
      </w:r>
      <w:r w:rsidR="00117D80">
        <w:rPr>
          <w:rFonts w:ascii="Times New Roman" w:hAnsi="Times New Roman" w:cs="Times New Roman"/>
          <w:sz w:val="24"/>
          <w:szCs w:val="24"/>
        </w:rPr>
        <w:t>363; Morrill, Dai, Dunn, Sung, &amp; Smi</w:t>
      </w:r>
      <w:r w:rsidR="00E86CAF">
        <w:rPr>
          <w:rFonts w:ascii="Times New Roman" w:hAnsi="Times New Roman" w:cs="Times New Roman"/>
          <w:sz w:val="24"/>
          <w:szCs w:val="24"/>
        </w:rPr>
        <w:t>,</w:t>
      </w:r>
      <w:r w:rsidRPr="001D1C98">
        <w:rPr>
          <w:rFonts w:ascii="Times New Roman" w:hAnsi="Times New Roman" w:cs="Times New Roman"/>
          <w:sz w:val="24"/>
          <w:szCs w:val="24"/>
        </w:rPr>
        <w:t xml:space="preserve"> 2005</w:t>
      </w:r>
      <w:r w:rsidR="00E86CAF">
        <w:rPr>
          <w:rFonts w:ascii="Times New Roman" w:hAnsi="Times New Roman" w:cs="Times New Roman"/>
          <w:sz w:val="24"/>
          <w:szCs w:val="24"/>
        </w:rPr>
        <w:t>,</w:t>
      </w:r>
      <w:r w:rsidRPr="001D1C98">
        <w:rPr>
          <w:rFonts w:ascii="Times New Roman" w:hAnsi="Times New Roman" w:cs="Times New Roman"/>
          <w:sz w:val="24"/>
          <w:szCs w:val="24"/>
        </w:rPr>
        <w:t xml:space="preserve"> p</w:t>
      </w:r>
      <w:r w:rsidR="00E86CAF">
        <w:rPr>
          <w:rFonts w:ascii="Times New Roman" w:hAnsi="Times New Roman" w:cs="Times New Roman"/>
          <w:sz w:val="24"/>
          <w:szCs w:val="24"/>
        </w:rPr>
        <w:t xml:space="preserve">. </w:t>
      </w:r>
      <w:r w:rsidRPr="001D1C98">
        <w:rPr>
          <w:rFonts w:ascii="Times New Roman" w:hAnsi="Times New Roman" w:cs="Times New Roman"/>
          <w:sz w:val="24"/>
          <w:szCs w:val="24"/>
        </w:rPr>
        <w:t>1078)</w:t>
      </w:r>
      <w:r w:rsidR="00E86CAF">
        <w:rPr>
          <w:rFonts w:ascii="Times New Roman" w:hAnsi="Times New Roman" w:cs="Times New Roman"/>
          <w:sz w:val="24"/>
          <w:szCs w:val="24"/>
        </w:rPr>
        <w:t>.</w:t>
      </w:r>
    </w:p>
    <w:p w14:paraId="25233B7D" w14:textId="77777777" w:rsidR="001D1C98" w:rsidRPr="001D1C98" w:rsidRDefault="001D1C98" w:rsidP="001D1C98">
      <w:pPr>
        <w:pStyle w:val="Default"/>
        <w:spacing w:line="480" w:lineRule="auto"/>
        <w:rPr>
          <w:rFonts w:ascii="Times New Roman" w:hAnsi="Times New Roman" w:cs="Times New Roman"/>
          <w:color w:val="auto"/>
        </w:rPr>
      </w:pPr>
    </w:p>
    <w:p w14:paraId="53ADFF14" w14:textId="77777777" w:rsidR="001D1C98" w:rsidRPr="0051728D" w:rsidRDefault="001D1C98" w:rsidP="001D1C98">
      <w:pPr>
        <w:autoSpaceDE w:val="0"/>
        <w:autoSpaceDN w:val="0"/>
        <w:adjustRightInd w:val="0"/>
        <w:spacing w:after="0" w:line="480" w:lineRule="auto"/>
        <w:rPr>
          <w:rFonts w:ascii="Times New Roman" w:hAnsi="Times New Roman" w:cs="Times New Roman"/>
          <w:i/>
          <w:sz w:val="24"/>
          <w:szCs w:val="24"/>
        </w:rPr>
      </w:pPr>
      <w:r w:rsidRPr="0051728D">
        <w:rPr>
          <w:rFonts w:ascii="Times New Roman" w:hAnsi="Times New Roman" w:cs="Times New Roman"/>
          <w:i/>
          <w:sz w:val="24"/>
          <w:szCs w:val="24"/>
        </w:rPr>
        <w:t>Definitions of domestic violence</w:t>
      </w:r>
    </w:p>
    <w:p w14:paraId="551F85D8" w14:textId="13A288D8" w:rsidR="001D1C98" w:rsidRDefault="001D1C98" w:rsidP="001D1C98">
      <w:pPr>
        <w:autoSpaceDE w:val="0"/>
        <w:autoSpaceDN w:val="0"/>
        <w:adjustRightInd w:val="0"/>
        <w:spacing w:after="0" w:line="480" w:lineRule="auto"/>
        <w:rPr>
          <w:rStyle w:val="textintrojustify"/>
          <w:rFonts w:ascii="Times New Roman" w:hAnsi="Times New Roman" w:cs="Times New Roman"/>
          <w:color w:val="000080"/>
          <w:sz w:val="24"/>
          <w:szCs w:val="24"/>
        </w:rPr>
      </w:pPr>
      <w:r w:rsidRPr="001D1C98">
        <w:rPr>
          <w:rFonts w:ascii="Times New Roman" w:hAnsi="Times New Roman" w:cs="Times New Roman"/>
          <w:sz w:val="24"/>
          <w:szCs w:val="24"/>
        </w:rPr>
        <w:t xml:space="preserve">In order to activate the presumption against custody, there must be evidence or proof of domestic violence. Garvin observes that a ‘common critique of statutes addressing </w:t>
      </w:r>
      <w:r w:rsidRPr="001D1C98">
        <w:rPr>
          <w:rStyle w:val="Strong"/>
          <w:rFonts w:ascii="Times New Roman" w:hAnsi="Times New Roman" w:cs="Times New Roman"/>
          <w:b w:val="0"/>
          <w:sz w:val="24"/>
          <w:szCs w:val="24"/>
        </w:rPr>
        <w:t>domestic</w:t>
      </w:r>
      <w:r w:rsidRPr="001D1C98">
        <w:rPr>
          <w:rFonts w:ascii="Times New Roman" w:hAnsi="Times New Roman" w:cs="Times New Roman"/>
          <w:b/>
          <w:sz w:val="24"/>
          <w:szCs w:val="24"/>
        </w:rPr>
        <w:t xml:space="preserve"> </w:t>
      </w:r>
      <w:r w:rsidRPr="001D1C98">
        <w:rPr>
          <w:rStyle w:val="Strong"/>
          <w:rFonts w:ascii="Times New Roman" w:hAnsi="Times New Roman" w:cs="Times New Roman"/>
          <w:b w:val="0"/>
          <w:sz w:val="24"/>
          <w:szCs w:val="24"/>
        </w:rPr>
        <w:t>violence</w:t>
      </w:r>
      <w:r w:rsidRPr="001D1C98">
        <w:rPr>
          <w:rFonts w:ascii="Times New Roman" w:hAnsi="Times New Roman" w:cs="Times New Roman"/>
          <w:sz w:val="24"/>
          <w:szCs w:val="24"/>
        </w:rPr>
        <w:t xml:space="preserve"> is that they rely on inadequate legal definitions, which tend to focus on violent acts and threats of physical </w:t>
      </w:r>
      <w:r w:rsidRPr="001D1C98">
        <w:rPr>
          <w:rStyle w:val="Strong"/>
          <w:rFonts w:ascii="Times New Roman" w:hAnsi="Times New Roman" w:cs="Times New Roman"/>
          <w:b w:val="0"/>
          <w:sz w:val="24"/>
          <w:szCs w:val="24"/>
        </w:rPr>
        <w:t>violence’</w:t>
      </w:r>
      <w:r w:rsidR="00E83BFC">
        <w:rPr>
          <w:rStyle w:val="Strong"/>
          <w:rFonts w:ascii="Times New Roman" w:hAnsi="Times New Roman" w:cs="Times New Roman"/>
          <w:b w:val="0"/>
          <w:sz w:val="24"/>
          <w:szCs w:val="24"/>
        </w:rPr>
        <w:t xml:space="preserve"> (2016, p</w:t>
      </w:r>
      <w:r w:rsidR="0074488C">
        <w:rPr>
          <w:rStyle w:val="Strong"/>
          <w:rFonts w:ascii="Times New Roman" w:hAnsi="Times New Roman" w:cs="Times New Roman"/>
          <w:b w:val="0"/>
          <w:sz w:val="24"/>
          <w:szCs w:val="24"/>
        </w:rPr>
        <w:t>ara</w:t>
      </w:r>
      <w:r w:rsidR="00E83BFC">
        <w:rPr>
          <w:rStyle w:val="Strong"/>
          <w:rFonts w:ascii="Times New Roman" w:hAnsi="Times New Roman" w:cs="Times New Roman"/>
          <w:b w:val="0"/>
          <w:sz w:val="24"/>
          <w:szCs w:val="24"/>
        </w:rPr>
        <w:t xml:space="preserve">. </w:t>
      </w:r>
      <w:r w:rsidR="0074488C" w:rsidRPr="0074488C">
        <w:rPr>
          <w:rStyle w:val="Strong"/>
          <w:rFonts w:ascii="Times New Roman" w:hAnsi="Times New Roman" w:cs="Times New Roman"/>
          <w:b w:val="0"/>
          <w:sz w:val="24"/>
          <w:szCs w:val="24"/>
        </w:rPr>
        <w:t>11B</w:t>
      </w:r>
      <w:r w:rsidR="00E83BFC">
        <w:rPr>
          <w:rStyle w:val="Strong"/>
          <w:rFonts w:ascii="Times New Roman" w:hAnsi="Times New Roman" w:cs="Times New Roman"/>
          <w:b w:val="0"/>
          <w:sz w:val="24"/>
          <w:szCs w:val="24"/>
        </w:rPr>
        <w:t>)</w:t>
      </w:r>
      <w:r w:rsidRPr="001D1C98">
        <w:rPr>
          <w:rStyle w:val="Strong"/>
          <w:rFonts w:ascii="Times New Roman" w:hAnsi="Times New Roman" w:cs="Times New Roman"/>
          <w:b w:val="0"/>
          <w:sz w:val="24"/>
          <w:szCs w:val="24"/>
        </w:rPr>
        <w:t>. They do not cover emotional, sexual or financial abuse (Lemon</w:t>
      </w:r>
      <w:r w:rsidR="00E83BFC">
        <w:rPr>
          <w:rStyle w:val="Strong"/>
          <w:rFonts w:ascii="Times New Roman" w:hAnsi="Times New Roman" w:cs="Times New Roman"/>
          <w:b w:val="0"/>
          <w:sz w:val="24"/>
          <w:szCs w:val="24"/>
        </w:rPr>
        <w:t>,</w:t>
      </w:r>
      <w:r w:rsidRPr="001D1C98">
        <w:rPr>
          <w:rStyle w:val="Strong"/>
          <w:rFonts w:ascii="Times New Roman" w:hAnsi="Times New Roman" w:cs="Times New Roman"/>
          <w:b w:val="0"/>
          <w:sz w:val="24"/>
          <w:szCs w:val="24"/>
        </w:rPr>
        <w:t xml:space="preserve"> 2001</w:t>
      </w:r>
      <w:r w:rsidR="00E83BFC">
        <w:rPr>
          <w:rStyle w:val="Strong"/>
          <w:rFonts w:ascii="Times New Roman" w:hAnsi="Times New Roman" w:cs="Times New Roman"/>
          <w:b w:val="0"/>
          <w:sz w:val="24"/>
          <w:szCs w:val="24"/>
        </w:rPr>
        <w:t>, p.</w:t>
      </w:r>
      <w:r w:rsidRPr="001D1C98">
        <w:rPr>
          <w:rStyle w:val="Strong"/>
          <w:rFonts w:ascii="Times New Roman" w:hAnsi="Times New Roman" w:cs="Times New Roman"/>
          <w:b w:val="0"/>
          <w:sz w:val="24"/>
          <w:szCs w:val="24"/>
        </w:rPr>
        <w:t xml:space="preserve"> 615)</w:t>
      </w:r>
      <w:r w:rsidR="00ED2186">
        <w:rPr>
          <w:rStyle w:val="Strong"/>
          <w:rFonts w:ascii="Times New Roman" w:hAnsi="Times New Roman" w:cs="Times New Roman"/>
          <w:b w:val="0"/>
          <w:sz w:val="24"/>
          <w:szCs w:val="24"/>
        </w:rPr>
        <w:t xml:space="preserve"> or other forms of controlling behaviour or patterns of abuse (Conner, 2009, pp. 206-7)</w:t>
      </w:r>
      <w:r w:rsidRPr="001D1C98">
        <w:rPr>
          <w:rStyle w:val="Strong"/>
          <w:rFonts w:ascii="Times New Roman" w:hAnsi="Times New Roman" w:cs="Times New Roman"/>
          <w:b w:val="0"/>
          <w:sz w:val="24"/>
          <w:szCs w:val="24"/>
        </w:rPr>
        <w:t xml:space="preserve">. Critics have also pointed out that statutes tend to </w:t>
      </w:r>
      <w:r w:rsidRPr="001D1C98">
        <w:rPr>
          <w:rFonts w:ascii="Times New Roman" w:hAnsi="Times New Roman" w:cs="Times New Roman"/>
          <w:sz w:val="24"/>
          <w:szCs w:val="24"/>
        </w:rPr>
        <w:t>exclude all but recent incidents of violence and focus on discrete events, ignoring patterns of coercive control. For example, the presumption in the Florida legislation against shared parental responsibility is triggered only if a ‘</w:t>
      </w:r>
      <w:r w:rsidRPr="001D1C98">
        <w:rPr>
          <w:rStyle w:val="textintrojustify"/>
          <w:rFonts w:ascii="Times New Roman" w:hAnsi="Times New Roman" w:cs="Times New Roman"/>
          <w:sz w:val="24"/>
          <w:szCs w:val="24"/>
        </w:rPr>
        <w:t>parent has been convicted of a misdemeanor of the first degree or higher involving domestic violence</w:t>
      </w:r>
      <w:r w:rsidR="00E83BFC">
        <w:rPr>
          <w:rStyle w:val="textintrojustify"/>
          <w:rFonts w:ascii="Times New Roman" w:hAnsi="Times New Roman" w:cs="Times New Roman"/>
          <w:sz w:val="24"/>
          <w:szCs w:val="24"/>
        </w:rPr>
        <w:t xml:space="preserve">’ </w:t>
      </w:r>
      <w:r w:rsidRPr="001D1C98">
        <w:rPr>
          <w:rStyle w:val="textintrojustify"/>
          <w:rFonts w:ascii="Times New Roman" w:hAnsi="Times New Roman" w:cs="Times New Roman"/>
          <w:sz w:val="24"/>
          <w:szCs w:val="24"/>
        </w:rPr>
        <w:t>or has been incarc</w:t>
      </w:r>
      <w:r w:rsidR="00E83BFC">
        <w:rPr>
          <w:rStyle w:val="textintrojustify"/>
          <w:rFonts w:ascii="Times New Roman" w:hAnsi="Times New Roman" w:cs="Times New Roman"/>
          <w:sz w:val="24"/>
          <w:szCs w:val="24"/>
        </w:rPr>
        <w:t>erated</w:t>
      </w:r>
      <w:r w:rsidRPr="001D1C98">
        <w:rPr>
          <w:rStyle w:val="textintrojustify"/>
          <w:rFonts w:ascii="Times New Roman" w:hAnsi="Times New Roman" w:cs="Times New Roman"/>
          <w:sz w:val="24"/>
          <w:szCs w:val="24"/>
        </w:rPr>
        <w:t xml:space="preserve"> (</w:t>
      </w:r>
      <w:r w:rsidR="00E83BFC">
        <w:rPr>
          <w:rFonts w:ascii="Times New Roman" w:hAnsi="Times New Roman" w:cs="Times New Roman"/>
          <w:sz w:val="24"/>
          <w:szCs w:val="24"/>
        </w:rPr>
        <w:t>Florida Statutes Annotated s</w:t>
      </w:r>
      <w:r w:rsidRPr="001D1C98">
        <w:rPr>
          <w:rFonts w:ascii="Times New Roman" w:hAnsi="Times New Roman" w:cs="Times New Roman"/>
          <w:sz w:val="24"/>
          <w:szCs w:val="24"/>
        </w:rPr>
        <w:t xml:space="preserve"> 61.13 4(c</w:t>
      </w:r>
      <w:proofErr w:type="gramStart"/>
      <w:r w:rsidRPr="001D1C98">
        <w:rPr>
          <w:rFonts w:ascii="Times New Roman" w:hAnsi="Times New Roman" w:cs="Times New Roman"/>
          <w:sz w:val="24"/>
          <w:szCs w:val="24"/>
        </w:rPr>
        <w:t>)(</w:t>
      </w:r>
      <w:proofErr w:type="gramEnd"/>
      <w:r w:rsidRPr="001D1C98">
        <w:rPr>
          <w:rFonts w:ascii="Times New Roman" w:hAnsi="Times New Roman" w:cs="Times New Roman"/>
          <w:sz w:val="24"/>
          <w:szCs w:val="24"/>
        </w:rPr>
        <w:t>2)</w:t>
      </w:r>
      <w:r w:rsidR="00E83BFC">
        <w:rPr>
          <w:rFonts w:ascii="Times New Roman" w:hAnsi="Times New Roman" w:cs="Times New Roman"/>
          <w:sz w:val="24"/>
          <w:szCs w:val="24"/>
        </w:rPr>
        <w:t>)</w:t>
      </w:r>
      <w:r w:rsidRPr="001D1C98">
        <w:rPr>
          <w:rFonts w:ascii="Times New Roman" w:hAnsi="Times New Roman" w:cs="Times New Roman"/>
          <w:sz w:val="24"/>
          <w:szCs w:val="24"/>
        </w:rPr>
        <w:t xml:space="preserve">. </w:t>
      </w:r>
      <w:r w:rsidR="00E83BFC">
        <w:rPr>
          <w:rFonts w:ascii="Times New Roman" w:hAnsi="Times New Roman" w:cs="Times New Roman"/>
          <w:sz w:val="24"/>
          <w:szCs w:val="24"/>
        </w:rPr>
        <w:t>‘</w:t>
      </w:r>
      <w:r w:rsidRPr="001D1C98">
        <w:rPr>
          <w:rStyle w:val="textintrojustify"/>
          <w:rFonts w:ascii="Times New Roman" w:hAnsi="Times New Roman" w:cs="Times New Roman"/>
          <w:sz w:val="24"/>
          <w:szCs w:val="24"/>
        </w:rPr>
        <w:t>Domestic violence</w:t>
      </w:r>
      <w:r w:rsidR="00E83BFC">
        <w:rPr>
          <w:rStyle w:val="textintrojustify"/>
          <w:rFonts w:ascii="Times New Roman" w:hAnsi="Times New Roman" w:cs="Times New Roman"/>
          <w:sz w:val="24"/>
          <w:szCs w:val="24"/>
        </w:rPr>
        <w:t xml:space="preserve">’ is defined only as physical or sexual assault, </w:t>
      </w:r>
      <w:r w:rsidR="00E83BFC">
        <w:rPr>
          <w:rStyle w:val="textintrojustify"/>
          <w:rFonts w:ascii="Times New Roman" w:hAnsi="Times New Roman" w:cs="Times New Roman"/>
          <w:sz w:val="24"/>
          <w:szCs w:val="24"/>
        </w:rPr>
        <w:lastRenderedPageBreak/>
        <w:t xml:space="preserve">stalking, kidnapping or false imprisonment. </w:t>
      </w:r>
      <w:r w:rsidRPr="001D1C98">
        <w:rPr>
          <w:rStyle w:val="textintrojustify"/>
          <w:rFonts w:ascii="Times New Roman" w:hAnsi="Times New Roman" w:cs="Times New Roman"/>
          <w:sz w:val="24"/>
          <w:szCs w:val="24"/>
        </w:rPr>
        <w:t xml:space="preserve">So the focus is almost exclusively on serious physical violence leading to a conviction. </w:t>
      </w:r>
      <w:r w:rsidRPr="001D1C98">
        <w:rPr>
          <w:rStyle w:val="textintrojustify"/>
          <w:rFonts w:ascii="Times New Roman" w:hAnsi="Times New Roman" w:cs="Times New Roman"/>
          <w:color w:val="000080"/>
          <w:sz w:val="24"/>
          <w:szCs w:val="24"/>
        </w:rPr>
        <w:t xml:space="preserve">  </w:t>
      </w:r>
    </w:p>
    <w:p w14:paraId="355E98AB" w14:textId="77777777" w:rsidR="00ED2186" w:rsidRDefault="00ED2186" w:rsidP="001D1C98">
      <w:pPr>
        <w:spacing w:after="0" w:line="480" w:lineRule="auto"/>
        <w:rPr>
          <w:rFonts w:ascii="Times New Roman" w:hAnsi="Times New Roman" w:cs="Times New Roman"/>
          <w:i/>
          <w:sz w:val="24"/>
          <w:szCs w:val="24"/>
        </w:rPr>
      </w:pPr>
    </w:p>
    <w:p w14:paraId="0913B2DD" w14:textId="77777777" w:rsidR="001D1C98" w:rsidRPr="00F32605" w:rsidRDefault="001D1C98" w:rsidP="001D1C98">
      <w:pPr>
        <w:spacing w:after="0" w:line="480" w:lineRule="auto"/>
        <w:rPr>
          <w:rFonts w:ascii="Times New Roman" w:hAnsi="Times New Roman" w:cs="Times New Roman"/>
          <w:i/>
          <w:sz w:val="24"/>
          <w:szCs w:val="24"/>
        </w:rPr>
      </w:pPr>
      <w:r w:rsidRPr="00F32605">
        <w:rPr>
          <w:rFonts w:ascii="Times New Roman" w:hAnsi="Times New Roman" w:cs="Times New Roman"/>
          <w:i/>
          <w:sz w:val="24"/>
          <w:szCs w:val="24"/>
        </w:rPr>
        <w:t>Evidence</w:t>
      </w:r>
    </w:p>
    <w:p w14:paraId="53C17A7C" w14:textId="77777777" w:rsidR="001D1C98" w:rsidRPr="001D1C98" w:rsidRDefault="001D1C98" w:rsidP="001D1C98">
      <w:pPr>
        <w:autoSpaceDE w:val="0"/>
        <w:autoSpaceDN w:val="0"/>
        <w:adjustRightInd w:val="0"/>
        <w:spacing w:after="0" w:line="480" w:lineRule="auto"/>
        <w:rPr>
          <w:rFonts w:ascii="Times New Roman" w:hAnsi="Times New Roman" w:cs="Times New Roman"/>
          <w:sz w:val="24"/>
          <w:szCs w:val="24"/>
        </w:rPr>
      </w:pPr>
      <w:r w:rsidRPr="001D1C98">
        <w:rPr>
          <w:rFonts w:ascii="Times New Roman" w:hAnsi="Times New Roman" w:cs="Times New Roman"/>
          <w:sz w:val="24"/>
          <w:szCs w:val="24"/>
        </w:rPr>
        <w:t xml:space="preserve">Some </w:t>
      </w:r>
      <w:r w:rsidR="0087291A">
        <w:rPr>
          <w:rFonts w:ascii="Times New Roman" w:hAnsi="Times New Roman" w:cs="Times New Roman"/>
          <w:sz w:val="24"/>
          <w:szCs w:val="24"/>
        </w:rPr>
        <w:t>S</w:t>
      </w:r>
      <w:r w:rsidRPr="001D1C98">
        <w:rPr>
          <w:rFonts w:ascii="Times New Roman" w:hAnsi="Times New Roman" w:cs="Times New Roman"/>
          <w:sz w:val="24"/>
          <w:szCs w:val="24"/>
        </w:rPr>
        <w:t xml:space="preserve">tates require that violence has occurred more than once. In others there must be a pattern or history of abuse or at least one serious incident. In terms of standards of proof, in some </w:t>
      </w:r>
      <w:r w:rsidR="0087291A">
        <w:rPr>
          <w:rFonts w:ascii="Times New Roman" w:hAnsi="Times New Roman" w:cs="Times New Roman"/>
          <w:sz w:val="24"/>
          <w:szCs w:val="24"/>
        </w:rPr>
        <w:t>S</w:t>
      </w:r>
      <w:r w:rsidRPr="001D1C98">
        <w:rPr>
          <w:rFonts w:ascii="Times New Roman" w:hAnsi="Times New Roman" w:cs="Times New Roman"/>
          <w:sz w:val="24"/>
          <w:szCs w:val="24"/>
        </w:rPr>
        <w:t>tates, the statute merely provides that there must be a ‘finding of domestic violence’ or ‘credible</w:t>
      </w:r>
      <w:r w:rsidR="0087291A">
        <w:rPr>
          <w:rFonts w:ascii="Times New Roman" w:hAnsi="Times New Roman" w:cs="Times New Roman"/>
          <w:sz w:val="24"/>
          <w:szCs w:val="24"/>
        </w:rPr>
        <w:t xml:space="preserve"> evidence of domestic violence’</w:t>
      </w:r>
      <w:r w:rsidRPr="001D1C98">
        <w:rPr>
          <w:rFonts w:ascii="Times New Roman" w:hAnsi="Times New Roman" w:cs="Times New Roman"/>
          <w:sz w:val="24"/>
          <w:szCs w:val="24"/>
        </w:rPr>
        <w:t xml:space="preserve"> (Lemon</w:t>
      </w:r>
      <w:r w:rsidR="0087291A">
        <w:rPr>
          <w:rFonts w:ascii="Times New Roman" w:hAnsi="Times New Roman" w:cs="Times New Roman"/>
          <w:sz w:val="24"/>
          <w:szCs w:val="24"/>
        </w:rPr>
        <w:t>,</w:t>
      </w:r>
      <w:r w:rsidRPr="001D1C98">
        <w:rPr>
          <w:rFonts w:ascii="Times New Roman" w:hAnsi="Times New Roman" w:cs="Times New Roman"/>
          <w:sz w:val="24"/>
          <w:szCs w:val="24"/>
        </w:rPr>
        <w:t xml:space="preserve"> 2001</w:t>
      </w:r>
      <w:r w:rsidR="0087291A">
        <w:rPr>
          <w:rFonts w:ascii="Times New Roman" w:hAnsi="Times New Roman" w:cs="Times New Roman"/>
          <w:sz w:val="24"/>
          <w:szCs w:val="24"/>
        </w:rPr>
        <w:t>, p. 615),</w:t>
      </w:r>
      <w:r w:rsidRPr="001D1C98">
        <w:rPr>
          <w:rFonts w:ascii="Times New Roman" w:hAnsi="Times New Roman" w:cs="Times New Roman"/>
          <w:sz w:val="24"/>
          <w:szCs w:val="24"/>
        </w:rPr>
        <w:t xml:space="preserve"> </w:t>
      </w:r>
      <w:r w:rsidR="0087291A">
        <w:rPr>
          <w:rFonts w:ascii="Times New Roman" w:hAnsi="Times New Roman" w:cs="Times New Roman"/>
          <w:sz w:val="24"/>
          <w:szCs w:val="24"/>
        </w:rPr>
        <w:t>while</w:t>
      </w:r>
      <w:r w:rsidRPr="001D1C98">
        <w:rPr>
          <w:rFonts w:ascii="Times New Roman" w:hAnsi="Times New Roman" w:cs="Times New Roman"/>
          <w:sz w:val="24"/>
          <w:szCs w:val="24"/>
        </w:rPr>
        <w:t xml:space="preserve"> in others, as in Florida, there must be a criminal conviction.</w:t>
      </w:r>
    </w:p>
    <w:p w14:paraId="4084DBB6" w14:textId="7A12F20E" w:rsidR="001D1C98" w:rsidRPr="001D1C98" w:rsidRDefault="0087291A" w:rsidP="00E86C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difficulties of p</w:t>
      </w:r>
      <w:r w:rsidR="001D1C98" w:rsidRPr="001D1C98">
        <w:rPr>
          <w:rFonts w:ascii="Times New Roman" w:hAnsi="Times New Roman" w:cs="Times New Roman"/>
          <w:sz w:val="24"/>
          <w:szCs w:val="24"/>
        </w:rPr>
        <w:t xml:space="preserve">roving domestic </w:t>
      </w:r>
      <w:r w:rsidR="00117D80">
        <w:rPr>
          <w:rFonts w:ascii="Times New Roman" w:hAnsi="Times New Roman" w:cs="Times New Roman"/>
          <w:sz w:val="24"/>
          <w:szCs w:val="24"/>
        </w:rPr>
        <w:t>abuse</w:t>
      </w:r>
      <w:r w:rsidR="001D1C98" w:rsidRPr="001D1C98">
        <w:rPr>
          <w:rFonts w:ascii="Times New Roman" w:hAnsi="Times New Roman" w:cs="Times New Roman"/>
          <w:sz w:val="24"/>
          <w:szCs w:val="24"/>
        </w:rPr>
        <w:t xml:space="preserve"> </w:t>
      </w:r>
      <w:r>
        <w:rPr>
          <w:rFonts w:ascii="Times New Roman" w:hAnsi="Times New Roman" w:cs="Times New Roman"/>
          <w:sz w:val="24"/>
          <w:szCs w:val="24"/>
        </w:rPr>
        <w:t xml:space="preserve">– as something that occurs in private and is often unreported – are well known. </w:t>
      </w:r>
      <w:r w:rsidR="001D1C98" w:rsidRPr="001D1C98">
        <w:rPr>
          <w:rFonts w:ascii="Times New Roman" w:hAnsi="Times New Roman" w:cs="Times New Roman"/>
          <w:sz w:val="24"/>
          <w:szCs w:val="24"/>
        </w:rPr>
        <w:t>In many cases, there is no evidence</w:t>
      </w:r>
      <w:r w:rsidR="00E86CAF">
        <w:rPr>
          <w:rFonts w:ascii="Times New Roman" w:hAnsi="Times New Roman" w:cs="Times New Roman"/>
          <w:sz w:val="24"/>
          <w:szCs w:val="24"/>
        </w:rPr>
        <w:t>, or the only witness may be a child whom the mother and her lawyer are very reluctant to call into court (Conner, 2009, p. 184)</w:t>
      </w:r>
      <w:r w:rsidR="001D1C98" w:rsidRPr="001D1C98">
        <w:rPr>
          <w:rFonts w:ascii="Times New Roman" w:hAnsi="Times New Roman" w:cs="Times New Roman"/>
          <w:sz w:val="24"/>
          <w:szCs w:val="24"/>
        </w:rPr>
        <w:t xml:space="preserve">. </w:t>
      </w:r>
      <w:r w:rsidR="00E86CAF">
        <w:rPr>
          <w:rFonts w:ascii="Times New Roman" w:hAnsi="Times New Roman" w:cs="Times New Roman"/>
          <w:sz w:val="24"/>
          <w:szCs w:val="24"/>
        </w:rPr>
        <w:t>Even reporting may not help, as ‘</w:t>
      </w:r>
      <w:r w:rsidR="001D1C98" w:rsidRPr="001D1C98">
        <w:rPr>
          <w:rFonts w:ascii="Times New Roman" w:hAnsi="Times New Roman" w:cs="Times New Roman"/>
          <w:sz w:val="24"/>
          <w:szCs w:val="24"/>
        </w:rPr>
        <w:t>Law enforcement involvement… does not guarantee proper documentation of injuries, property damage, or other evidence</w:t>
      </w:r>
      <w:r w:rsidR="00E86CAF">
        <w:rPr>
          <w:rFonts w:ascii="Times New Roman" w:hAnsi="Times New Roman" w:cs="Times New Roman"/>
          <w:sz w:val="24"/>
          <w:szCs w:val="24"/>
        </w:rPr>
        <w:t>’ (Conner, 2009, p. 184)</w:t>
      </w:r>
      <w:r w:rsidR="001D1C98" w:rsidRPr="001D1C98">
        <w:rPr>
          <w:rFonts w:ascii="Times New Roman" w:hAnsi="Times New Roman" w:cs="Times New Roman"/>
          <w:sz w:val="24"/>
          <w:szCs w:val="24"/>
        </w:rPr>
        <w:t xml:space="preserve">. </w:t>
      </w:r>
      <w:r w:rsidR="00E86CAF">
        <w:rPr>
          <w:rFonts w:ascii="Times New Roman" w:hAnsi="Times New Roman" w:cs="Times New Roman"/>
          <w:sz w:val="24"/>
          <w:szCs w:val="24"/>
        </w:rPr>
        <w:t>In this context, requiring proof of multiple acts of abuse is particularly problematic (Conner, 2009, p. 199).</w:t>
      </w:r>
    </w:p>
    <w:p w14:paraId="43EDA7D7" w14:textId="77777777" w:rsidR="001D1C98" w:rsidRPr="001D1C98" w:rsidRDefault="001D1C98" w:rsidP="001D1C98">
      <w:pPr>
        <w:spacing w:after="0" w:line="480" w:lineRule="auto"/>
        <w:rPr>
          <w:rFonts w:ascii="Times New Roman" w:hAnsi="Times New Roman" w:cs="Times New Roman"/>
          <w:sz w:val="24"/>
          <w:szCs w:val="24"/>
        </w:rPr>
      </w:pPr>
    </w:p>
    <w:p w14:paraId="0F4CAAF7" w14:textId="77777777" w:rsidR="001D1C98" w:rsidRPr="00ED2186" w:rsidRDefault="001D1C98" w:rsidP="001D1C98">
      <w:pPr>
        <w:spacing w:after="0" w:line="480" w:lineRule="auto"/>
        <w:rPr>
          <w:rFonts w:ascii="Times New Roman" w:hAnsi="Times New Roman" w:cs="Times New Roman"/>
          <w:i/>
          <w:sz w:val="24"/>
          <w:szCs w:val="24"/>
        </w:rPr>
      </w:pPr>
      <w:r w:rsidRPr="00ED2186">
        <w:rPr>
          <w:rFonts w:ascii="Times New Roman" w:hAnsi="Times New Roman" w:cs="Times New Roman"/>
          <w:i/>
          <w:sz w:val="24"/>
          <w:szCs w:val="24"/>
        </w:rPr>
        <w:t>Rebutting the presumption against custody</w:t>
      </w:r>
    </w:p>
    <w:p w14:paraId="0B4780A1" w14:textId="77777777" w:rsidR="001D1C98" w:rsidRPr="001D1C98" w:rsidRDefault="00ED2186" w:rsidP="001D1C9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Some S</w:t>
      </w:r>
      <w:r w:rsidR="001D1C98" w:rsidRPr="001D1C98">
        <w:rPr>
          <w:rFonts w:ascii="Times New Roman" w:hAnsi="Times New Roman" w:cs="Times New Roman"/>
          <w:sz w:val="24"/>
          <w:szCs w:val="24"/>
        </w:rPr>
        <w:t xml:space="preserve">tates leave </w:t>
      </w:r>
      <w:r>
        <w:rPr>
          <w:rFonts w:ascii="Times New Roman" w:hAnsi="Times New Roman" w:cs="Times New Roman"/>
          <w:sz w:val="24"/>
          <w:szCs w:val="24"/>
        </w:rPr>
        <w:t xml:space="preserve">the requirements for rebuttal </w:t>
      </w:r>
      <w:r w:rsidR="001D1C98" w:rsidRPr="001D1C98">
        <w:rPr>
          <w:rFonts w:ascii="Times New Roman" w:hAnsi="Times New Roman" w:cs="Times New Roman"/>
          <w:sz w:val="24"/>
          <w:szCs w:val="24"/>
        </w:rPr>
        <w:t xml:space="preserve">to the courts’ discretion while others list specific factors that the court must consider in finding that the presumption has been rebutted. </w:t>
      </w:r>
      <w:r>
        <w:rPr>
          <w:rFonts w:ascii="Times New Roman" w:hAnsi="Times New Roman" w:cs="Times New Roman"/>
          <w:sz w:val="24"/>
          <w:szCs w:val="24"/>
        </w:rPr>
        <w:t>I</w:t>
      </w:r>
      <w:r w:rsidR="001D1C98" w:rsidRPr="001D1C98">
        <w:rPr>
          <w:rFonts w:ascii="Times New Roman" w:hAnsi="Times New Roman" w:cs="Times New Roman"/>
          <w:sz w:val="24"/>
          <w:szCs w:val="24"/>
        </w:rPr>
        <w:t>n California</w:t>
      </w:r>
      <w:r>
        <w:rPr>
          <w:rFonts w:ascii="Times New Roman" w:hAnsi="Times New Roman" w:cs="Times New Roman"/>
          <w:sz w:val="24"/>
          <w:szCs w:val="24"/>
        </w:rPr>
        <w:t>, for example,</w:t>
      </w:r>
      <w:r w:rsidR="001D1C98" w:rsidRPr="001D1C98">
        <w:rPr>
          <w:rFonts w:ascii="Times New Roman" w:hAnsi="Times New Roman" w:cs="Times New Roman"/>
          <w:sz w:val="24"/>
          <w:szCs w:val="24"/>
        </w:rPr>
        <w:t xml:space="preserve"> the court must consider:</w:t>
      </w:r>
    </w:p>
    <w:p w14:paraId="511E4B1F" w14:textId="77777777" w:rsidR="001D1C98" w:rsidRPr="00ED2186" w:rsidRDefault="00ED2186" w:rsidP="00ED2186">
      <w:pPr>
        <w:autoSpaceDE w:val="0"/>
        <w:autoSpaceDN w:val="0"/>
        <w:adjustRightInd w:val="0"/>
        <w:spacing w:line="480" w:lineRule="auto"/>
        <w:ind w:left="851"/>
        <w:rPr>
          <w:rFonts w:ascii="Times New Roman" w:hAnsi="Times New Roman" w:cs="Times New Roman"/>
          <w:sz w:val="20"/>
          <w:szCs w:val="20"/>
        </w:rPr>
      </w:pPr>
      <w:r w:rsidRPr="00ED2186">
        <w:rPr>
          <w:rFonts w:ascii="Times New Roman" w:hAnsi="Times New Roman" w:cs="Times New Roman"/>
          <w:sz w:val="20"/>
          <w:szCs w:val="20"/>
        </w:rPr>
        <w:t xml:space="preserve">1) </w:t>
      </w:r>
      <w:r w:rsidR="001D1C98" w:rsidRPr="00ED2186">
        <w:rPr>
          <w:rFonts w:ascii="Times New Roman" w:hAnsi="Times New Roman" w:cs="Times New Roman"/>
          <w:sz w:val="20"/>
          <w:szCs w:val="20"/>
        </w:rPr>
        <w:t>whether the perpetrator has shown that it is in the best interest of the child to be in the custody of that parent; 2) successful completion of a batterer's program; 3) successful completion of a program for alcohol or drug abuse if found appropriate by the court; 4) compliance with court orders and with probation and parole conditions, if applicable; and 5) whether there has been any further violence</w:t>
      </w:r>
      <w:r w:rsidRPr="00ED2186">
        <w:rPr>
          <w:rFonts w:ascii="Times New Roman" w:hAnsi="Times New Roman" w:cs="Times New Roman"/>
          <w:sz w:val="20"/>
          <w:szCs w:val="20"/>
        </w:rPr>
        <w:t>.</w:t>
      </w:r>
      <w:r w:rsidR="001D1C98" w:rsidRPr="00ED2186">
        <w:rPr>
          <w:rFonts w:ascii="Times New Roman" w:hAnsi="Times New Roman" w:cs="Times New Roman"/>
          <w:sz w:val="20"/>
          <w:szCs w:val="20"/>
        </w:rPr>
        <w:t xml:space="preserve"> (Cal</w:t>
      </w:r>
      <w:r w:rsidRPr="00ED2186">
        <w:rPr>
          <w:rFonts w:ascii="Times New Roman" w:hAnsi="Times New Roman" w:cs="Times New Roman"/>
          <w:sz w:val="20"/>
          <w:szCs w:val="20"/>
        </w:rPr>
        <w:t>ifornia</w:t>
      </w:r>
      <w:r w:rsidR="001D1C98" w:rsidRPr="00ED2186">
        <w:rPr>
          <w:rFonts w:ascii="Times New Roman" w:hAnsi="Times New Roman" w:cs="Times New Roman"/>
          <w:sz w:val="20"/>
          <w:szCs w:val="20"/>
        </w:rPr>
        <w:t xml:space="preserve"> Fam</w:t>
      </w:r>
      <w:r w:rsidRPr="00ED2186">
        <w:rPr>
          <w:rFonts w:ascii="Times New Roman" w:hAnsi="Times New Roman" w:cs="Times New Roman"/>
          <w:sz w:val="20"/>
          <w:szCs w:val="20"/>
        </w:rPr>
        <w:t>ily</w:t>
      </w:r>
      <w:r w:rsidR="001D1C98" w:rsidRPr="00ED2186">
        <w:rPr>
          <w:rFonts w:ascii="Times New Roman" w:hAnsi="Times New Roman" w:cs="Times New Roman"/>
          <w:sz w:val="20"/>
          <w:szCs w:val="20"/>
        </w:rPr>
        <w:t xml:space="preserve"> Code s 3044</w:t>
      </w:r>
      <w:r w:rsidRPr="00ED2186">
        <w:rPr>
          <w:rFonts w:ascii="Times New Roman" w:hAnsi="Times New Roman" w:cs="Times New Roman"/>
          <w:sz w:val="20"/>
          <w:szCs w:val="20"/>
        </w:rPr>
        <w:t>; cited in Lemon, 2001, p.</w:t>
      </w:r>
      <w:r w:rsidR="001D1C98" w:rsidRPr="00ED2186">
        <w:rPr>
          <w:rFonts w:ascii="Times New Roman" w:hAnsi="Times New Roman" w:cs="Times New Roman"/>
          <w:sz w:val="20"/>
          <w:szCs w:val="20"/>
        </w:rPr>
        <w:t xml:space="preserve"> 618)</w:t>
      </w:r>
    </w:p>
    <w:p w14:paraId="1234CBAA" w14:textId="0C96E242" w:rsidR="001D1C98" w:rsidRPr="001D1C98" w:rsidRDefault="001D1C98" w:rsidP="001D1C98">
      <w:pPr>
        <w:autoSpaceDE w:val="0"/>
        <w:autoSpaceDN w:val="0"/>
        <w:adjustRightInd w:val="0"/>
        <w:spacing w:after="0" w:line="480" w:lineRule="auto"/>
        <w:rPr>
          <w:rStyle w:val="Emphasis"/>
          <w:rFonts w:ascii="Times New Roman" w:hAnsi="Times New Roman" w:cs="Times New Roman"/>
          <w:i w:val="0"/>
          <w:sz w:val="24"/>
          <w:szCs w:val="24"/>
        </w:rPr>
      </w:pPr>
      <w:proofErr w:type="gramStart"/>
      <w:r w:rsidRPr="001D1C98">
        <w:rPr>
          <w:rFonts w:ascii="Times New Roman" w:hAnsi="Times New Roman" w:cs="Times New Roman"/>
          <w:sz w:val="24"/>
          <w:szCs w:val="24"/>
        </w:rPr>
        <w:lastRenderedPageBreak/>
        <w:t xml:space="preserve">As Garvin points out, </w:t>
      </w:r>
      <w:r w:rsidR="00ED2186">
        <w:rPr>
          <w:rFonts w:ascii="Times New Roman" w:hAnsi="Times New Roman" w:cs="Times New Roman"/>
          <w:sz w:val="24"/>
          <w:szCs w:val="24"/>
        </w:rPr>
        <w:t xml:space="preserve">however, </w:t>
      </w:r>
      <w:r w:rsidRPr="001D1C98">
        <w:rPr>
          <w:rFonts w:ascii="Times New Roman" w:hAnsi="Times New Roman" w:cs="Times New Roman"/>
          <w:sz w:val="24"/>
          <w:szCs w:val="24"/>
        </w:rPr>
        <w:t>completion of a ‘batterer’s’ program does not necessarily render the abuser safe and the word ‘successful’ is open to interpretation</w:t>
      </w:r>
      <w:r w:rsidR="0074488C">
        <w:rPr>
          <w:rFonts w:ascii="Times New Roman" w:hAnsi="Times New Roman" w:cs="Times New Roman"/>
          <w:sz w:val="24"/>
          <w:szCs w:val="24"/>
        </w:rPr>
        <w:t xml:space="preserve"> (2016, para. 111A</w:t>
      </w:r>
      <w:r w:rsidR="00ED2186">
        <w:rPr>
          <w:rFonts w:ascii="Times New Roman" w:hAnsi="Times New Roman" w:cs="Times New Roman"/>
          <w:sz w:val="24"/>
          <w:szCs w:val="24"/>
        </w:rPr>
        <w:t>)</w:t>
      </w:r>
      <w:r w:rsidRPr="001D1C98">
        <w:rPr>
          <w:rFonts w:ascii="Times New Roman" w:hAnsi="Times New Roman" w:cs="Times New Roman"/>
          <w:sz w:val="24"/>
          <w:szCs w:val="24"/>
        </w:rPr>
        <w:t>.</w:t>
      </w:r>
      <w:proofErr w:type="gramEnd"/>
      <w:r w:rsidRPr="001D1C98">
        <w:rPr>
          <w:rFonts w:ascii="Times New Roman" w:hAnsi="Times New Roman" w:cs="Times New Roman"/>
          <w:sz w:val="24"/>
          <w:szCs w:val="24"/>
        </w:rPr>
        <w:t xml:space="preserve">  </w:t>
      </w:r>
      <w:r w:rsidR="00D02936">
        <w:rPr>
          <w:rFonts w:ascii="Times New Roman" w:hAnsi="Times New Roman" w:cs="Times New Roman"/>
          <w:sz w:val="24"/>
          <w:szCs w:val="24"/>
        </w:rPr>
        <w:t xml:space="preserve">In </w:t>
      </w:r>
      <w:r w:rsidR="00701A3C" w:rsidRPr="00701A3C">
        <w:rPr>
          <w:rFonts w:ascii="Times New Roman" w:hAnsi="Times New Roman" w:cs="Times New Roman"/>
          <w:i/>
          <w:sz w:val="24"/>
          <w:szCs w:val="24"/>
        </w:rPr>
        <w:t>Popovich v Newton</w:t>
      </w:r>
      <w:r w:rsidR="00701A3C">
        <w:rPr>
          <w:rFonts w:ascii="Times New Roman" w:hAnsi="Times New Roman" w:cs="Times New Roman"/>
          <w:sz w:val="24"/>
          <w:szCs w:val="24"/>
        </w:rPr>
        <w:t xml:space="preserve"> (No</w:t>
      </w:r>
      <w:r w:rsidR="00701A3C" w:rsidRPr="00701A3C">
        <w:rPr>
          <w:rFonts w:ascii="Times New Roman" w:hAnsi="Times New Roman" w:cs="Times New Roman"/>
          <w:sz w:val="24"/>
          <w:szCs w:val="24"/>
        </w:rPr>
        <w:t xml:space="preserve"> B194324, 2008 WL 116261, </w:t>
      </w:r>
      <w:r w:rsidR="00701A3C">
        <w:rPr>
          <w:rFonts w:ascii="Times New Roman" w:hAnsi="Times New Roman" w:cs="Times New Roman"/>
          <w:sz w:val="24"/>
          <w:szCs w:val="24"/>
        </w:rPr>
        <w:t>California Court of Appeal, 2</w:t>
      </w:r>
      <w:r w:rsidR="00701A3C" w:rsidRPr="00701A3C">
        <w:rPr>
          <w:rFonts w:ascii="Times New Roman" w:hAnsi="Times New Roman" w:cs="Times New Roman"/>
          <w:sz w:val="24"/>
          <w:szCs w:val="24"/>
          <w:vertAlign w:val="superscript"/>
        </w:rPr>
        <w:t>nd</w:t>
      </w:r>
      <w:r w:rsidR="00701A3C">
        <w:rPr>
          <w:rFonts w:ascii="Times New Roman" w:hAnsi="Times New Roman" w:cs="Times New Roman"/>
          <w:sz w:val="24"/>
          <w:szCs w:val="24"/>
        </w:rPr>
        <w:t xml:space="preserve"> District, January 14, 2008)</w:t>
      </w:r>
      <w:r w:rsidR="00D02936" w:rsidRPr="00701A3C">
        <w:rPr>
          <w:rFonts w:ascii="Times New Roman" w:hAnsi="Times New Roman" w:cs="Times New Roman"/>
          <w:sz w:val="24"/>
          <w:szCs w:val="24"/>
        </w:rPr>
        <w:t xml:space="preserve"> </w:t>
      </w:r>
      <w:r w:rsidR="00ED2186" w:rsidRPr="00701A3C">
        <w:rPr>
          <w:rStyle w:val="Emphasis"/>
          <w:rFonts w:ascii="Times New Roman" w:hAnsi="Times New Roman" w:cs="Times New Roman"/>
          <w:i w:val="0"/>
          <w:sz w:val="24"/>
          <w:szCs w:val="24"/>
        </w:rPr>
        <w:t>t</w:t>
      </w:r>
      <w:r w:rsidRPr="00701A3C">
        <w:rPr>
          <w:rStyle w:val="Emphasis"/>
          <w:rFonts w:ascii="Times New Roman" w:hAnsi="Times New Roman" w:cs="Times New Roman"/>
          <w:i w:val="0"/>
          <w:sz w:val="24"/>
          <w:szCs w:val="24"/>
        </w:rPr>
        <w:t>he</w:t>
      </w:r>
      <w:r w:rsidRPr="001D1C98">
        <w:rPr>
          <w:rStyle w:val="Emphasis"/>
          <w:rFonts w:ascii="Times New Roman" w:hAnsi="Times New Roman" w:cs="Times New Roman"/>
          <w:i w:val="0"/>
          <w:sz w:val="24"/>
          <w:szCs w:val="24"/>
        </w:rPr>
        <w:t xml:space="preserve"> mother claimed that the father’s completion of a batterer’s program could not be described as successful since he continued to deny, minimise and persist with his abusive behaviour. This claim was rejected, the presumption was rebutted and the </w:t>
      </w:r>
      <w:r w:rsidR="00C20389">
        <w:rPr>
          <w:rStyle w:val="Emphasis"/>
          <w:rFonts w:ascii="Times New Roman" w:hAnsi="Times New Roman" w:cs="Times New Roman"/>
          <w:i w:val="0"/>
          <w:sz w:val="24"/>
          <w:szCs w:val="24"/>
        </w:rPr>
        <w:t xml:space="preserve">best </w:t>
      </w:r>
      <w:proofErr w:type="gramStart"/>
      <w:r w:rsidR="00C20389">
        <w:rPr>
          <w:rStyle w:val="Emphasis"/>
          <w:rFonts w:ascii="Times New Roman" w:hAnsi="Times New Roman" w:cs="Times New Roman"/>
          <w:i w:val="0"/>
          <w:sz w:val="24"/>
          <w:szCs w:val="24"/>
        </w:rPr>
        <w:t>interests</w:t>
      </w:r>
      <w:proofErr w:type="gramEnd"/>
      <w:r w:rsidR="00C20389">
        <w:rPr>
          <w:rStyle w:val="Emphasis"/>
          <w:rFonts w:ascii="Times New Roman" w:hAnsi="Times New Roman" w:cs="Times New Roman"/>
          <w:i w:val="0"/>
          <w:sz w:val="24"/>
          <w:szCs w:val="24"/>
        </w:rPr>
        <w:t xml:space="preserve"> requirement of</w:t>
      </w:r>
      <w:r w:rsidRPr="001D1C98">
        <w:rPr>
          <w:rStyle w:val="Emphasis"/>
          <w:rFonts w:ascii="Times New Roman" w:hAnsi="Times New Roman" w:cs="Times New Roman"/>
          <w:i w:val="0"/>
          <w:sz w:val="24"/>
          <w:szCs w:val="24"/>
        </w:rPr>
        <w:t xml:space="preserve"> conta</w:t>
      </w:r>
      <w:r w:rsidR="00C20389">
        <w:rPr>
          <w:rStyle w:val="Emphasis"/>
          <w:rFonts w:ascii="Times New Roman" w:hAnsi="Times New Roman" w:cs="Times New Roman"/>
          <w:i w:val="0"/>
          <w:sz w:val="24"/>
          <w:szCs w:val="24"/>
        </w:rPr>
        <w:t>ct with the non-resident parent</w:t>
      </w:r>
      <w:r w:rsidRPr="001D1C98">
        <w:rPr>
          <w:rStyle w:val="Emphasis"/>
          <w:rFonts w:ascii="Times New Roman" w:hAnsi="Times New Roman" w:cs="Times New Roman"/>
          <w:i w:val="0"/>
          <w:sz w:val="24"/>
          <w:szCs w:val="24"/>
        </w:rPr>
        <w:t xml:space="preserve"> prevailed. </w:t>
      </w:r>
    </w:p>
    <w:p w14:paraId="0E7605B6" w14:textId="77777777" w:rsidR="001D1C98" w:rsidRPr="001D1C98" w:rsidRDefault="001D1C98" w:rsidP="001D1C98">
      <w:pPr>
        <w:autoSpaceDE w:val="0"/>
        <w:autoSpaceDN w:val="0"/>
        <w:adjustRightInd w:val="0"/>
        <w:spacing w:after="0" w:line="480" w:lineRule="auto"/>
        <w:rPr>
          <w:rStyle w:val="Emphasis"/>
          <w:rFonts w:ascii="Times New Roman" w:hAnsi="Times New Roman" w:cs="Times New Roman"/>
          <w:i w:val="0"/>
          <w:sz w:val="24"/>
          <w:szCs w:val="24"/>
        </w:rPr>
      </w:pPr>
    </w:p>
    <w:p w14:paraId="60C5DF7F" w14:textId="77777777" w:rsidR="001D1C98" w:rsidRPr="00C20389" w:rsidRDefault="001D1C98" w:rsidP="001D1C98">
      <w:pPr>
        <w:autoSpaceDE w:val="0"/>
        <w:autoSpaceDN w:val="0"/>
        <w:adjustRightInd w:val="0"/>
        <w:spacing w:after="0" w:line="480" w:lineRule="auto"/>
        <w:rPr>
          <w:rStyle w:val="Emphasis"/>
          <w:rFonts w:ascii="Times New Roman" w:hAnsi="Times New Roman" w:cs="Times New Roman"/>
          <w:sz w:val="24"/>
          <w:szCs w:val="24"/>
        </w:rPr>
      </w:pPr>
      <w:r w:rsidRPr="00C20389">
        <w:rPr>
          <w:rStyle w:val="Emphasis"/>
          <w:rFonts w:ascii="Times New Roman" w:hAnsi="Times New Roman" w:cs="Times New Roman"/>
          <w:sz w:val="24"/>
          <w:szCs w:val="24"/>
        </w:rPr>
        <w:t>Unintended consequences</w:t>
      </w:r>
    </w:p>
    <w:p w14:paraId="221BF6D0" w14:textId="77777777" w:rsidR="001D1C98" w:rsidRDefault="001D1C98" w:rsidP="001D1C98">
      <w:pPr>
        <w:autoSpaceDE w:val="0"/>
        <w:autoSpaceDN w:val="0"/>
        <w:adjustRightInd w:val="0"/>
        <w:spacing w:after="0" w:line="480" w:lineRule="auto"/>
        <w:rPr>
          <w:rStyle w:val="Emphasis"/>
          <w:rFonts w:ascii="Times New Roman" w:hAnsi="Times New Roman" w:cs="Times New Roman"/>
          <w:i w:val="0"/>
          <w:sz w:val="24"/>
          <w:szCs w:val="24"/>
        </w:rPr>
      </w:pPr>
      <w:r w:rsidRPr="001D1C98">
        <w:rPr>
          <w:rStyle w:val="Emphasis"/>
          <w:rFonts w:ascii="Times New Roman" w:hAnsi="Times New Roman" w:cs="Times New Roman"/>
          <w:i w:val="0"/>
          <w:sz w:val="24"/>
          <w:szCs w:val="24"/>
        </w:rPr>
        <w:t>States have had to adopt dominant aggressor provisions so as to avoid penalising victims who act in self defence</w:t>
      </w:r>
      <w:r w:rsidR="00C20389">
        <w:rPr>
          <w:rStyle w:val="Emphasis"/>
          <w:rFonts w:ascii="Times New Roman" w:hAnsi="Times New Roman" w:cs="Times New Roman"/>
          <w:i w:val="0"/>
          <w:sz w:val="24"/>
          <w:szCs w:val="24"/>
        </w:rPr>
        <w:t>,</w:t>
      </w:r>
      <w:r w:rsidRPr="001D1C98">
        <w:rPr>
          <w:rStyle w:val="Emphasis"/>
          <w:rFonts w:ascii="Times New Roman" w:hAnsi="Times New Roman" w:cs="Times New Roman"/>
          <w:i w:val="0"/>
          <w:sz w:val="24"/>
          <w:szCs w:val="24"/>
        </w:rPr>
        <w:t xml:space="preserve"> and to deal with false counter-accusations. Lemon refers to observations by an attorney that perpetrators were filing civil protective orders in order to benefit from the presumption against custody, casting the victim as a perpetrator. They were also strongly defending allegations of abuse in order to avoid the presumption being invoked against them (</w:t>
      </w:r>
      <w:r w:rsidR="00C20389">
        <w:rPr>
          <w:rStyle w:val="Emphasis"/>
          <w:rFonts w:ascii="Times New Roman" w:hAnsi="Times New Roman" w:cs="Times New Roman"/>
          <w:i w:val="0"/>
          <w:sz w:val="24"/>
          <w:szCs w:val="24"/>
        </w:rPr>
        <w:t xml:space="preserve">Lemon, </w:t>
      </w:r>
      <w:r w:rsidRPr="001D1C98">
        <w:rPr>
          <w:rStyle w:val="Emphasis"/>
          <w:rFonts w:ascii="Times New Roman" w:hAnsi="Times New Roman" w:cs="Times New Roman"/>
          <w:i w:val="0"/>
          <w:sz w:val="24"/>
          <w:szCs w:val="24"/>
        </w:rPr>
        <w:t>2001</w:t>
      </w:r>
      <w:r w:rsidR="00C20389">
        <w:rPr>
          <w:rStyle w:val="Emphasis"/>
          <w:rFonts w:ascii="Times New Roman" w:hAnsi="Times New Roman" w:cs="Times New Roman"/>
          <w:i w:val="0"/>
          <w:sz w:val="24"/>
          <w:szCs w:val="24"/>
        </w:rPr>
        <w:t>, pp. 6</w:t>
      </w:r>
      <w:r w:rsidRPr="001D1C98">
        <w:rPr>
          <w:rStyle w:val="Emphasis"/>
          <w:rFonts w:ascii="Times New Roman" w:hAnsi="Times New Roman" w:cs="Times New Roman"/>
          <w:i w:val="0"/>
          <w:sz w:val="24"/>
          <w:szCs w:val="24"/>
        </w:rPr>
        <w:t>35</w:t>
      </w:r>
      <w:r w:rsidR="00C20389">
        <w:rPr>
          <w:rStyle w:val="Emphasis"/>
          <w:rFonts w:ascii="Times New Roman" w:hAnsi="Times New Roman" w:cs="Times New Roman"/>
          <w:i w:val="0"/>
          <w:sz w:val="24"/>
          <w:szCs w:val="24"/>
        </w:rPr>
        <w:t xml:space="preserve">, </w:t>
      </w:r>
      <w:r w:rsidRPr="001D1C98">
        <w:rPr>
          <w:rStyle w:val="Emphasis"/>
          <w:rFonts w:ascii="Times New Roman" w:hAnsi="Times New Roman" w:cs="Times New Roman"/>
          <w:i w:val="0"/>
          <w:sz w:val="24"/>
          <w:szCs w:val="24"/>
        </w:rPr>
        <w:t>665).</w:t>
      </w:r>
    </w:p>
    <w:p w14:paraId="25D83DB7" w14:textId="77777777" w:rsidR="0011066A" w:rsidRDefault="0011066A" w:rsidP="001D1C98">
      <w:pPr>
        <w:autoSpaceDE w:val="0"/>
        <w:autoSpaceDN w:val="0"/>
        <w:adjustRightInd w:val="0"/>
        <w:spacing w:after="0" w:line="480" w:lineRule="auto"/>
        <w:rPr>
          <w:rStyle w:val="Emphasis"/>
          <w:rFonts w:ascii="Times New Roman" w:hAnsi="Times New Roman" w:cs="Times New Roman"/>
          <w:i w:val="0"/>
          <w:sz w:val="24"/>
          <w:szCs w:val="24"/>
        </w:rPr>
      </w:pPr>
    </w:p>
    <w:p w14:paraId="73C45923" w14:textId="77777777" w:rsidR="0011066A" w:rsidRPr="0011066A" w:rsidRDefault="0011066A" w:rsidP="0011066A">
      <w:pPr>
        <w:autoSpaceDE w:val="0"/>
        <w:autoSpaceDN w:val="0"/>
        <w:adjustRightInd w:val="0"/>
        <w:spacing w:after="0" w:line="480" w:lineRule="auto"/>
        <w:rPr>
          <w:rFonts w:ascii="Times New Roman" w:hAnsi="Times New Roman" w:cs="Times New Roman"/>
          <w:i/>
          <w:sz w:val="24"/>
          <w:szCs w:val="24"/>
        </w:rPr>
      </w:pPr>
      <w:r w:rsidRPr="0011066A">
        <w:rPr>
          <w:rFonts w:ascii="Times New Roman" w:hAnsi="Times New Roman" w:cs="Times New Roman"/>
          <w:i/>
          <w:sz w:val="24"/>
          <w:szCs w:val="24"/>
        </w:rPr>
        <w:t xml:space="preserve">Supervised contact as </w:t>
      </w:r>
      <w:r>
        <w:rPr>
          <w:rFonts w:ascii="Times New Roman" w:hAnsi="Times New Roman" w:cs="Times New Roman"/>
          <w:i/>
          <w:sz w:val="24"/>
          <w:szCs w:val="24"/>
        </w:rPr>
        <w:t xml:space="preserve">a </w:t>
      </w:r>
      <w:r w:rsidRPr="0011066A">
        <w:rPr>
          <w:rFonts w:ascii="Times New Roman" w:hAnsi="Times New Roman" w:cs="Times New Roman"/>
          <w:i/>
          <w:sz w:val="24"/>
          <w:szCs w:val="24"/>
        </w:rPr>
        <w:t>panacea</w:t>
      </w:r>
    </w:p>
    <w:p w14:paraId="4E9C94BE" w14:textId="0E5E7BE1" w:rsidR="0011066A" w:rsidRPr="001D1C98" w:rsidRDefault="00BD2AB8" w:rsidP="0011066A">
      <w:pPr>
        <w:autoSpaceDE w:val="0"/>
        <w:autoSpaceDN w:val="0"/>
        <w:adjustRightInd w:val="0"/>
        <w:spacing w:after="0" w:line="480" w:lineRule="auto"/>
        <w:rPr>
          <w:rFonts w:ascii="Times New Roman" w:hAnsi="Times New Roman" w:cs="Times New Roman"/>
          <w:sz w:val="24"/>
          <w:szCs w:val="24"/>
        </w:rPr>
      </w:pPr>
      <w:r w:rsidRPr="001D1C98">
        <w:rPr>
          <w:rFonts w:ascii="Times New Roman" w:hAnsi="Times New Roman" w:cs="Times New Roman"/>
          <w:sz w:val="24"/>
          <w:szCs w:val="24"/>
        </w:rPr>
        <w:t xml:space="preserve">Statutory presumptions </w:t>
      </w:r>
      <w:r w:rsidR="00072C8C">
        <w:rPr>
          <w:rFonts w:ascii="Times New Roman" w:hAnsi="Times New Roman" w:cs="Times New Roman"/>
          <w:sz w:val="24"/>
          <w:szCs w:val="24"/>
        </w:rPr>
        <w:t xml:space="preserve">in the US </w:t>
      </w:r>
      <w:r w:rsidRPr="001D1C98">
        <w:rPr>
          <w:rFonts w:ascii="Times New Roman" w:hAnsi="Times New Roman" w:cs="Times New Roman"/>
          <w:sz w:val="24"/>
          <w:szCs w:val="24"/>
        </w:rPr>
        <w:t>are largely confined to the award of custody.</w:t>
      </w:r>
      <w:r>
        <w:rPr>
          <w:rFonts w:ascii="Times New Roman" w:hAnsi="Times New Roman" w:cs="Times New Roman"/>
          <w:sz w:val="24"/>
          <w:szCs w:val="24"/>
        </w:rPr>
        <w:t xml:space="preserve"> </w:t>
      </w:r>
      <w:r w:rsidR="0011066A">
        <w:rPr>
          <w:rFonts w:ascii="Times New Roman" w:hAnsi="Times New Roman" w:cs="Times New Roman"/>
          <w:sz w:val="24"/>
          <w:szCs w:val="24"/>
        </w:rPr>
        <w:t xml:space="preserve">While the majority of States provide in various ways for </w:t>
      </w:r>
      <w:r w:rsidR="0011066A" w:rsidRPr="001D1C98">
        <w:rPr>
          <w:rFonts w:ascii="Times New Roman" w:hAnsi="Times New Roman" w:cs="Times New Roman"/>
          <w:sz w:val="24"/>
          <w:szCs w:val="24"/>
        </w:rPr>
        <w:t xml:space="preserve">supervised visitation </w:t>
      </w:r>
      <w:r w:rsidR="00072C8C">
        <w:rPr>
          <w:rFonts w:ascii="Times New Roman" w:hAnsi="Times New Roman" w:cs="Times New Roman"/>
          <w:sz w:val="24"/>
          <w:szCs w:val="24"/>
        </w:rPr>
        <w:t>for the protection of</w:t>
      </w:r>
      <w:r w:rsidR="0011066A">
        <w:rPr>
          <w:rFonts w:ascii="Times New Roman" w:hAnsi="Times New Roman" w:cs="Times New Roman"/>
          <w:sz w:val="24"/>
          <w:szCs w:val="24"/>
        </w:rPr>
        <w:t xml:space="preserve"> child</w:t>
      </w:r>
      <w:r w:rsidR="00072C8C">
        <w:rPr>
          <w:rFonts w:ascii="Times New Roman" w:hAnsi="Times New Roman" w:cs="Times New Roman"/>
          <w:sz w:val="24"/>
          <w:szCs w:val="24"/>
        </w:rPr>
        <w:t>ren</w:t>
      </w:r>
      <w:r w:rsidR="0011066A" w:rsidRPr="001D1C98">
        <w:rPr>
          <w:rFonts w:ascii="Times New Roman" w:hAnsi="Times New Roman" w:cs="Times New Roman"/>
          <w:sz w:val="24"/>
          <w:szCs w:val="24"/>
        </w:rPr>
        <w:t xml:space="preserve"> (Young</w:t>
      </w:r>
      <w:r w:rsidR="0011066A">
        <w:rPr>
          <w:rFonts w:ascii="Times New Roman" w:hAnsi="Times New Roman" w:cs="Times New Roman"/>
          <w:sz w:val="24"/>
          <w:szCs w:val="24"/>
        </w:rPr>
        <w:t>,</w:t>
      </w:r>
      <w:r w:rsidR="0011066A" w:rsidRPr="001D1C98">
        <w:rPr>
          <w:rFonts w:ascii="Times New Roman" w:hAnsi="Times New Roman" w:cs="Times New Roman"/>
          <w:sz w:val="24"/>
          <w:szCs w:val="24"/>
        </w:rPr>
        <w:t xml:space="preserve"> 2005</w:t>
      </w:r>
      <w:r w:rsidR="0011066A">
        <w:rPr>
          <w:rFonts w:ascii="Times New Roman" w:hAnsi="Times New Roman" w:cs="Times New Roman"/>
          <w:sz w:val="24"/>
          <w:szCs w:val="24"/>
        </w:rPr>
        <w:t>,</w:t>
      </w:r>
      <w:r w:rsidR="0011066A" w:rsidRPr="001D1C98">
        <w:rPr>
          <w:rFonts w:ascii="Times New Roman" w:hAnsi="Times New Roman" w:cs="Times New Roman"/>
          <w:sz w:val="24"/>
          <w:szCs w:val="24"/>
        </w:rPr>
        <w:t xml:space="preserve"> p</w:t>
      </w:r>
      <w:r w:rsidR="0011066A">
        <w:rPr>
          <w:rFonts w:ascii="Times New Roman" w:hAnsi="Times New Roman" w:cs="Times New Roman"/>
          <w:sz w:val="24"/>
          <w:szCs w:val="24"/>
        </w:rPr>
        <w:t xml:space="preserve">. </w:t>
      </w:r>
      <w:r w:rsidR="0011066A" w:rsidRPr="001D1C98">
        <w:rPr>
          <w:rFonts w:ascii="Times New Roman" w:hAnsi="Times New Roman" w:cs="Times New Roman"/>
          <w:sz w:val="24"/>
          <w:szCs w:val="24"/>
        </w:rPr>
        <w:t>7 and see fn</w:t>
      </w:r>
      <w:r w:rsidR="0011066A">
        <w:rPr>
          <w:rFonts w:ascii="Times New Roman" w:hAnsi="Times New Roman" w:cs="Times New Roman"/>
          <w:sz w:val="24"/>
          <w:szCs w:val="24"/>
        </w:rPr>
        <w:t>. 17</w:t>
      </w:r>
      <w:r w:rsidR="0011066A" w:rsidRPr="001D1C98">
        <w:rPr>
          <w:rFonts w:ascii="Times New Roman" w:hAnsi="Times New Roman" w:cs="Times New Roman"/>
          <w:sz w:val="24"/>
          <w:szCs w:val="24"/>
        </w:rPr>
        <w:t>), there are no presumpt</w:t>
      </w:r>
      <w:r>
        <w:rPr>
          <w:rFonts w:ascii="Times New Roman" w:hAnsi="Times New Roman" w:cs="Times New Roman"/>
          <w:sz w:val="24"/>
          <w:szCs w:val="24"/>
        </w:rPr>
        <w:t xml:space="preserve">ions against visitation </w:t>
      </w:r>
      <w:r w:rsidRPr="00BD2AB8">
        <w:rPr>
          <w:rFonts w:ascii="Times New Roman" w:hAnsi="Times New Roman" w:cs="Times New Roman"/>
          <w:i/>
          <w:sz w:val="24"/>
          <w:szCs w:val="24"/>
        </w:rPr>
        <w:t>per se</w:t>
      </w:r>
      <w:r>
        <w:rPr>
          <w:rFonts w:ascii="Times New Roman" w:hAnsi="Times New Roman" w:cs="Times New Roman"/>
          <w:sz w:val="24"/>
          <w:szCs w:val="24"/>
        </w:rPr>
        <w:t xml:space="preserve">; supervised contact, it seems, is </w:t>
      </w:r>
      <w:r w:rsidR="0011066A" w:rsidRPr="001D1C98">
        <w:rPr>
          <w:rFonts w:ascii="Times New Roman" w:hAnsi="Times New Roman" w:cs="Times New Roman"/>
          <w:sz w:val="24"/>
          <w:szCs w:val="24"/>
        </w:rPr>
        <w:t xml:space="preserve">assumed to be safe. </w:t>
      </w:r>
      <w:r>
        <w:rPr>
          <w:rFonts w:ascii="Times New Roman" w:hAnsi="Times New Roman" w:cs="Times New Roman"/>
          <w:sz w:val="24"/>
          <w:szCs w:val="24"/>
        </w:rPr>
        <w:t>By contrast, Sturge and Glaser (2000) did not see supervised contact as the panacea in cases of domestic abuse, but considered it was likely to be useful only to maintain safety</w:t>
      </w:r>
      <w:r w:rsidR="00B57709">
        <w:rPr>
          <w:rFonts w:ascii="Times New Roman" w:hAnsi="Times New Roman" w:cs="Times New Roman"/>
          <w:sz w:val="24"/>
          <w:szCs w:val="24"/>
        </w:rPr>
        <w:t>,</w:t>
      </w:r>
      <w:r>
        <w:rPr>
          <w:rFonts w:ascii="Times New Roman" w:hAnsi="Times New Roman" w:cs="Times New Roman"/>
          <w:sz w:val="24"/>
          <w:szCs w:val="24"/>
        </w:rPr>
        <w:t xml:space="preserve"> manage contact or support the child where change in the short term was likely (200</w:t>
      </w:r>
      <w:r w:rsidR="00117D80">
        <w:rPr>
          <w:rFonts w:ascii="Times New Roman" w:hAnsi="Times New Roman" w:cs="Times New Roman"/>
          <w:sz w:val="24"/>
          <w:szCs w:val="24"/>
        </w:rPr>
        <w:t>0, pp. 12-13; see also Perry &amp;</w:t>
      </w:r>
      <w:r>
        <w:rPr>
          <w:rFonts w:ascii="Times New Roman" w:hAnsi="Times New Roman" w:cs="Times New Roman"/>
          <w:sz w:val="24"/>
          <w:szCs w:val="24"/>
        </w:rPr>
        <w:t xml:space="preserve"> Rainey, 2007). </w:t>
      </w:r>
      <w:r w:rsidR="00072C8C">
        <w:rPr>
          <w:rFonts w:ascii="Times New Roman" w:hAnsi="Times New Roman" w:cs="Times New Roman"/>
          <w:sz w:val="24"/>
          <w:szCs w:val="24"/>
        </w:rPr>
        <w:t>In particular, s</w:t>
      </w:r>
      <w:r w:rsidR="00072C8C" w:rsidRPr="00072C8C">
        <w:rPr>
          <w:rFonts w:ascii="Times New Roman" w:hAnsi="Times New Roman" w:cs="Times New Roman"/>
          <w:sz w:val="24"/>
          <w:szCs w:val="24"/>
        </w:rPr>
        <w:t>upervised contact does</w:t>
      </w:r>
      <w:r w:rsidR="00072C8C">
        <w:rPr>
          <w:rFonts w:ascii="Times New Roman" w:hAnsi="Times New Roman" w:cs="Times New Roman"/>
          <w:sz w:val="24"/>
          <w:szCs w:val="24"/>
        </w:rPr>
        <w:t xml:space="preserve"> no</w:t>
      </w:r>
      <w:r w:rsidR="00072C8C" w:rsidRPr="00072C8C">
        <w:rPr>
          <w:rFonts w:ascii="Times New Roman" w:hAnsi="Times New Roman" w:cs="Times New Roman"/>
          <w:sz w:val="24"/>
          <w:szCs w:val="24"/>
        </w:rPr>
        <w:t>t protect child</w:t>
      </w:r>
      <w:r w:rsidR="00072C8C">
        <w:rPr>
          <w:rFonts w:ascii="Times New Roman" w:hAnsi="Times New Roman" w:cs="Times New Roman"/>
          <w:sz w:val="24"/>
          <w:szCs w:val="24"/>
        </w:rPr>
        <w:t>ren</w:t>
      </w:r>
      <w:r w:rsidR="00072C8C" w:rsidRPr="00072C8C">
        <w:rPr>
          <w:rFonts w:ascii="Times New Roman" w:hAnsi="Times New Roman" w:cs="Times New Roman"/>
          <w:sz w:val="24"/>
          <w:szCs w:val="24"/>
        </w:rPr>
        <w:t xml:space="preserve"> from </w:t>
      </w:r>
      <w:r w:rsidR="00072C8C">
        <w:rPr>
          <w:rFonts w:ascii="Times New Roman" w:hAnsi="Times New Roman" w:cs="Times New Roman"/>
          <w:sz w:val="24"/>
          <w:szCs w:val="24"/>
        </w:rPr>
        <w:t xml:space="preserve">the </w:t>
      </w:r>
      <w:r w:rsidR="00072C8C" w:rsidRPr="00072C8C">
        <w:rPr>
          <w:rFonts w:ascii="Times New Roman" w:hAnsi="Times New Roman" w:cs="Times New Roman"/>
          <w:sz w:val="24"/>
          <w:szCs w:val="24"/>
        </w:rPr>
        <w:t xml:space="preserve">emotional harm of having to </w:t>
      </w:r>
      <w:r w:rsidR="00072C8C" w:rsidRPr="00072C8C">
        <w:rPr>
          <w:rFonts w:ascii="Times New Roman" w:hAnsi="Times New Roman" w:cs="Times New Roman"/>
          <w:sz w:val="24"/>
          <w:szCs w:val="24"/>
        </w:rPr>
        <w:lastRenderedPageBreak/>
        <w:t xml:space="preserve">have contact with a parent who </w:t>
      </w:r>
      <w:r w:rsidR="00072C8C">
        <w:rPr>
          <w:rFonts w:ascii="Times New Roman" w:hAnsi="Times New Roman" w:cs="Times New Roman"/>
          <w:sz w:val="24"/>
          <w:szCs w:val="24"/>
        </w:rPr>
        <w:t>has previously</w:t>
      </w:r>
      <w:r w:rsidR="00072C8C" w:rsidRPr="00072C8C">
        <w:rPr>
          <w:rFonts w:ascii="Times New Roman" w:hAnsi="Times New Roman" w:cs="Times New Roman"/>
          <w:sz w:val="24"/>
          <w:szCs w:val="24"/>
        </w:rPr>
        <w:t xml:space="preserve"> traumatised them</w:t>
      </w:r>
      <w:r w:rsidR="00072C8C">
        <w:rPr>
          <w:rFonts w:ascii="Times New Roman" w:hAnsi="Times New Roman" w:cs="Times New Roman"/>
          <w:sz w:val="24"/>
          <w:szCs w:val="24"/>
        </w:rPr>
        <w:t xml:space="preserve"> (</w:t>
      </w:r>
      <w:r w:rsidR="00072C8C" w:rsidRPr="00A27C7A">
        <w:rPr>
          <w:rFonts w:ascii="Times New Roman" w:hAnsi="Times New Roman" w:cs="Times New Roman"/>
          <w:sz w:val="24"/>
          <w:szCs w:val="24"/>
        </w:rPr>
        <w:t>Robertson et al.,</w:t>
      </w:r>
      <w:r w:rsidR="00072C8C">
        <w:rPr>
          <w:rFonts w:ascii="Times New Roman" w:hAnsi="Times New Roman" w:cs="Times New Roman"/>
          <w:sz w:val="24"/>
          <w:szCs w:val="24"/>
        </w:rPr>
        <w:t xml:space="preserve"> 2007, p. 98). </w:t>
      </w:r>
      <w:r>
        <w:rPr>
          <w:rFonts w:ascii="Times New Roman" w:hAnsi="Times New Roman" w:cs="Times New Roman"/>
          <w:sz w:val="24"/>
          <w:szCs w:val="24"/>
        </w:rPr>
        <w:t>As discussed below</w:t>
      </w:r>
      <w:r w:rsidR="00B57709">
        <w:rPr>
          <w:rFonts w:ascii="Times New Roman" w:hAnsi="Times New Roman" w:cs="Times New Roman"/>
          <w:sz w:val="24"/>
          <w:szCs w:val="24"/>
        </w:rPr>
        <w:t>, heav</w:t>
      </w:r>
      <w:r>
        <w:rPr>
          <w:rFonts w:ascii="Times New Roman" w:hAnsi="Times New Roman" w:cs="Times New Roman"/>
          <w:sz w:val="24"/>
          <w:szCs w:val="24"/>
        </w:rPr>
        <w:t>y re</w:t>
      </w:r>
      <w:r w:rsidR="00B57709">
        <w:rPr>
          <w:rFonts w:ascii="Times New Roman" w:hAnsi="Times New Roman" w:cs="Times New Roman"/>
          <w:sz w:val="24"/>
          <w:szCs w:val="24"/>
        </w:rPr>
        <w:t xml:space="preserve">liance on supervised contact in conjunction with the New Zealand presumption was one of the factors that </w:t>
      </w:r>
      <w:r w:rsidR="00072C8C">
        <w:rPr>
          <w:rFonts w:ascii="Times New Roman" w:hAnsi="Times New Roman" w:cs="Times New Roman"/>
          <w:sz w:val="24"/>
          <w:szCs w:val="24"/>
        </w:rPr>
        <w:t>made it unworkable</w:t>
      </w:r>
      <w:r w:rsidR="00B57709">
        <w:rPr>
          <w:rFonts w:ascii="Times New Roman" w:hAnsi="Times New Roman" w:cs="Times New Roman"/>
          <w:sz w:val="24"/>
          <w:szCs w:val="24"/>
        </w:rPr>
        <w:t>.</w:t>
      </w:r>
    </w:p>
    <w:p w14:paraId="68030EC5" w14:textId="77777777" w:rsidR="0011066A" w:rsidRPr="001D1C98" w:rsidRDefault="0011066A" w:rsidP="001D1C98">
      <w:pPr>
        <w:autoSpaceDE w:val="0"/>
        <w:autoSpaceDN w:val="0"/>
        <w:adjustRightInd w:val="0"/>
        <w:spacing w:after="0" w:line="480" w:lineRule="auto"/>
        <w:rPr>
          <w:rStyle w:val="Emphasis"/>
          <w:rFonts w:ascii="Times New Roman" w:hAnsi="Times New Roman" w:cs="Times New Roman"/>
          <w:i w:val="0"/>
          <w:sz w:val="24"/>
          <w:szCs w:val="24"/>
        </w:rPr>
      </w:pPr>
    </w:p>
    <w:p w14:paraId="585A7BEC" w14:textId="77777777" w:rsidR="001D1C98" w:rsidRPr="00C20389" w:rsidRDefault="001D1C98" w:rsidP="001D1C98">
      <w:pPr>
        <w:spacing w:after="0" w:line="480" w:lineRule="auto"/>
        <w:rPr>
          <w:rFonts w:ascii="Times New Roman" w:hAnsi="Times New Roman" w:cs="Times New Roman"/>
          <w:i/>
          <w:sz w:val="24"/>
          <w:szCs w:val="24"/>
        </w:rPr>
      </w:pPr>
      <w:r w:rsidRPr="00C20389">
        <w:rPr>
          <w:rFonts w:ascii="Times New Roman" w:hAnsi="Times New Roman" w:cs="Times New Roman"/>
          <w:i/>
          <w:sz w:val="24"/>
          <w:szCs w:val="24"/>
        </w:rPr>
        <w:t>Judicial int</w:t>
      </w:r>
      <w:r w:rsidR="00C20389" w:rsidRPr="00C20389">
        <w:rPr>
          <w:rFonts w:ascii="Times New Roman" w:hAnsi="Times New Roman" w:cs="Times New Roman"/>
          <w:i/>
          <w:sz w:val="24"/>
          <w:szCs w:val="24"/>
        </w:rPr>
        <w:t>erpretations of the legislation</w:t>
      </w:r>
    </w:p>
    <w:p w14:paraId="2250FD34" w14:textId="1A63F823" w:rsidR="001D1C98" w:rsidRPr="00701A3C" w:rsidRDefault="001D1C98" w:rsidP="00701A3C">
      <w:pPr>
        <w:spacing w:after="0" w:line="480" w:lineRule="auto"/>
        <w:rPr>
          <w:rFonts w:ascii="Times New Roman" w:hAnsi="Times New Roman" w:cs="Times New Roman"/>
          <w:sz w:val="24"/>
          <w:szCs w:val="24"/>
        </w:rPr>
      </w:pPr>
      <w:r w:rsidRPr="001D1C98">
        <w:rPr>
          <w:rFonts w:ascii="Times New Roman" w:hAnsi="Times New Roman" w:cs="Times New Roman"/>
          <w:sz w:val="24"/>
          <w:szCs w:val="24"/>
        </w:rPr>
        <w:t xml:space="preserve">The </w:t>
      </w:r>
      <w:r w:rsidR="00072C8C">
        <w:rPr>
          <w:rFonts w:ascii="Times New Roman" w:hAnsi="Times New Roman" w:cs="Times New Roman"/>
          <w:sz w:val="24"/>
          <w:szCs w:val="24"/>
        </w:rPr>
        <w:t xml:space="preserve">US </w:t>
      </w:r>
      <w:r w:rsidRPr="001D1C98">
        <w:rPr>
          <w:rFonts w:ascii="Times New Roman" w:hAnsi="Times New Roman" w:cs="Times New Roman"/>
          <w:sz w:val="24"/>
          <w:szCs w:val="24"/>
        </w:rPr>
        <w:t xml:space="preserve">literature is critical of judges </w:t>
      </w:r>
      <w:r w:rsidR="0011066A">
        <w:rPr>
          <w:rFonts w:ascii="Times New Roman" w:hAnsi="Times New Roman" w:cs="Times New Roman"/>
          <w:sz w:val="24"/>
          <w:szCs w:val="24"/>
        </w:rPr>
        <w:t xml:space="preserve">who, in applying the presumptions, have shown little understanding of the dynamics of domestic violence and patterns of domination and control. </w:t>
      </w:r>
      <w:r w:rsidRPr="001D1C98">
        <w:rPr>
          <w:rFonts w:ascii="Times New Roman" w:hAnsi="Times New Roman" w:cs="Times New Roman"/>
          <w:sz w:val="24"/>
          <w:szCs w:val="24"/>
        </w:rPr>
        <w:t xml:space="preserve">For example, the </w:t>
      </w:r>
      <w:r w:rsidR="00701A3C">
        <w:rPr>
          <w:rFonts w:ascii="Times New Roman" w:hAnsi="Times New Roman" w:cs="Times New Roman"/>
          <w:sz w:val="24"/>
          <w:szCs w:val="24"/>
        </w:rPr>
        <w:t xml:space="preserve">North Dakota </w:t>
      </w:r>
      <w:r w:rsidRPr="001D1C98">
        <w:rPr>
          <w:rFonts w:ascii="Times New Roman" w:hAnsi="Times New Roman" w:cs="Times New Roman"/>
          <w:sz w:val="24"/>
          <w:szCs w:val="24"/>
        </w:rPr>
        <w:t xml:space="preserve">Supreme Court confirmed in </w:t>
      </w:r>
      <w:r w:rsidR="00701A3C">
        <w:rPr>
          <w:rFonts w:ascii="Times New Roman" w:hAnsi="Times New Roman" w:cs="Times New Roman"/>
          <w:i/>
          <w:iCs/>
          <w:sz w:val="24"/>
          <w:szCs w:val="24"/>
        </w:rPr>
        <w:t xml:space="preserve">Tulintseff v Jacobsen </w:t>
      </w:r>
      <w:r w:rsidR="00701A3C">
        <w:rPr>
          <w:rFonts w:ascii="Times New Roman" w:hAnsi="Times New Roman" w:cs="Times New Roman"/>
          <w:iCs/>
          <w:sz w:val="24"/>
          <w:szCs w:val="24"/>
        </w:rPr>
        <w:t>(</w:t>
      </w:r>
      <w:r w:rsidR="00701A3C">
        <w:rPr>
          <w:rFonts w:ascii="Times New Roman" w:hAnsi="Times New Roman" w:cs="Times New Roman"/>
          <w:sz w:val="24"/>
          <w:szCs w:val="24"/>
        </w:rPr>
        <w:t xml:space="preserve">615 NW </w:t>
      </w:r>
      <w:r w:rsidRPr="001D1C98">
        <w:rPr>
          <w:rFonts w:ascii="Times New Roman" w:hAnsi="Times New Roman" w:cs="Times New Roman"/>
          <w:sz w:val="24"/>
          <w:szCs w:val="24"/>
        </w:rPr>
        <w:t xml:space="preserve">2d </w:t>
      </w:r>
      <w:r w:rsidR="00072C8C">
        <w:rPr>
          <w:rFonts w:ascii="Times New Roman" w:hAnsi="Times New Roman" w:cs="Times New Roman"/>
          <w:sz w:val="24"/>
          <w:szCs w:val="24"/>
        </w:rPr>
        <w:t xml:space="preserve">129 </w:t>
      </w:r>
      <w:r w:rsidR="00A27C7A" w:rsidRPr="00A27C7A">
        <w:rPr>
          <w:rFonts w:ascii="Times New Roman" w:hAnsi="Times New Roman" w:cs="Times New Roman"/>
          <w:sz w:val="24"/>
          <w:szCs w:val="24"/>
        </w:rPr>
        <w:t>(2000)</w:t>
      </w:r>
      <w:r w:rsidR="003967F1">
        <w:rPr>
          <w:rFonts w:ascii="Times New Roman" w:hAnsi="Times New Roman" w:cs="Times New Roman"/>
          <w:sz w:val="24"/>
          <w:szCs w:val="24"/>
        </w:rPr>
        <w:t xml:space="preserve"> </w:t>
      </w:r>
      <w:r w:rsidRPr="001D1C98">
        <w:rPr>
          <w:rFonts w:ascii="Times New Roman" w:hAnsi="Times New Roman" w:cs="Times New Roman"/>
          <w:sz w:val="24"/>
          <w:szCs w:val="24"/>
        </w:rPr>
        <w:t>at 134</w:t>
      </w:r>
      <w:r w:rsidR="00701A3C">
        <w:rPr>
          <w:rFonts w:ascii="Times New Roman" w:hAnsi="Times New Roman" w:cs="Times New Roman"/>
          <w:sz w:val="24"/>
          <w:szCs w:val="24"/>
        </w:rPr>
        <w:t>)</w:t>
      </w:r>
      <w:r w:rsidRPr="001D1C98">
        <w:rPr>
          <w:rFonts w:ascii="Times New Roman" w:hAnsi="Times New Roman" w:cs="Times New Roman"/>
          <w:sz w:val="24"/>
          <w:szCs w:val="24"/>
        </w:rPr>
        <w:t xml:space="preserve"> that domestic violence not resulting in serious injury which was committed three or more years before the proceedings was too remote.</w:t>
      </w:r>
      <w:r w:rsidR="00701A3C">
        <w:rPr>
          <w:rFonts w:ascii="Times New Roman" w:hAnsi="Times New Roman" w:cs="Times New Roman"/>
          <w:sz w:val="24"/>
          <w:szCs w:val="24"/>
        </w:rPr>
        <w:t xml:space="preserve"> </w:t>
      </w:r>
      <w:r w:rsidRPr="00701A3C">
        <w:rPr>
          <w:rFonts w:ascii="Times New Roman" w:hAnsi="Times New Roman" w:cs="Times New Roman"/>
          <w:sz w:val="24"/>
          <w:szCs w:val="24"/>
        </w:rPr>
        <w:t xml:space="preserve">In the Massachusetts case of </w:t>
      </w:r>
      <w:r w:rsidRPr="00701A3C">
        <w:rPr>
          <w:rFonts w:ascii="Times New Roman" w:hAnsi="Times New Roman" w:cs="Times New Roman"/>
          <w:i/>
          <w:sz w:val="24"/>
          <w:szCs w:val="24"/>
        </w:rPr>
        <w:t xml:space="preserve">Custody of Zia </w:t>
      </w:r>
      <w:r w:rsidR="00701A3C">
        <w:rPr>
          <w:rFonts w:ascii="Times New Roman" w:hAnsi="Times New Roman" w:cs="Times New Roman"/>
          <w:sz w:val="24"/>
          <w:szCs w:val="24"/>
        </w:rPr>
        <w:t>(</w:t>
      </w:r>
      <w:r w:rsidRPr="00701A3C">
        <w:rPr>
          <w:rFonts w:ascii="Times New Roman" w:hAnsi="Times New Roman" w:cs="Times New Roman"/>
          <w:sz w:val="24"/>
          <w:szCs w:val="24"/>
        </w:rPr>
        <w:t>50</w:t>
      </w:r>
      <w:r w:rsidR="00701A3C">
        <w:rPr>
          <w:rFonts w:ascii="Times New Roman" w:hAnsi="Times New Roman" w:cs="Times New Roman"/>
          <w:sz w:val="24"/>
          <w:szCs w:val="24"/>
        </w:rPr>
        <w:t xml:space="preserve"> Mass App Ct</w:t>
      </w:r>
      <w:r w:rsidRPr="00701A3C">
        <w:rPr>
          <w:rFonts w:ascii="Times New Roman" w:hAnsi="Times New Roman" w:cs="Times New Roman"/>
          <w:sz w:val="24"/>
          <w:szCs w:val="24"/>
        </w:rPr>
        <w:t xml:space="preserve"> 237</w:t>
      </w:r>
      <w:r w:rsidR="003967F1">
        <w:rPr>
          <w:rFonts w:ascii="Times New Roman" w:hAnsi="Times New Roman" w:cs="Times New Roman"/>
          <w:sz w:val="24"/>
          <w:szCs w:val="24"/>
        </w:rPr>
        <w:t xml:space="preserve"> </w:t>
      </w:r>
      <w:r w:rsidR="00A27C7A" w:rsidRPr="00A27C7A">
        <w:rPr>
          <w:rFonts w:ascii="Times New Roman" w:hAnsi="Times New Roman" w:cs="Times New Roman"/>
          <w:sz w:val="24"/>
          <w:szCs w:val="24"/>
        </w:rPr>
        <w:t>(2000)</w:t>
      </w:r>
      <w:r w:rsidR="00701A3C">
        <w:rPr>
          <w:rFonts w:ascii="Times New Roman" w:hAnsi="Times New Roman" w:cs="Times New Roman"/>
          <w:sz w:val="24"/>
          <w:szCs w:val="24"/>
        </w:rPr>
        <w:t>)</w:t>
      </w:r>
      <w:r w:rsidRPr="00701A3C">
        <w:rPr>
          <w:rFonts w:ascii="Times New Roman" w:hAnsi="Times New Roman" w:cs="Times New Roman"/>
          <w:sz w:val="24"/>
          <w:szCs w:val="24"/>
        </w:rPr>
        <w:t xml:space="preserve"> the court held that, despite two abuse protection orders</w:t>
      </w:r>
      <w:r w:rsidR="003967F1">
        <w:rPr>
          <w:rFonts w:ascii="Times New Roman" w:hAnsi="Times New Roman" w:cs="Times New Roman"/>
          <w:sz w:val="24"/>
          <w:szCs w:val="24"/>
        </w:rPr>
        <w:t xml:space="preserve"> </w:t>
      </w:r>
      <w:r w:rsidRPr="00701A3C">
        <w:rPr>
          <w:rFonts w:ascii="Times New Roman" w:hAnsi="Times New Roman" w:cs="Times New Roman"/>
          <w:sz w:val="24"/>
          <w:szCs w:val="24"/>
        </w:rPr>
        <w:t xml:space="preserve">and a pending charge of assault and battery, the </w:t>
      </w:r>
      <w:r w:rsidR="0011066A" w:rsidRPr="00701A3C">
        <w:rPr>
          <w:rFonts w:ascii="Times New Roman" w:hAnsi="Times New Roman" w:cs="Times New Roman"/>
          <w:sz w:val="24"/>
          <w:szCs w:val="24"/>
        </w:rPr>
        <w:t>mother's challenge to the judge’</w:t>
      </w:r>
      <w:r w:rsidR="00701A3C">
        <w:rPr>
          <w:rFonts w:ascii="Times New Roman" w:hAnsi="Times New Roman" w:cs="Times New Roman"/>
          <w:sz w:val="24"/>
          <w:szCs w:val="24"/>
        </w:rPr>
        <w:t>s finding that ‘</w:t>
      </w:r>
      <w:r w:rsidRPr="00701A3C">
        <w:rPr>
          <w:rFonts w:ascii="Times New Roman" w:hAnsi="Times New Roman" w:cs="Times New Roman"/>
          <w:sz w:val="24"/>
          <w:szCs w:val="24"/>
        </w:rPr>
        <w:t>[t]here is no history of domestic violence perpetrated by or upon either party</w:t>
      </w:r>
      <w:r w:rsidR="00701A3C">
        <w:rPr>
          <w:rFonts w:ascii="Times New Roman" w:hAnsi="Times New Roman" w:cs="Times New Roman"/>
          <w:sz w:val="24"/>
          <w:szCs w:val="24"/>
        </w:rPr>
        <w:t>’</w:t>
      </w:r>
      <w:r w:rsidRPr="00701A3C">
        <w:rPr>
          <w:rFonts w:ascii="Times New Roman" w:hAnsi="Times New Roman" w:cs="Times New Roman"/>
          <w:sz w:val="24"/>
          <w:szCs w:val="24"/>
        </w:rPr>
        <w:t xml:space="preserve"> was not persuasive. There was no history or pattern of domestic violence that would preclude an award of custody to the father (</w:t>
      </w:r>
      <w:r w:rsidR="00701A3C">
        <w:rPr>
          <w:rFonts w:ascii="Times New Roman" w:hAnsi="Times New Roman" w:cs="Times New Roman"/>
          <w:sz w:val="24"/>
          <w:szCs w:val="24"/>
        </w:rPr>
        <w:t xml:space="preserve">at </w:t>
      </w:r>
      <w:r w:rsidRPr="00701A3C">
        <w:rPr>
          <w:rFonts w:ascii="Times New Roman" w:hAnsi="Times New Roman" w:cs="Times New Roman"/>
          <w:sz w:val="24"/>
          <w:szCs w:val="24"/>
        </w:rPr>
        <w:t>246).</w:t>
      </w:r>
      <w:r w:rsidR="00701A3C">
        <w:rPr>
          <w:rFonts w:ascii="Times New Roman" w:hAnsi="Times New Roman" w:cs="Times New Roman"/>
          <w:sz w:val="24"/>
          <w:szCs w:val="24"/>
        </w:rPr>
        <w:t xml:space="preserve"> </w:t>
      </w:r>
      <w:r w:rsidRPr="00701A3C">
        <w:rPr>
          <w:rFonts w:ascii="Times New Roman" w:hAnsi="Times New Roman" w:cs="Times New Roman"/>
          <w:sz w:val="24"/>
          <w:szCs w:val="24"/>
        </w:rPr>
        <w:t xml:space="preserve">In </w:t>
      </w:r>
      <w:r w:rsidRPr="00701A3C">
        <w:rPr>
          <w:rFonts w:ascii="Times New Roman" w:hAnsi="Times New Roman" w:cs="Times New Roman"/>
          <w:i/>
          <w:sz w:val="24"/>
          <w:szCs w:val="24"/>
        </w:rPr>
        <w:t>Brown</w:t>
      </w:r>
      <w:r w:rsidRPr="00701A3C">
        <w:rPr>
          <w:rFonts w:ascii="Times New Roman" w:hAnsi="Times New Roman" w:cs="Times New Roman"/>
          <w:sz w:val="24"/>
          <w:szCs w:val="24"/>
        </w:rPr>
        <w:t xml:space="preserve"> v </w:t>
      </w:r>
      <w:r w:rsidRPr="00701A3C">
        <w:rPr>
          <w:rFonts w:ascii="Times New Roman" w:hAnsi="Times New Roman" w:cs="Times New Roman"/>
          <w:i/>
          <w:sz w:val="24"/>
          <w:szCs w:val="24"/>
        </w:rPr>
        <w:t>Brown</w:t>
      </w:r>
      <w:r w:rsidRPr="00701A3C">
        <w:rPr>
          <w:rFonts w:ascii="Times New Roman" w:hAnsi="Times New Roman" w:cs="Times New Roman"/>
          <w:sz w:val="24"/>
          <w:szCs w:val="24"/>
        </w:rPr>
        <w:t xml:space="preserve"> </w:t>
      </w:r>
      <w:r w:rsidR="00701A3C">
        <w:rPr>
          <w:rFonts w:ascii="Times New Roman" w:hAnsi="Times New Roman" w:cs="Times New Roman"/>
          <w:sz w:val="24"/>
          <w:szCs w:val="24"/>
        </w:rPr>
        <w:t>(867 P</w:t>
      </w:r>
      <w:r w:rsidRPr="00701A3C">
        <w:rPr>
          <w:rFonts w:ascii="Times New Roman" w:hAnsi="Times New Roman" w:cs="Times New Roman"/>
          <w:sz w:val="24"/>
          <w:szCs w:val="24"/>
        </w:rPr>
        <w:t xml:space="preserve">2d </w:t>
      </w:r>
      <w:r w:rsidR="00701A3C">
        <w:rPr>
          <w:rFonts w:ascii="Times New Roman" w:hAnsi="Times New Roman" w:cs="Times New Roman"/>
          <w:bCs/>
          <w:sz w:val="24"/>
          <w:szCs w:val="24"/>
        </w:rPr>
        <w:t xml:space="preserve">477, </w:t>
      </w:r>
      <w:r w:rsidR="00701A3C">
        <w:rPr>
          <w:rFonts w:ascii="Times New Roman" w:hAnsi="Times New Roman" w:cs="Times New Roman"/>
          <w:sz w:val="24"/>
          <w:szCs w:val="24"/>
        </w:rPr>
        <w:t>Oklahoma Court of Appeal, 1993)</w:t>
      </w:r>
      <w:r w:rsidRPr="00701A3C">
        <w:rPr>
          <w:rFonts w:ascii="Times New Roman" w:hAnsi="Times New Roman" w:cs="Times New Roman"/>
          <w:sz w:val="24"/>
          <w:szCs w:val="24"/>
        </w:rPr>
        <w:t xml:space="preserve"> there was evidence that the father once shoved the mother roughly up against a doorway, threatened her with violence when he suspected her of infidelity and broke the windows in another man's car because he believed, wrongly, that the wife was having an affair</w:t>
      </w:r>
      <w:r w:rsidR="00701A3C">
        <w:rPr>
          <w:rFonts w:ascii="Times New Roman" w:hAnsi="Times New Roman" w:cs="Times New Roman"/>
          <w:sz w:val="24"/>
          <w:szCs w:val="24"/>
        </w:rPr>
        <w:t xml:space="preserve"> with him</w:t>
      </w:r>
      <w:r w:rsidRPr="00701A3C">
        <w:rPr>
          <w:rFonts w:ascii="Times New Roman" w:hAnsi="Times New Roman" w:cs="Times New Roman"/>
          <w:sz w:val="24"/>
          <w:szCs w:val="24"/>
        </w:rPr>
        <w:t>. The court said:</w:t>
      </w:r>
    </w:p>
    <w:p w14:paraId="180E8005" w14:textId="77777777" w:rsidR="001D1C98" w:rsidRPr="00701A3C" w:rsidRDefault="001D1C98" w:rsidP="00701A3C">
      <w:pPr>
        <w:pStyle w:val="NormalWeb"/>
        <w:spacing w:before="0" w:beforeAutospacing="0" w:after="0" w:afterAutospacing="0" w:line="480" w:lineRule="auto"/>
        <w:ind w:left="851" w:right="804"/>
        <w:rPr>
          <w:sz w:val="20"/>
          <w:szCs w:val="20"/>
        </w:rPr>
      </w:pPr>
      <w:r w:rsidRPr="00701A3C">
        <w:rPr>
          <w:sz w:val="20"/>
          <w:szCs w:val="20"/>
        </w:rPr>
        <w:t xml:space="preserve">we do not see in this behavior any sort of pattern of abuse; much less do we find any evidence which supports </w:t>
      </w:r>
      <w:r w:rsidR="00701A3C" w:rsidRPr="00701A3C">
        <w:rPr>
          <w:sz w:val="20"/>
          <w:szCs w:val="20"/>
        </w:rPr>
        <w:t>[the mother’s]</w:t>
      </w:r>
      <w:r w:rsidRPr="00701A3C">
        <w:rPr>
          <w:sz w:val="20"/>
          <w:szCs w:val="20"/>
        </w:rPr>
        <w:t xml:space="preserve"> claim that </w:t>
      </w:r>
      <w:r w:rsidR="00701A3C" w:rsidRPr="00701A3C">
        <w:rPr>
          <w:sz w:val="20"/>
          <w:szCs w:val="20"/>
        </w:rPr>
        <w:t>[the father’s] acts constitute ‘ongoing domestic abuse’… We…construe the phrase ‘</w:t>
      </w:r>
      <w:r w:rsidRPr="00701A3C">
        <w:rPr>
          <w:sz w:val="20"/>
          <w:szCs w:val="20"/>
        </w:rPr>
        <w:t>ongoing domestic abuse</w:t>
      </w:r>
      <w:r w:rsidR="00701A3C" w:rsidRPr="00701A3C">
        <w:rPr>
          <w:sz w:val="20"/>
          <w:szCs w:val="20"/>
        </w:rPr>
        <w:t>’</w:t>
      </w:r>
      <w:r w:rsidRPr="00701A3C">
        <w:rPr>
          <w:sz w:val="20"/>
          <w:szCs w:val="20"/>
        </w:rPr>
        <w:t xml:space="preserve"> to mean abuse which is still occurring, or has occurred with sufficient frequency and recency to give rise to some expectation that it will continue or will recur, and thus will constitute a threat to any child of whom the abusive person is granted custody. As such,</w:t>
      </w:r>
      <w:r w:rsidR="00701A3C" w:rsidRPr="00701A3C">
        <w:rPr>
          <w:sz w:val="20"/>
          <w:szCs w:val="20"/>
        </w:rPr>
        <w:t xml:space="preserve"> ‘ongoing domestic abuse’</w:t>
      </w:r>
      <w:r w:rsidRPr="00701A3C">
        <w:rPr>
          <w:sz w:val="20"/>
          <w:szCs w:val="20"/>
        </w:rPr>
        <w:t xml:space="preserve"> is not merely one or two isolated instances</w:t>
      </w:r>
      <w:r w:rsidR="00701A3C" w:rsidRPr="00701A3C">
        <w:rPr>
          <w:sz w:val="20"/>
          <w:szCs w:val="20"/>
        </w:rPr>
        <w:t xml:space="preserve"> of proscribed behaviour</w:t>
      </w:r>
      <w:r w:rsidR="00701A3C">
        <w:rPr>
          <w:sz w:val="20"/>
          <w:szCs w:val="20"/>
        </w:rPr>
        <w:t>.</w:t>
      </w:r>
      <w:r w:rsidR="00701A3C" w:rsidRPr="00701A3C">
        <w:rPr>
          <w:sz w:val="20"/>
          <w:szCs w:val="20"/>
        </w:rPr>
        <w:t xml:space="preserve"> (</w:t>
      </w:r>
      <w:proofErr w:type="gramStart"/>
      <w:r w:rsidR="00701A3C" w:rsidRPr="00701A3C">
        <w:rPr>
          <w:sz w:val="20"/>
          <w:szCs w:val="20"/>
        </w:rPr>
        <w:t>at</w:t>
      </w:r>
      <w:proofErr w:type="gramEnd"/>
      <w:r w:rsidR="00701A3C" w:rsidRPr="00701A3C">
        <w:rPr>
          <w:sz w:val="20"/>
          <w:szCs w:val="20"/>
        </w:rPr>
        <w:t xml:space="preserve"> [</w:t>
      </w:r>
      <w:r w:rsidRPr="00701A3C">
        <w:rPr>
          <w:sz w:val="20"/>
          <w:szCs w:val="20"/>
        </w:rPr>
        <w:t>7</w:t>
      </w:r>
      <w:r w:rsidR="00701A3C" w:rsidRPr="00701A3C">
        <w:rPr>
          <w:sz w:val="20"/>
          <w:szCs w:val="20"/>
        </w:rPr>
        <w:t>]</w:t>
      </w:r>
      <w:r w:rsidRPr="00701A3C">
        <w:rPr>
          <w:sz w:val="20"/>
          <w:szCs w:val="20"/>
        </w:rPr>
        <w:t>-</w:t>
      </w:r>
      <w:r w:rsidR="00701A3C" w:rsidRPr="00701A3C">
        <w:rPr>
          <w:sz w:val="20"/>
          <w:szCs w:val="20"/>
        </w:rPr>
        <w:t>[</w:t>
      </w:r>
      <w:r w:rsidRPr="00701A3C">
        <w:rPr>
          <w:sz w:val="20"/>
          <w:szCs w:val="20"/>
        </w:rPr>
        <w:t>10</w:t>
      </w:r>
      <w:r w:rsidR="00701A3C" w:rsidRPr="00701A3C">
        <w:rPr>
          <w:sz w:val="20"/>
          <w:szCs w:val="20"/>
        </w:rPr>
        <w:t>]</w:t>
      </w:r>
      <w:r w:rsidRPr="00701A3C">
        <w:rPr>
          <w:sz w:val="20"/>
          <w:szCs w:val="20"/>
        </w:rPr>
        <w:t>)</w:t>
      </w:r>
    </w:p>
    <w:p w14:paraId="7F520845" w14:textId="77777777" w:rsidR="001D1C98" w:rsidRPr="001D1C98" w:rsidRDefault="001D1C98" w:rsidP="00B661CE">
      <w:pPr>
        <w:autoSpaceDE w:val="0"/>
        <w:autoSpaceDN w:val="0"/>
        <w:adjustRightInd w:val="0"/>
        <w:spacing w:after="0" w:line="480" w:lineRule="auto"/>
        <w:ind w:firstLine="720"/>
        <w:rPr>
          <w:rFonts w:ascii="Times New Roman" w:hAnsi="Times New Roman" w:cs="Times New Roman"/>
          <w:sz w:val="24"/>
          <w:szCs w:val="24"/>
        </w:rPr>
      </w:pPr>
      <w:r w:rsidRPr="001D1C98">
        <w:rPr>
          <w:rFonts w:ascii="Times New Roman" w:hAnsi="Times New Roman" w:cs="Times New Roman"/>
          <w:sz w:val="24"/>
          <w:szCs w:val="24"/>
        </w:rPr>
        <w:lastRenderedPageBreak/>
        <w:t>Judges’ failure to understand the dynamics of abuse also leads them to disbelieve victims’ accounts</w:t>
      </w:r>
      <w:r w:rsidR="00B661CE">
        <w:rPr>
          <w:rFonts w:ascii="Times New Roman" w:hAnsi="Times New Roman" w:cs="Times New Roman"/>
          <w:sz w:val="24"/>
          <w:szCs w:val="24"/>
        </w:rPr>
        <w:t xml:space="preserve">, for example, if they </w:t>
      </w:r>
      <w:r w:rsidRPr="001D1C98">
        <w:rPr>
          <w:rFonts w:ascii="Times New Roman" w:hAnsi="Times New Roman" w:cs="Times New Roman"/>
          <w:sz w:val="24"/>
          <w:szCs w:val="24"/>
        </w:rPr>
        <w:t>do</w:t>
      </w:r>
      <w:r w:rsidR="00B661CE">
        <w:rPr>
          <w:rFonts w:ascii="Times New Roman" w:hAnsi="Times New Roman" w:cs="Times New Roman"/>
          <w:sz w:val="24"/>
          <w:szCs w:val="24"/>
        </w:rPr>
        <w:t xml:space="preserve"> not recollect details, </w:t>
      </w:r>
      <w:r w:rsidRPr="001D1C98">
        <w:rPr>
          <w:rFonts w:ascii="Times New Roman" w:hAnsi="Times New Roman" w:cs="Times New Roman"/>
          <w:sz w:val="24"/>
          <w:szCs w:val="24"/>
        </w:rPr>
        <w:t>contradict themselves or appear nervous. By contrast, perpetrators are often manipulative and confident and their demeanour is interpreted as evidence of truthfulness (Conner</w:t>
      </w:r>
      <w:r w:rsidR="00B661CE">
        <w:rPr>
          <w:rFonts w:ascii="Times New Roman" w:hAnsi="Times New Roman" w:cs="Times New Roman"/>
          <w:sz w:val="24"/>
          <w:szCs w:val="24"/>
        </w:rPr>
        <w:t>,</w:t>
      </w:r>
      <w:r w:rsidRPr="001D1C98">
        <w:rPr>
          <w:rFonts w:ascii="Times New Roman" w:hAnsi="Times New Roman" w:cs="Times New Roman"/>
          <w:sz w:val="24"/>
          <w:szCs w:val="24"/>
        </w:rPr>
        <w:t xml:space="preserve"> 2009</w:t>
      </w:r>
      <w:r w:rsidR="00B661CE">
        <w:rPr>
          <w:rFonts w:ascii="Times New Roman" w:hAnsi="Times New Roman" w:cs="Times New Roman"/>
          <w:sz w:val="24"/>
          <w:szCs w:val="24"/>
        </w:rPr>
        <w:t>,</w:t>
      </w:r>
      <w:r w:rsidRPr="001D1C98">
        <w:rPr>
          <w:rFonts w:ascii="Times New Roman" w:hAnsi="Times New Roman" w:cs="Times New Roman"/>
          <w:sz w:val="24"/>
          <w:szCs w:val="24"/>
        </w:rPr>
        <w:t xml:space="preserve"> </w:t>
      </w:r>
      <w:r w:rsidR="00B661CE">
        <w:rPr>
          <w:rFonts w:ascii="Times New Roman" w:hAnsi="Times New Roman" w:cs="Times New Roman"/>
          <w:sz w:val="24"/>
          <w:szCs w:val="24"/>
        </w:rPr>
        <w:t>pp. 174, 177). In addition, according to Lamprecht, ‘</w:t>
      </w:r>
      <w:r w:rsidRPr="001D1C98">
        <w:rPr>
          <w:rFonts w:ascii="Times New Roman" w:hAnsi="Times New Roman" w:cs="Times New Roman"/>
          <w:sz w:val="24"/>
          <w:szCs w:val="24"/>
        </w:rPr>
        <w:t>There is a longstanding judicial belief that women tend to exaggerate the</w:t>
      </w:r>
      <w:r w:rsidR="00B661CE">
        <w:rPr>
          <w:rFonts w:ascii="Times New Roman" w:hAnsi="Times New Roman" w:cs="Times New Roman"/>
          <w:sz w:val="24"/>
          <w:szCs w:val="24"/>
        </w:rPr>
        <w:t xml:space="preserve"> </w:t>
      </w:r>
      <w:r w:rsidRPr="001D1C98">
        <w:rPr>
          <w:rFonts w:ascii="Times New Roman" w:hAnsi="Times New Roman" w:cs="Times New Roman"/>
          <w:sz w:val="24"/>
          <w:szCs w:val="24"/>
        </w:rPr>
        <w:t>violence that they have endured in order to manipulate the court into awarding</w:t>
      </w:r>
      <w:r w:rsidR="00B661CE">
        <w:rPr>
          <w:rFonts w:ascii="Times New Roman" w:hAnsi="Times New Roman" w:cs="Times New Roman"/>
          <w:sz w:val="24"/>
          <w:szCs w:val="24"/>
        </w:rPr>
        <w:t xml:space="preserve"> </w:t>
      </w:r>
      <w:r w:rsidRPr="001D1C98">
        <w:rPr>
          <w:rFonts w:ascii="Times New Roman" w:hAnsi="Times New Roman" w:cs="Times New Roman"/>
          <w:sz w:val="24"/>
          <w:szCs w:val="24"/>
        </w:rPr>
        <w:t>them custody</w:t>
      </w:r>
      <w:r w:rsidR="00B661CE">
        <w:rPr>
          <w:rFonts w:ascii="Times New Roman" w:hAnsi="Times New Roman" w:cs="Times New Roman"/>
          <w:sz w:val="24"/>
          <w:szCs w:val="24"/>
        </w:rPr>
        <w:t>’ (</w:t>
      </w:r>
      <w:r w:rsidRPr="001D1C98">
        <w:rPr>
          <w:rFonts w:ascii="Times New Roman" w:hAnsi="Times New Roman" w:cs="Times New Roman"/>
          <w:sz w:val="24"/>
          <w:szCs w:val="24"/>
        </w:rPr>
        <w:t>2011</w:t>
      </w:r>
      <w:r w:rsidR="00B661CE">
        <w:rPr>
          <w:rFonts w:ascii="Times New Roman" w:hAnsi="Times New Roman" w:cs="Times New Roman"/>
          <w:sz w:val="24"/>
          <w:szCs w:val="24"/>
        </w:rPr>
        <w:t>,</w:t>
      </w:r>
      <w:r w:rsidRPr="001D1C98">
        <w:rPr>
          <w:rFonts w:ascii="Times New Roman" w:hAnsi="Times New Roman" w:cs="Times New Roman"/>
          <w:sz w:val="24"/>
          <w:szCs w:val="24"/>
        </w:rPr>
        <w:t xml:space="preserve"> p</w:t>
      </w:r>
      <w:r w:rsidR="00B661CE">
        <w:rPr>
          <w:rFonts w:ascii="Times New Roman" w:hAnsi="Times New Roman" w:cs="Times New Roman"/>
          <w:sz w:val="24"/>
          <w:szCs w:val="24"/>
        </w:rPr>
        <w:t xml:space="preserve">. </w:t>
      </w:r>
      <w:r w:rsidRPr="001D1C98">
        <w:rPr>
          <w:rFonts w:ascii="Times New Roman" w:hAnsi="Times New Roman" w:cs="Times New Roman"/>
          <w:sz w:val="24"/>
          <w:szCs w:val="24"/>
        </w:rPr>
        <w:t>364).</w:t>
      </w:r>
    </w:p>
    <w:p w14:paraId="091431B6" w14:textId="77777777" w:rsidR="001D1C98" w:rsidRPr="001D1C98" w:rsidRDefault="00EE3BE9" w:rsidP="00EE3BE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judges</w:t>
      </w:r>
      <w:r w:rsidR="001D1C98" w:rsidRPr="001D1C98">
        <w:rPr>
          <w:rFonts w:ascii="Times New Roman" w:hAnsi="Times New Roman" w:cs="Times New Roman"/>
          <w:sz w:val="24"/>
          <w:szCs w:val="24"/>
        </w:rPr>
        <w:t xml:space="preserve"> also appear to have been implicated in what commentators have described as a backlash</w:t>
      </w:r>
      <w:r>
        <w:rPr>
          <w:rFonts w:ascii="Times New Roman" w:hAnsi="Times New Roman" w:cs="Times New Roman"/>
          <w:sz w:val="24"/>
          <w:szCs w:val="24"/>
        </w:rPr>
        <w:t xml:space="preserve"> against these presumptions</w:t>
      </w:r>
      <w:r w:rsidR="001D1C98" w:rsidRPr="001D1C98">
        <w:rPr>
          <w:rFonts w:ascii="Times New Roman" w:hAnsi="Times New Roman" w:cs="Times New Roman"/>
          <w:sz w:val="24"/>
          <w:szCs w:val="24"/>
        </w:rPr>
        <w:t>. Lemon cites a report by an Arizona lawyer to the effect that judges were refusing to hear evidence of domestic violence and were giving strong preference to joint custody (2001</w:t>
      </w:r>
      <w:r>
        <w:rPr>
          <w:rFonts w:ascii="Times New Roman" w:hAnsi="Times New Roman" w:cs="Times New Roman"/>
          <w:sz w:val="24"/>
          <w:szCs w:val="24"/>
        </w:rPr>
        <w:t>,</w:t>
      </w:r>
      <w:r w:rsidR="001D1C98" w:rsidRPr="001D1C98">
        <w:rPr>
          <w:rFonts w:ascii="Times New Roman" w:hAnsi="Times New Roman" w:cs="Times New Roman"/>
          <w:sz w:val="24"/>
          <w:szCs w:val="24"/>
        </w:rPr>
        <w:t xml:space="preserve"> p</w:t>
      </w:r>
      <w:r>
        <w:rPr>
          <w:rFonts w:ascii="Times New Roman" w:hAnsi="Times New Roman" w:cs="Times New Roman"/>
          <w:sz w:val="24"/>
          <w:szCs w:val="24"/>
        </w:rPr>
        <w:t xml:space="preserve">. </w:t>
      </w:r>
      <w:r w:rsidR="001D1C98" w:rsidRPr="001D1C98">
        <w:rPr>
          <w:rFonts w:ascii="Times New Roman" w:hAnsi="Times New Roman" w:cs="Times New Roman"/>
          <w:sz w:val="24"/>
          <w:szCs w:val="24"/>
        </w:rPr>
        <w:t xml:space="preserve">660). Sometimes they would hear the evidence but then decide cases according to their assessment of the child’s best interests, holding that best </w:t>
      </w:r>
      <w:proofErr w:type="gramStart"/>
      <w:r w:rsidR="001D1C98" w:rsidRPr="001D1C98">
        <w:rPr>
          <w:rFonts w:ascii="Times New Roman" w:hAnsi="Times New Roman" w:cs="Times New Roman"/>
          <w:sz w:val="24"/>
          <w:szCs w:val="24"/>
        </w:rPr>
        <w:t>interests</w:t>
      </w:r>
      <w:proofErr w:type="gramEnd"/>
      <w:r w:rsidR="001D1C98" w:rsidRPr="001D1C98">
        <w:rPr>
          <w:rFonts w:ascii="Times New Roman" w:hAnsi="Times New Roman" w:cs="Times New Roman"/>
          <w:sz w:val="24"/>
          <w:szCs w:val="24"/>
        </w:rPr>
        <w:t xml:space="preserve"> considerations rebutted the presumption (</w:t>
      </w:r>
      <w:r>
        <w:rPr>
          <w:rFonts w:ascii="Times New Roman" w:hAnsi="Times New Roman" w:cs="Times New Roman"/>
          <w:sz w:val="24"/>
          <w:szCs w:val="24"/>
        </w:rPr>
        <w:t xml:space="preserve">p. </w:t>
      </w:r>
      <w:r w:rsidR="001D1C98" w:rsidRPr="001D1C98">
        <w:rPr>
          <w:rFonts w:ascii="Times New Roman" w:hAnsi="Times New Roman" w:cs="Times New Roman"/>
          <w:sz w:val="24"/>
          <w:szCs w:val="24"/>
        </w:rPr>
        <w:t>661).</w:t>
      </w:r>
      <w:r>
        <w:rPr>
          <w:rFonts w:ascii="Times New Roman" w:hAnsi="Times New Roman" w:cs="Times New Roman"/>
          <w:sz w:val="24"/>
          <w:szCs w:val="24"/>
        </w:rPr>
        <w:t xml:space="preserve"> </w:t>
      </w:r>
      <w:r w:rsidR="001D1C98" w:rsidRPr="001D1C98">
        <w:rPr>
          <w:rFonts w:ascii="Times New Roman" w:hAnsi="Times New Roman" w:cs="Times New Roman"/>
          <w:sz w:val="24"/>
          <w:szCs w:val="24"/>
        </w:rPr>
        <w:t xml:space="preserve">Lemon also refers to a survey conducted in California that revealed resistance by some judges to applying the presumption, partly due to lack of time and resources but also because they disliked having their discretion curtailed. They considered joint custody almost always best, even in cases of domestic violence. They would also try to get parties to agree an outcome by repeatedly ordering them to try to mediate. </w:t>
      </w:r>
      <w:r>
        <w:rPr>
          <w:rFonts w:ascii="Times New Roman" w:hAnsi="Times New Roman" w:cs="Times New Roman"/>
          <w:sz w:val="24"/>
          <w:szCs w:val="24"/>
        </w:rPr>
        <w:t>T</w:t>
      </w:r>
      <w:r w:rsidR="001D1C98" w:rsidRPr="001D1C98">
        <w:rPr>
          <w:rFonts w:ascii="Times New Roman" w:hAnsi="Times New Roman" w:cs="Times New Roman"/>
          <w:sz w:val="24"/>
          <w:szCs w:val="24"/>
        </w:rPr>
        <w:t xml:space="preserve">he presumption was </w:t>
      </w:r>
      <w:r>
        <w:rPr>
          <w:rFonts w:ascii="Times New Roman" w:hAnsi="Times New Roman" w:cs="Times New Roman"/>
          <w:sz w:val="24"/>
          <w:szCs w:val="24"/>
        </w:rPr>
        <w:t xml:space="preserve">also seen to be </w:t>
      </w:r>
      <w:r w:rsidR="001D1C98" w:rsidRPr="001D1C98">
        <w:rPr>
          <w:rFonts w:ascii="Times New Roman" w:hAnsi="Times New Roman" w:cs="Times New Roman"/>
          <w:sz w:val="24"/>
          <w:szCs w:val="24"/>
        </w:rPr>
        <w:t>having an effect on appl</w:t>
      </w:r>
      <w:r>
        <w:rPr>
          <w:rFonts w:ascii="Times New Roman" w:hAnsi="Times New Roman" w:cs="Times New Roman"/>
          <w:sz w:val="24"/>
          <w:szCs w:val="24"/>
        </w:rPr>
        <w:t>ications for restraining orders, with</w:t>
      </w:r>
      <w:r w:rsidR="001D1C98" w:rsidRPr="001D1C98">
        <w:rPr>
          <w:rFonts w:ascii="Times New Roman" w:hAnsi="Times New Roman" w:cs="Times New Roman"/>
          <w:sz w:val="24"/>
          <w:szCs w:val="24"/>
        </w:rPr>
        <w:t xml:space="preserve"> judges </w:t>
      </w:r>
      <w:r>
        <w:rPr>
          <w:rFonts w:ascii="Times New Roman" w:hAnsi="Times New Roman" w:cs="Times New Roman"/>
          <w:sz w:val="24"/>
          <w:szCs w:val="24"/>
        </w:rPr>
        <w:t>being</w:t>
      </w:r>
      <w:r w:rsidR="001D1C98" w:rsidRPr="001D1C98">
        <w:rPr>
          <w:rFonts w:ascii="Times New Roman" w:hAnsi="Times New Roman" w:cs="Times New Roman"/>
          <w:sz w:val="24"/>
          <w:szCs w:val="24"/>
        </w:rPr>
        <w:t xml:space="preserve"> increasingly re</w:t>
      </w:r>
      <w:r>
        <w:rPr>
          <w:rFonts w:ascii="Times New Roman" w:hAnsi="Times New Roman" w:cs="Times New Roman"/>
          <w:sz w:val="24"/>
          <w:szCs w:val="24"/>
        </w:rPr>
        <w:t xml:space="preserve">luctant to grant these and </w:t>
      </w:r>
      <w:r w:rsidR="001D1C98" w:rsidRPr="001D1C98">
        <w:rPr>
          <w:rFonts w:ascii="Times New Roman" w:hAnsi="Times New Roman" w:cs="Times New Roman"/>
          <w:sz w:val="24"/>
          <w:szCs w:val="24"/>
        </w:rPr>
        <w:t>demanding corroboration of abuse (</w:t>
      </w:r>
      <w:r>
        <w:rPr>
          <w:rFonts w:ascii="Times New Roman" w:hAnsi="Times New Roman" w:cs="Times New Roman"/>
          <w:sz w:val="24"/>
          <w:szCs w:val="24"/>
        </w:rPr>
        <w:t>p. 664; s</w:t>
      </w:r>
      <w:r w:rsidR="001D1C98" w:rsidRPr="001D1C98">
        <w:rPr>
          <w:rFonts w:ascii="Times New Roman" w:hAnsi="Times New Roman" w:cs="Times New Roman"/>
          <w:sz w:val="24"/>
          <w:szCs w:val="24"/>
        </w:rPr>
        <w:t>ee also Garvin</w:t>
      </w:r>
      <w:r>
        <w:rPr>
          <w:rFonts w:ascii="Times New Roman" w:hAnsi="Times New Roman" w:cs="Times New Roman"/>
          <w:sz w:val="24"/>
          <w:szCs w:val="24"/>
        </w:rPr>
        <w:t>, 2016</w:t>
      </w:r>
      <w:r w:rsidR="001D1C98" w:rsidRPr="001D1C98">
        <w:rPr>
          <w:rFonts w:ascii="Times New Roman" w:hAnsi="Times New Roman" w:cs="Times New Roman"/>
          <w:sz w:val="24"/>
          <w:szCs w:val="24"/>
        </w:rPr>
        <w:t>).</w:t>
      </w:r>
    </w:p>
    <w:p w14:paraId="66C3C34B" w14:textId="77777777" w:rsidR="0031321F" w:rsidRPr="001D1C98" w:rsidRDefault="0031321F" w:rsidP="001D1C98">
      <w:pPr>
        <w:autoSpaceDE w:val="0"/>
        <w:autoSpaceDN w:val="0"/>
        <w:adjustRightInd w:val="0"/>
        <w:spacing w:after="0" w:line="480" w:lineRule="auto"/>
        <w:rPr>
          <w:rFonts w:ascii="Times New Roman" w:hAnsi="Times New Roman" w:cs="Times New Roman"/>
          <w:sz w:val="24"/>
          <w:szCs w:val="24"/>
        </w:rPr>
      </w:pPr>
    </w:p>
    <w:p w14:paraId="7F280C94" w14:textId="77777777" w:rsidR="001D1C98" w:rsidRPr="005A5A7B" w:rsidRDefault="001D1C98" w:rsidP="001D1C98">
      <w:pPr>
        <w:autoSpaceDE w:val="0"/>
        <w:autoSpaceDN w:val="0"/>
        <w:adjustRightInd w:val="0"/>
        <w:spacing w:after="0" w:line="480" w:lineRule="auto"/>
        <w:rPr>
          <w:rFonts w:ascii="Times New Roman" w:hAnsi="Times New Roman" w:cs="Times New Roman"/>
          <w:i/>
          <w:sz w:val="24"/>
          <w:szCs w:val="24"/>
        </w:rPr>
      </w:pPr>
      <w:r w:rsidRPr="005A5A7B">
        <w:rPr>
          <w:rFonts w:ascii="Times New Roman" w:hAnsi="Times New Roman" w:cs="Times New Roman"/>
          <w:i/>
          <w:sz w:val="24"/>
          <w:szCs w:val="24"/>
        </w:rPr>
        <w:t>Effects of a presumption</w:t>
      </w:r>
    </w:p>
    <w:p w14:paraId="3E777F07" w14:textId="77777777" w:rsidR="001D1C98" w:rsidRPr="001D1C98" w:rsidRDefault="001D1C98" w:rsidP="001D1C98">
      <w:pPr>
        <w:autoSpaceDE w:val="0"/>
        <w:autoSpaceDN w:val="0"/>
        <w:adjustRightInd w:val="0"/>
        <w:spacing w:after="0" w:line="480" w:lineRule="auto"/>
        <w:rPr>
          <w:rFonts w:ascii="Times New Roman" w:hAnsi="Times New Roman" w:cs="Times New Roman"/>
          <w:sz w:val="24"/>
          <w:szCs w:val="24"/>
        </w:rPr>
      </w:pPr>
      <w:r w:rsidRPr="001D1C98">
        <w:rPr>
          <w:rFonts w:ascii="Times New Roman" w:hAnsi="Times New Roman" w:cs="Times New Roman"/>
          <w:sz w:val="24"/>
          <w:szCs w:val="24"/>
        </w:rPr>
        <w:t>Despite all these problems, presumptions</w:t>
      </w:r>
      <w:r w:rsidR="005A5A7B">
        <w:rPr>
          <w:rFonts w:ascii="Times New Roman" w:hAnsi="Times New Roman" w:cs="Times New Roman"/>
          <w:sz w:val="24"/>
          <w:szCs w:val="24"/>
        </w:rPr>
        <w:t xml:space="preserve"> do appear to have some positive effects</w:t>
      </w:r>
      <w:r w:rsidRPr="001D1C98">
        <w:rPr>
          <w:rFonts w:ascii="Times New Roman" w:hAnsi="Times New Roman" w:cs="Times New Roman"/>
          <w:sz w:val="24"/>
          <w:szCs w:val="24"/>
        </w:rPr>
        <w:t>. Morrill et al</w:t>
      </w:r>
      <w:r w:rsidR="005A5A7B">
        <w:rPr>
          <w:rFonts w:ascii="Times New Roman" w:hAnsi="Times New Roman" w:cs="Times New Roman"/>
          <w:sz w:val="24"/>
          <w:szCs w:val="24"/>
        </w:rPr>
        <w:t>. (2005) found that in S</w:t>
      </w:r>
      <w:r w:rsidRPr="001D1C98">
        <w:rPr>
          <w:rFonts w:ascii="Times New Roman" w:hAnsi="Times New Roman" w:cs="Times New Roman"/>
          <w:sz w:val="24"/>
          <w:szCs w:val="24"/>
        </w:rPr>
        <w:t>tates with a presumption, courts were more likely to award sole legal custody to mothers and less likely to award j</w:t>
      </w:r>
      <w:r w:rsidR="005A5A7B">
        <w:rPr>
          <w:rFonts w:ascii="Times New Roman" w:hAnsi="Times New Roman" w:cs="Times New Roman"/>
          <w:sz w:val="24"/>
          <w:szCs w:val="24"/>
        </w:rPr>
        <w:t>oint legal custody. However in S</w:t>
      </w:r>
      <w:r w:rsidRPr="001D1C98">
        <w:rPr>
          <w:rFonts w:ascii="Times New Roman" w:hAnsi="Times New Roman" w:cs="Times New Roman"/>
          <w:sz w:val="24"/>
          <w:szCs w:val="24"/>
        </w:rPr>
        <w:t xml:space="preserve">tates with </w:t>
      </w:r>
      <w:r w:rsidRPr="001D1C98">
        <w:rPr>
          <w:rFonts w:ascii="Times New Roman" w:hAnsi="Times New Roman" w:cs="Times New Roman"/>
          <w:sz w:val="24"/>
          <w:szCs w:val="24"/>
        </w:rPr>
        <w:lastRenderedPageBreak/>
        <w:t xml:space="preserve">competing legislation such as presumptions in favour of joint custody, those provisions prevailed and joint custody was the common outcome. The researchers also found that, although there was no difference in terms of </w:t>
      </w:r>
      <w:r w:rsidR="005A5A7B">
        <w:rPr>
          <w:rFonts w:ascii="Times New Roman" w:hAnsi="Times New Roman" w:cs="Times New Roman"/>
          <w:sz w:val="24"/>
          <w:szCs w:val="24"/>
        </w:rPr>
        <w:t xml:space="preserve">the </w:t>
      </w:r>
      <w:r w:rsidRPr="001D1C98">
        <w:rPr>
          <w:rFonts w:ascii="Times New Roman" w:hAnsi="Times New Roman" w:cs="Times New Roman"/>
          <w:sz w:val="24"/>
          <w:szCs w:val="24"/>
        </w:rPr>
        <w:t>proportion of visitation applications granted, there was more likely to be structure</w:t>
      </w:r>
      <w:r w:rsidR="005A5A7B">
        <w:rPr>
          <w:rFonts w:ascii="Times New Roman" w:hAnsi="Times New Roman" w:cs="Times New Roman"/>
          <w:sz w:val="24"/>
          <w:szCs w:val="24"/>
        </w:rPr>
        <w:t>d or conditional visitation in S</w:t>
      </w:r>
      <w:r w:rsidRPr="001D1C98">
        <w:rPr>
          <w:rFonts w:ascii="Times New Roman" w:hAnsi="Times New Roman" w:cs="Times New Roman"/>
          <w:sz w:val="24"/>
          <w:szCs w:val="24"/>
        </w:rPr>
        <w:t xml:space="preserve">tates with </w:t>
      </w:r>
      <w:r w:rsidR="005A5A7B">
        <w:rPr>
          <w:rFonts w:ascii="Times New Roman" w:hAnsi="Times New Roman" w:cs="Times New Roman"/>
          <w:sz w:val="24"/>
          <w:szCs w:val="24"/>
        </w:rPr>
        <w:t>a presumption</w:t>
      </w:r>
      <w:r w:rsidRPr="001D1C98">
        <w:rPr>
          <w:rFonts w:ascii="Times New Roman" w:hAnsi="Times New Roman" w:cs="Times New Roman"/>
          <w:sz w:val="24"/>
          <w:szCs w:val="24"/>
        </w:rPr>
        <w:t xml:space="preserve">. </w:t>
      </w:r>
      <w:r w:rsidR="005A5A7B">
        <w:rPr>
          <w:rFonts w:ascii="Times New Roman" w:hAnsi="Times New Roman" w:cs="Times New Roman"/>
          <w:sz w:val="24"/>
          <w:szCs w:val="24"/>
        </w:rPr>
        <w:t xml:space="preserve">Nevertheless, the US experience demonstrates both </w:t>
      </w:r>
      <w:r w:rsidR="005A5A7B" w:rsidRPr="001D1C98">
        <w:rPr>
          <w:rFonts w:ascii="Times New Roman" w:hAnsi="Times New Roman" w:cs="Times New Roman"/>
          <w:sz w:val="24"/>
          <w:szCs w:val="24"/>
        </w:rPr>
        <w:t xml:space="preserve">limited understanding of domestic violence </w:t>
      </w:r>
      <w:r w:rsidR="005A5A7B">
        <w:rPr>
          <w:rFonts w:ascii="Times New Roman" w:hAnsi="Times New Roman" w:cs="Times New Roman"/>
          <w:sz w:val="24"/>
          <w:szCs w:val="24"/>
        </w:rPr>
        <w:t>on the part of legislators (and hence unduly narrow drafting of presumptions as well as the existence of contradictory provisions), and judicial interpretation</w:t>
      </w:r>
      <w:r w:rsidR="005A5A7B" w:rsidRPr="001D1C98">
        <w:rPr>
          <w:rFonts w:ascii="Times New Roman" w:hAnsi="Times New Roman" w:cs="Times New Roman"/>
          <w:sz w:val="24"/>
          <w:szCs w:val="24"/>
        </w:rPr>
        <w:t xml:space="preserve"> an</w:t>
      </w:r>
      <w:r w:rsidR="005A5A7B">
        <w:rPr>
          <w:rFonts w:ascii="Times New Roman" w:hAnsi="Times New Roman" w:cs="Times New Roman"/>
          <w:sz w:val="24"/>
          <w:szCs w:val="24"/>
        </w:rPr>
        <w:t>d application of</w:t>
      </w:r>
      <w:r w:rsidR="005A5A7B" w:rsidRPr="001D1C98">
        <w:rPr>
          <w:rFonts w:ascii="Times New Roman" w:hAnsi="Times New Roman" w:cs="Times New Roman"/>
          <w:sz w:val="24"/>
          <w:szCs w:val="24"/>
        </w:rPr>
        <w:t xml:space="preserve"> the law in a way that makes the effect of presumptions even less protective.</w:t>
      </w:r>
      <w:r w:rsidR="005A5A7B">
        <w:rPr>
          <w:rFonts w:ascii="Times New Roman" w:hAnsi="Times New Roman" w:cs="Times New Roman"/>
          <w:sz w:val="24"/>
          <w:szCs w:val="24"/>
        </w:rPr>
        <w:t xml:space="preserve"> </w:t>
      </w:r>
      <w:r w:rsidR="005A5A7B" w:rsidRPr="001D1C98">
        <w:rPr>
          <w:rFonts w:ascii="Times New Roman" w:hAnsi="Times New Roman" w:cs="Times New Roman"/>
          <w:sz w:val="24"/>
          <w:szCs w:val="24"/>
        </w:rPr>
        <w:t xml:space="preserve">Most </w:t>
      </w:r>
      <w:r w:rsidR="005A5A7B">
        <w:rPr>
          <w:rFonts w:ascii="Times New Roman" w:hAnsi="Times New Roman" w:cs="Times New Roman"/>
          <w:sz w:val="24"/>
          <w:szCs w:val="24"/>
        </w:rPr>
        <w:t xml:space="preserve">US </w:t>
      </w:r>
      <w:r w:rsidR="005A5A7B" w:rsidRPr="001D1C98">
        <w:rPr>
          <w:rFonts w:ascii="Times New Roman" w:hAnsi="Times New Roman" w:cs="Times New Roman"/>
          <w:sz w:val="24"/>
          <w:szCs w:val="24"/>
        </w:rPr>
        <w:t>academics writing on this subject recommend better training and education for judges and others working in the legal system.</w:t>
      </w:r>
      <w:r w:rsidR="005A5A7B">
        <w:rPr>
          <w:rFonts w:ascii="Times New Roman" w:hAnsi="Times New Roman" w:cs="Times New Roman"/>
          <w:sz w:val="24"/>
          <w:szCs w:val="24"/>
        </w:rPr>
        <w:t xml:space="preserve"> However Morrill et al. (2005) </w:t>
      </w:r>
      <w:r w:rsidRPr="001D1C98">
        <w:rPr>
          <w:rFonts w:ascii="Times New Roman" w:hAnsi="Times New Roman" w:cs="Times New Roman"/>
          <w:sz w:val="24"/>
          <w:szCs w:val="24"/>
        </w:rPr>
        <w:t xml:space="preserve">came to </w:t>
      </w:r>
      <w:r w:rsidR="005A5A7B">
        <w:rPr>
          <w:rFonts w:ascii="Times New Roman" w:hAnsi="Times New Roman" w:cs="Times New Roman"/>
          <w:sz w:val="24"/>
          <w:szCs w:val="24"/>
        </w:rPr>
        <w:t>the conclusion that whether judges</w:t>
      </w:r>
      <w:r w:rsidRPr="001D1C98">
        <w:rPr>
          <w:rFonts w:ascii="Times New Roman" w:hAnsi="Times New Roman" w:cs="Times New Roman"/>
          <w:sz w:val="24"/>
          <w:szCs w:val="24"/>
        </w:rPr>
        <w:t xml:space="preserve"> had attended domestic violence training made little difference to their decision-making</w:t>
      </w:r>
      <w:r w:rsidR="00C709F7">
        <w:rPr>
          <w:rFonts w:ascii="Times New Roman" w:hAnsi="Times New Roman" w:cs="Times New Roman"/>
          <w:sz w:val="24"/>
          <w:szCs w:val="24"/>
        </w:rPr>
        <w:t>, although the quality of that training could not be ascertained</w:t>
      </w:r>
      <w:r w:rsidRPr="001D1C98">
        <w:rPr>
          <w:rFonts w:ascii="Times New Roman" w:hAnsi="Times New Roman" w:cs="Times New Roman"/>
          <w:sz w:val="24"/>
          <w:szCs w:val="24"/>
        </w:rPr>
        <w:t xml:space="preserve">. </w:t>
      </w:r>
    </w:p>
    <w:p w14:paraId="095113BA" w14:textId="77777777" w:rsidR="001D1C98" w:rsidRPr="001D1C98" w:rsidRDefault="001D1C98" w:rsidP="001D1C98">
      <w:pPr>
        <w:autoSpaceDE w:val="0"/>
        <w:autoSpaceDN w:val="0"/>
        <w:adjustRightInd w:val="0"/>
        <w:spacing w:after="0" w:line="480" w:lineRule="auto"/>
        <w:rPr>
          <w:rFonts w:ascii="Times New Roman" w:hAnsi="Times New Roman" w:cs="Times New Roman"/>
          <w:sz w:val="24"/>
          <w:szCs w:val="24"/>
        </w:rPr>
      </w:pPr>
    </w:p>
    <w:p w14:paraId="066E746E" w14:textId="77777777" w:rsidR="004D1270" w:rsidRDefault="004D1270" w:rsidP="001D1C98">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The New Zealand presumption against unsupervised contact</w:t>
      </w:r>
    </w:p>
    <w:p w14:paraId="567559BB" w14:textId="64556427" w:rsidR="00E35F66" w:rsidRDefault="00CA2934" w:rsidP="001D1C9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In 1994 Alan Bristol, a New Zealand father engaged in a custody battle with his ex-wife, killed himself and his three daughters. The subsequent inquiry by New Zealand’s Chief Justice into the family court proceedings in the case suggested a need for law reform, and this opportunity was grasped by domestic violence campaigners to enact a version of the US Model Code provision in New Zealand</w:t>
      </w:r>
      <w:r w:rsidR="00020CB5">
        <w:rPr>
          <w:rFonts w:ascii="Times New Roman" w:hAnsi="Times New Roman" w:cs="Times New Roman"/>
          <w:sz w:val="24"/>
          <w:szCs w:val="24"/>
        </w:rPr>
        <w:t xml:space="preserve"> (</w:t>
      </w:r>
      <w:r w:rsidR="00020CB5" w:rsidRPr="00837440">
        <w:rPr>
          <w:rFonts w:ascii="Times New Roman" w:hAnsi="Times New Roman" w:cs="Times New Roman"/>
          <w:sz w:val="24"/>
          <w:szCs w:val="24"/>
        </w:rPr>
        <w:t>Robertson et al</w:t>
      </w:r>
      <w:r w:rsidR="00020CB5">
        <w:rPr>
          <w:rFonts w:ascii="Times New Roman" w:hAnsi="Times New Roman" w:cs="Times New Roman"/>
          <w:sz w:val="24"/>
          <w:szCs w:val="24"/>
        </w:rPr>
        <w:t>., 2007, p. 102)</w:t>
      </w:r>
      <w:r>
        <w:rPr>
          <w:rFonts w:ascii="Times New Roman" w:hAnsi="Times New Roman" w:cs="Times New Roman"/>
          <w:sz w:val="24"/>
          <w:szCs w:val="24"/>
        </w:rPr>
        <w:t>. The Guardianship Act 1968 was amended in 1995 to include a presumption against the award of day to day care or unsuper</w:t>
      </w:r>
      <w:r w:rsidR="00020CB5">
        <w:rPr>
          <w:rFonts w:ascii="Times New Roman" w:hAnsi="Times New Roman" w:cs="Times New Roman"/>
          <w:sz w:val="24"/>
          <w:szCs w:val="24"/>
        </w:rPr>
        <w:t>vised contact ‘where a party is shown to have used violence against a child of the family or the other party in custody or access proceedings’, ‘unless the court is satisfied that the child would be safe during</w:t>
      </w:r>
      <w:r w:rsidR="003967F1">
        <w:rPr>
          <w:rFonts w:ascii="Times New Roman" w:hAnsi="Times New Roman" w:cs="Times New Roman"/>
          <w:sz w:val="24"/>
          <w:szCs w:val="24"/>
        </w:rPr>
        <w:t xml:space="preserve"> such care or contact’ (</w:t>
      </w:r>
      <w:r w:rsidR="00020CB5">
        <w:rPr>
          <w:rFonts w:ascii="Times New Roman" w:hAnsi="Times New Roman" w:cs="Times New Roman"/>
          <w:sz w:val="24"/>
          <w:szCs w:val="24"/>
        </w:rPr>
        <w:t xml:space="preserve">Guardianship </w:t>
      </w:r>
      <w:r w:rsidR="00072C8C">
        <w:rPr>
          <w:rFonts w:ascii="Times New Roman" w:hAnsi="Times New Roman" w:cs="Times New Roman"/>
          <w:sz w:val="24"/>
          <w:szCs w:val="24"/>
        </w:rPr>
        <w:t xml:space="preserve">Act </w:t>
      </w:r>
      <w:r w:rsidR="00020CB5">
        <w:rPr>
          <w:rFonts w:ascii="Times New Roman" w:hAnsi="Times New Roman" w:cs="Times New Roman"/>
          <w:sz w:val="24"/>
          <w:szCs w:val="24"/>
        </w:rPr>
        <w:t>1968</w:t>
      </w:r>
      <w:r w:rsidR="003967F1">
        <w:rPr>
          <w:rFonts w:ascii="Times New Roman" w:hAnsi="Times New Roman" w:cs="Times New Roman"/>
          <w:sz w:val="24"/>
          <w:szCs w:val="24"/>
        </w:rPr>
        <w:t xml:space="preserve"> s 60(3)</w:t>
      </w:r>
      <w:r w:rsidR="00020CB5">
        <w:rPr>
          <w:rFonts w:ascii="Times New Roman" w:hAnsi="Times New Roman" w:cs="Times New Roman"/>
          <w:sz w:val="24"/>
          <w:szCs w:val="24"/>
        </w:rPr>
        <w:t xml:space="preserve">). The amendments also specified a set of risk assessment factors to be taken into account in determining whether the presumption was rebutted (s 61) and what should occur if </w:t>
      </w:r>
      <w:r w:rsidR="00020CB5">
        <w:rPr>
          <w:rFonts w:ascii="Times New Roman" w:hAnsi="Times New Roman" w:cs="Times New Roman"/>
          <w:sz w:val="24"/>
          <w:szCs w:val="24"/>
        </w:rPr>
        <w:lastRenderedPageBreak/>
        <w:t xml:space="preserve">allegations of violence were not proved but the court was nevertheless satisfied there was a real risk to the child’s </w:t>
      </w:r>
      <w:r w:rsidR="003967F1">
        <w:rPr>
          <w:rFonts w:ascii="Times New Roman" w:hAnsi="Times New Roman" w:cs="Times New Roman"/>
          <w:sz w:val="24"/>
          <w:szCs w:val="24"/>
        </w:rPr>
        <w:t xml:space="preserve">safety (s 60(6); later </w:t>
      </w:r>
      <w:r w:rsidR="00020CB5">
        <w:rPr>
          <w:rFonts w:ascii="Times New Roman" w:hAnsi="Times New Roman" w:cs="Times New Roman"/>
          <w:sz w:val="24"/>
          <w:szCs w:val="24"/>
        </w:rPr>
        <w:t>Care of Children Act 2004</w:t>
      </w:r>
      <w:r w:rsidR="003967F1">
        <w:rPr>
          <w:rFonts w:ascii="Times New Roman" w:hAnsi="Times New Roman" w:cs="Times New Roman"/>
          <w:sz w:val="24"/>
          <w:szCs w:val="24"/>
        </w:rPr>
        <w:t xml:space="preserve"> ss 58-61</w:t>
      </w:r>
      <w:r w:rsidR="00020CB5">
        <w:rPr>
          <w:rFonts w:ascii="Times New Roman" w:hAnsi="Times New Roman" w:cs="Times New Roman"/>
          <w:sz w:val="24"/>
          <w:szCs w:val="24"/>
        </w:rPr>
        <w:t>; now repealed).</w:t>
      </w:r>
    </w:p>
    <w:p w14:paraId="6F00367E" w14:textId="77777777" w:rsidR="00CA2934" w:rsidRDefault="0053113C" w:rsidP="001D1C9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w:t>
      </w:r>
      <w:r w:rsidR="00072C8C">
        <w:rPr>
          <w:rFonts w:ascii="Times New Roman" w:hAnsi="Times New Roman" w:cs="Times New Roman"/>
          <w:sz w:val="24"/>
          <w:szCs w:val="24"/>
        </w:rPr>
        <w:t xml:space="preserve">2006 </w:t>
      </w:r>
      <w:r>
        <w:rPr>
          <w:rFonts w:ascii="Times New Roman" w:hAnsi="Times New Roman" w:cs="Times New Roman"/>
          <w:sz w:val="24"/>
          <w:szCs w:val="24"/>
        </w:rPr>
        <w:t>review of experience with the presumption found that those working in the family justice system generally considered that it enhanced children’s safety from the risk of family violence (Perry, 2006, 21). However, the presumption encountered a range of by now familiar problems in implementation. The legislative definition of ‘violence’ was confined to physical and sexual abuse, although in practice, judges were generally willing to take psychological abuse into account as</w:t>
      </w:r>
      <w:r w:rsidR="0033257F">
        <w:rPr>
          <w:rFonts w:ascii="Times New Roman" w:hAnsi="Times New Roman" w:cs="Times New Roman"/>
          <w:sz w:val="24"/>
          <w:szCs w:val="24"/>
        </w:rPr>
        <w:t xml:space="preserve"> well (Perry, 2006, pp. 6-7). The intention of the legislation was undermined by court orders for parties to attend counselling and mediation, resulting in ‘consent’ orders for contact, with women being advised by their lawyers to agree so as not to appear obstructive of contact (</w:t>
      </w:r>
      <w:r w:rsidR="0033257F" w:rsidRPr="00837440">
        <w:rPr>
          <w:rFonts w:ascii="Times New Roman" w:hAnsi="Times New Roman" w:cs="Times New Roman"/>
          <w:sz w:val="24"/>
          <w:szCs w:val="24"/>
        </w:rPr>
        <w:t>Robertson et al</w:t>
      </w:r>
      <w:r w:rsidR="0033257F">
        <w:rPr>
          <w:rFonts w:ascii="Times New Roman" w:hAnsi="Times New Roman" w:cs="Times New Roman"/>
          <w:sz w:val="24"/>
          <w:szCs w:val="24"/>
        </w:rPr>
        <w:t>., 2007, pp.88-89, 97). Practical difficulties arose in that courts found themselves with limited information when making decisions about children’s safety, since parents’ written statements formed the only evidence in a high proportion of cases and these were often short on detail (Perry, 2006, p. 11). There were concerns about delays between the making of allegations of violence in an application for custody or a protection order, triggering a suspension of contact,</w:t>
      </w:r>
      <w:r w:rsidR="00BA23B7">
        <w:rPr>
          <w:rFonts w:ascii="Times New Roman" w:hAnsi="Times New Roman" w:cs="Times New Roman"/>
          <w:sz w:val="24"/>
          <w:szCs w:val="24"/>
        </w:rPr>
        <w:t xml:space="preserve"> and the making of final orders, with fathers being barred from seeing children for many months (Perry, 2006, p. 10). And the government’s insistence that supervised contact centres should be run on a user pays basis resulted in under-resourcing and fewer and fewer providers willing to offer services (Perry, 2006, p.10). Consequently, families were often left to make their own supervision arrangements, and in many cases, supervision was undertaken by the custodial parent – precisely the situation the legislation had sought to avoid (Perry, 2006, p. 11; </w:t>
      </w:r>
      <w:r w:rsidR="00BA23B7" w:rsidRPr="00837440">
        <w:rPr>
          <w:rFonts w:ascii="Times New Roman" w:hAnsi="Times New Roman" w:cs="Times New Roman"/>
          <w:sz w:val="24"/>
          <w:szCs w:val="24"/>
        </w:rPr>
        <w:t>Robertson et al</w:t>
      </w:r>
      <w:r w:rsidR="00BA23B7">
        <w:rPr>
          <w:rFonts w:ascii="Times New Roman" w:hAnsi="Times New Roman" w:cs="Times New Roman"/>
          <w:sz w:val="24"/>
          <w:szCs w:val="24"/>
        </w:rPr>
        <w:t xml:space="preserve">., 2007, p. 100). Moreover, in the face of judicial and contact parent objections to supervised contact, this came to be seen </w:t>
      </w:r>
      <w:r w:rsidR="0097658A">
        <w:rPr>
          <w:rFonts w:ascii="Times New Roman" w:hAnsi="Times New Roman" w:cs="Times New Roman"/>
          <w:sz w:val="24"/>
          <w:szCs w:val="24"/>
        </w:rPr>
        <w:t>as a last resort when</w:t>
      </w:r>
      <w:r w:rsidR="00BA23B7">
        <w:rPr>
          <w:rFonts w:ascii="Times New Roman" w:hAnsi="Times New Roman" w:cs="Times New Roman"/>
          <w:sz w:val="24"/>
          <w:szCs w:val="24"/>
        </w:rPr>
        <w:t xml:space="preserve"> children’s safety simply could not be </w:t>
      </w:r>
      <w:r w:rsidR="00BA23B7">
        <w:rPr>
          <w:rFonts w:ascii="Times New Roman" w:hAnsi="Times New Roman" w:cs="Times New Roman"/>
          <w:sz w:val="24"/>
          <w:szCs w:val="24"/>
        </w:rPr>
        <w:lastRenderedPageBreak/>
        <w:t xml:space="preserve">otherwise assured (Perry, 2006, p.11), and as the worst case scenario, making it impossible for mothers to seek less than supervised contact (e.g. indirect or no contact) without being </w:t>
      </w:r>
      <w:r w:rsidR="0097658A">
        <w:rPr>
          <w:rFonts w:ascii="Times New Roman" w:hAnsi="Times New Roman" w:cs="Times New Roman"/>
          <w:sz w:val="24"/>
          <w:szCs w:val="24"/>
        </w:rPr>
        <w:t>seen</w:t>
      </w:r>
      <w:r w:rsidR="00BA23B7">
        <w:rPr>
          <w:rFonts w:ascii="Times New Roman" w:hAnsi="Times New Roman" w:cs="Times New Roman"/>
          <w:sz w:val="24"/>
          <w:szCs w:val="24"/>
        </w:rPr>
        <w:t xml:space="preserve"> as hostile (</w:t>
      </w:r>
      <w:r w:rsidR="00BA23B7" w:rsidRPr="00837440">
        <w:rPr>
          <w:rFonts w:ascii="Times New Roman" w:hAnsi="Times New Roman" w:cs="Times New Roman"/>
          <w:sz w:val="24"/>
          <w:szCs w:val="24"/>
        </w:rPr>
        <w:t>Robertson et al</w:t>
      </w:r>
      <w:r w:rsidR="00BA23B7">
        <w:rPr>
          <w:rFonts w:ascii="Times New Roman" w:hAnsi="Times New Roman" w:cs="Times New Roman"/>
          <w:sz w:val="24"/>
          <w:szCs w:val="24"/>
        </w:rPr>
        <w:t>., 2007, pp. 98-99).</w:t>
      </w:r>
    </w:p>
    <w:p w14:paraId="76377EA0" w14:textId="77777777" w:rsidR="00BA23B7" w:rsidRDefault="00BA23B7" w:rsidP="001D1C9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DC731F">
        <w:rPr>
          <w:rFonts w:ascii="Times New Roman" w:hAnsi="Times New Roman" w:cs="Times New Roman"/>
          <w:sz w:val="24"/>
          <w:szCs w:val="24"/>
        </w:rPr>
        <w:t>The legislation was not well received by family court judges and judicial resistance included applying standards to determine safety which failed to follow the risk assessment checklist in s 61 (</w:t>
      </w:r>
      <w:r w:rsidR="00DC731F" w:rsidRPr="00837440">
        <w:rPr>
          <w:rFonts w:ascii="Times New Roman" w:hAnsi="Times New Roman" w:cs="Times New Roman"/>
          <w:sz w:val="24"/>
          <w:szCs w:val="24"/>
        </w:rPr>
        <w:t>Robertson et al</w:t>
      </w:r>
      <w:r w:rsidR="00DC731F">
        <w:rPr>
          <w:rFonts w:ascii="Times New Roman" w:hAnsi="Times New Roman" w:cs="Times New Roman"/>
          <w:sz w:val="24"/>
          <w:szCs w:val="24"/>
        </w:rPr>
        <w:t xml:space="preserve">., 2007, pp. 110, 124). One respondent to Robertson et al.’s study summarised the judgment in which shared custody had been granted to her abusive ex-husband as follows: </w:t>
      </w:r>
      <w:r w:rsidR="00DC731F" w:rsidRPr="00DC731F">
        <w:rPr>
          <w:rFonts w:ascii="Times New Roman" w:hAnsi="Times New Roman" w:cs="Times New Roman"/>
          <w:sz w:val="24"/>
          <w:szCs w:val="24"/>
        </w:rPr>
        <w:t xml:space="preserve">‘You’re not with him now? He’s not going to beat you. And has he ever beaten the child? No. </w:t>
      </w:r>
      <w:proofErr w:type="gramStart"/>
      <w:r w:rsidR="00DC731F" w:rsidRPr="00DC731F">
        <w:rPr>
          <w:rFonts w:ascii="Times New Roman" w:hAnsi="Times New Roman" w:cs="Times New Roman"/>
          <w:sz w:val="24"/>
          <w:szCs w:val="24"/>
        </w:rPr>
        <w:t>He’s not dangerous to her</w:t>
      </w:r>
      <w:r w:rsidR="00DC731F">
        <w:rPr>
          <w:rFonts w:ascii="Times New Roman" w:hAnsi="Times New Roman" w:cs="Times New Roman"/>
          <w:sz w:val="24"/>
          <w:szCs w:val="24"/>
        </w:rPr>
        <w:t xml:space="preserve">’ </w:t>
      </w:r>
      <w:r w:rsidR="00DC731F" w:rsidRPr="00DC731F">
        <w:rPr>
          <w:rFonts w:ascii="Times New Roman" w:hAnsi="Times New Roman" w:cs="Times New Roman"/>
          <w:sz w:val="24"/>
          <w:szCs w:val="24"/>
        </w:rPr>
        <w:t>(Robertson et al</w:t>
      </w:r>
      <w:r w:rsidR="00DC731F">
        <w:rPr>
          <w:rFonts w:ascii="Times New Roman" w:hAnsi="Times New Roman" w:cs="Times New Roman"/>
          <w:sz w:val="24"/>
          <w:szCs w:val="24"/>
        </w:rPr>
        <w:t>., 2007, p.</w:t>
      </w:r>
      <w:r w:rsidR="00DC731F" w:rsidRPr="00DC731F">
        <w:rPr>
          <w:rFonts w:ascii="Times New Roman" w:hAnsi="Times New Roman" w:cs="Times New Roman"/>
          <w:sz w:val="24"/>
          <w:szCs w:val="24"/>
        </w:rPr>
        <w:t xml:space="preserve"> 98)</w:t>
      </w:r>
      <w:r w:rsidR="00DC731F">
        <w:rPr>
          <w:rFonts w:ascii="Times New Roman" w:hAnsi="Times New Roman" w:cs="Times New Roman"/>
          <w:sz w:val="24"/>
          <w:szCs w:val="24"/>
        </w:rPr>
        <w:t>.</w:t>
      </w:r>
      <w:proofErr w:type="gramEnd"/>
      <w:r w:rsidR="00DC731F">
        <w:rPr>
          <w:rFonts w:ascii="Times New Roman" w:hAnsi="Times New Roman" w:cs="Times New Roman"/>
          <w:sz w:val="24"/>
          <w:szCs w:val="24"/>
        </w:rPr>
        <w:t xml:space="preserve"> The backlash against the presumption was joined by the fathers’ rights lobby, academics and policy-makers, who </w:t>
      </w:r>
      <w:r w:rsidR="00F71C7F">
        <w:rPr>
          <w:rFonts w:ascii="Times New Roman" w:hAnsi="Times New Roman" w:cs="Times New Roman"/>
          <w:sz w:val="24"/>
          <w:szCs w:val="24"/>
        </w:rPr>
        <w:t>supported</w:t>
      </w:r>
      <w:r w:rsidR="00DC731F">
        <w:rPr>
          <w:rFonts w:ascii="Times New Roman" w:hAnsi="Times New Roman" w:cs="Times New Roman"/>
          <w:sz w:val="24"/>
          <w:szCs w:val="24"/>
        </w:rPr>
        <w:t xml:space="preserve"> perceptions that the </w:t>
      </w:r>
      <w:r w:rsidR="00DC731F" w:rsidRPr="00DC731F">
        <w:rPr>
          <w:rFonts w:ascii="Times New Roman" w:hAnsi="Times New Roman" w:cs="Times New Roman"/>
          <w:sz w:val="24"/>
          <w:szCs w:val="24"/>
        </w:rPr>
        <w:t>operation of the presump</w:t>
      </w:r>
      <w:r w:rsidR="00F71C7F">
        <w:rPr>
          <w:rFonts w:ascii="Times New Roman" w:hAnsi="Times New Roman" w:cs="Times New Roman"/>
          <w:sz w:val="24"/>
          <w:szCs w:val="24"/>
        </w:rPr>
        <w:t>tion tended to inflame conflict and</w:t>
      </w:r>
      <w:r w:rsidR="00DC731F" w:rsidRPr="00DC731F">
        <w:rPr>
          <w:rFonts w:ascii="Times New Roman" w:hAnsi="Times New Roman" w:cs="Times New Roman"/>
          <w:sz w:val="24"/>
          <w:szCs w:val="24"/>
        </w:rPr>
        <w:t xml:space="preserve"> make disputes more contentious, </w:t>
      </w:r>
      <w:r w:rsidR="00F71C7F">
        <w:rPr>
          <w:rFonts w:ascii="Times New Roman" w:hAnsi="Times New Roman" w:cs="Times New Roman"/>
          <w:sz w:val="24"/>
          <w:szCs w:val="24"/>
        </w:rPr>
        <w:t>and that domestic violence</w:t>
      </w:r>
      <w:r w:rsidR="00DC731F" w:rsidRPr="00DC731F">
        <w:rPr>
          <w:rFonts w:ascii="Times New Roman" w:hAnsi="Times New Roman" w:cs="Times New Roman"/>
          <w:sz w:val="24"/>
          <w:szCs w:val="24"/>
        </w:rPr>
        <w:t xml:space="preserve"> allegations </w:t>
      </w:r>
      <w:r w:rsidR="00F71C7F">
        <w:rPr>
          <w:rFonts w:ascii="Times New Roman" w:hAnsi="Times New Roman" w:cs="Times New Roman"/>
          <w:sz w:val="24"/>
          <w:szCs w:val="24"/>
        </w:rPr>
        <w:t xml:space="preserve">were </w:t>
      </w:r>
      <w:r w:rsidR="00DC731F" w:rsidRPr="00DC731F">
        <w:rPr>
          <w:rFonts w:ascii="Times New Roman" w:hAnsi="Times New Roman" w:cs="Times New Roman"/>
          <w:sz w:val="24"/>
          <w:szCs w:val="24"/>
        </w:rPr>
        <w:t xml:space="preserve">used as a weapon in highly conflicted </w:t>
      </w:r>
      <w:r w:rsidR="0097658A">
        <w:rPr>
          <w:rFonts w:ascii="Times New Roman" w:hAnsi="Times New Roman" w:cs="Times New Roman"/>
          <w:sz w:val="24"/>
          <w:szCs w:val="24"/>
        </w:rPr>
        <w:t xml:space="preserve">parenting </w:t>
      </w:r>
      <w:r w:rsidR="00DC731F" w:rsidRPr="00DC731F">
        <w:rPr>
          <w:rFonts w:ascii="Times New Roman" w:hAnsi="Times New Roman" w:cs="Times New Roman"/>
          <w:sz w:val="24"/>
          <w:szCs w:val="24"/>
        </w:rPr>
        <w:t>disputes (Perry</w:t>
      </w:r>
      <w:r w:rsidR="00F71C7F">
        <w:rPr>
          <w:rFonts w:ascii="Times New Roman" w:hAnsi="Times New Roman" w:cs="Times New Roman"/>
          <w:sz w:val="24"/>
          <w:szCs w:val="24"/>
        </w:rPr>
        <w:t>, 2006, pp. 12, 16-19</w:t>
      </w:r>
      <w:r w:rsidR="00DC731F" w:rsidRPr="00DC731F">
        <w:rPr>
          <w:rFonts w:ascii="Times New Roman" w:hAnsi="Times New Roman" w:cs="Times New Roman"/>
          <w:sz w:val="24"/>
          <w:szCs w:val="24"/>
        </w:rPr>
        <w:t>)</w:t>
      </w:r>
      <w:r w:rsidR="00F71C7F">
        <w:rPr>
          <w:rFonts w:ascii="Times New Roman" w:hAnsi="Times New Roman" w:cs="Times New Roman"/>
          <w:sz w:val="24"/>
          <w:szCs w:val="24"/>
        </w:rPr>
        <w:t>.</w:t>
      </w:r>
      <w:r w:rsidR="00DC731F">
        <w:rPr>
          <w:rFonts w:ascii="Times New Roman" w:hAnsi="Times New Roman" w:cs="Times New Roman"/>
          <w:sz w:val="24"/>
          <w:szCs w:val="24"/>
        </w:rPr>
        <w:t xml:space="preserve"> </w:t>
      </w:r>
      <w:r w:rsidR="00F71C7F">
        <w:rPr>
          <w:rFonts w:ascii="Times New Roman" w:hAnsi="Times New Roman" w:cs="Times New Roman"/>
          <w:sz w:val="24"/>
          <w:szCs w:val="24"/>
        </w:rPr>
        <w:t xml:space="preserve">The presumption was finally repealed in a neoliberal reform of the Care of Children Act </w:t>
      </w:r>
      <w:r w:rsidR="00302245">
        <w:rPr>
          <w:rFonts w:ascii="Times New Roman" w:hAnsi="Times New Roman" w:cs="Times New Roman"/>
          <w:sz w:val="24"/>
          <w:szCs w:val="24"/>
        </w:rPr>
        <w:t xml:space="preserve">2004 </w:t>
      </w:r>
      <w:r w:rsidR="00F71C7F">
        <w:rPr>
          <w:rFonts w:ascii="Times New Roman" w:hAnsi="Times New Roman" w:cs="Times New Roman"/>
          <w:sz w:val="24"/>
          <w:szCs w:val="24"/>
        </w:rPr>
        <w:t>which came into force in 2014 and which, like the Legal Aid, Sentencing and Punishment of Offenders Act 2012 and Children and Families Act 2014 in England and Wales</w:t>
      </w:r>
      <w:r w:rsidR="0097658A">
        <w:rPr>
          <w:rFonts w:ascii="Times New Roman" w:hAnsi="Times New Roman" w:cs="Times New Roman"/>
          <w:sz w:val="24"/>
          <w:szCs w:val="24"/>
        </w:rPr>
        <w:t>,</w:t>
      </w:r>
      <w:r w:rsidR="00F71C7F">
        <w:rPr>
          <w:rFonts w:ascii="Times New Roman" w:hAnsi="Times New Roman" w:cs="Times New Roman"/>
          <w:sz w:val="24"/>
          <w:szCs w:val="24"/>
        </w:rPr>
        <w:t xml:space="preserve"> </w:t>
      </w:r>
      <w:r w:rsidR="0097658A">
        <w:rPr>
          <w:rFonts w:ascii="Times New Roman" w:hAnsi="Times New Roman" w:cs="Times New Roman"/>
          <w:sz w:val="24"/>
          <w:szCs w:val="24"/>
        </w:rPr>
        <w:t>was</w:t>
      </w:r>
      <w:r w:rsidR="00F71C7F">
        <w:rPr>
          <w:rFonts w:ascii="Times New Roman" w:hAnsi="Times New Roman" w:cs="Times New Roman"/>
          <w:sz w:val="24"/>
          <w:szCs w:val="24"/>
        </w:rPr>
        <w:t xml:space="preserve"> justified by concerns about adversarialism and delay and placed major emphasis on agreement out of court (see also Atkin, 2015).</w:t>
      </w:r>
      <w:r w:rsidR="00302245">
        <w:rPr>
          <w:rFonts w:ascii="Times New Roman" w:hAnsi="Times New Roman" w:cs="Times New Roman"/>
          <w:sz w:val="24"/>
          <w:szCs w:val="24"/>
        </w:rPr>
        <w:t xml:space="preserve"> The new s 52 of the Care of Children Act 2004 contains a virtual presumption of contact in all cases, which some may argue has been implicit all along in the approach of the New Zealand family courts.</w:t>
      </w:r>
    </w:p>
    <w:p w14:paraId="4A01ADE5" w14:textId="77777777" w:rsidR="0053113C" w:rsidRPr="00CA2934" w:rsidRDefault="0053113C" w:rsidP="001D1C98">
      <w:pPr>
        <w:autoSpaceDE w:val="0"/>
        <w:autoSpaceDN w:val="0"/>
        <w:adjustRightInd w:val="0"/>
        <w:spacing w:after="0" w:line="480" w:lineRule="auto"/>
        <w:rPr>
          <w:rFonts w:ascii="Times New Roman" w:hAnsi="Times New Roman" w:cs="Times New Roman"/>
          <w:sz w:val="24"/>
          <w:szCs w:val="24"/>
        </w:rPr>
      </w:pPr>
    </w:p>
    <w:p w14:paraId="3D790814" w14:textId="77777777" w:rsidR="00E35F66" w:rsidRPr="004D1270" w:rsidRDefault="00E35F66" w:rsidP="001D1C98">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The following articles</w:t>
      </w:r>
    </w:p>
    <w:p w14:paraId="6737B198" w14:textId="4BAF8099" w:rsidR="00FF29CC" w:rsidRDefault="0002149C" w:rsidP="00FF29CC">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The New Zealand experience suggests that e</w:t>
      </w:r>
      <w:r w:rsidR="00302245">
        <w:rPr>
          <w:rFonts w:ascii="Times New Roman" w:hAnsi="Times New Roman" w:cs="Times New Roman"/>
          <w:sz w:val="24"/>
          <w:szCs w:val="24"/>
        </w:rPr>
        <w:t xml:space="preserve">ven a </w:t>
      </w:r>
      <w:r>
        <w:rPr>
          <w:rFonts w:ascii="Times New Roman" w:hAnsi="Times New Roman" w:cs="Times New Roman"/>
          <w:sz w:val="24"/>
          <w:szCs w:val="24"/>
        </w:rPr>
        <w:t xml:space="preserve">well-drafted presumption </w:t>
      </w:r>
      <w:r w:rsidR="00302245">
        <w:rPr>
          <w:rFonts w:ascii="Times New Roman" w:hAnsi="Times New Roman" w:cs="Times New Roman"/>
          <w:sz w:val="24"/>
          <w:szCs w:val="24"/>
        </w:rPr>
        <w:t xml:space="preserve">may be subject to the same </w:t>
      </w:r>
      <w:r>
        <w:rPr>
          <w:rFonts w:ascii="Times New Roman" w:hAnsi="Times New Roman" w:cs="Times New Roman"/>
          <w:sz w:val="24"/>
          <w:szCs w:val="24"/>
        </w:rPr>
        <w:t xml:space="preserve">gap between law in the books and law in action as has been </w:t>
      </w:r>
      <w:r w:rsidR="0097658A">
        <w:rPr>
          <w:rFonts w:ascii="Times New Roman" w:hAnsi="Times New Roman" w:cs="Times New Roman"/>
          <w:sz w:val="24"/>
          <w:szCs w:val="24"/>
        </w:rPr>
        <w:t>seen in the implementation of</w:t>
      </w:r>
      <w:r>
        <w:rPr>
          <w:rFonts w:ascii="Times New Roman" w:hAnsi="Times New Roman" w:cs="Times New Roman"/>
          <w:sz w:val="24"/>
          <w:szCs w:val="24"/>
        </w:rPr>
        <w:t xml:space="preserve"> PD12J. The following </w:t>
      </w:r>
      <w:r w:rsidR="00AA63A8">
        <w:rPr>
          <w:rFonts w:ascii="Times New Roman" w:hAnsi="Times New Roman" w:cs="Times New Roman"/>
          <w:sz w:val="24"/>
          <w:szCs w:val="24"/>
        </w:rPr>
        <w:t>article</w:t>
      </w:r>
      <w:r>
        <w:rPr>
          <w:rFonts w:ascii="Times New Roman" w:hAnsi="Times New Roman" w:cs="Times New Roman"/>
          <w:sz w:val="24"/>
          <w:szCs w:val="24"/>
        </w:rPr>
        <w:t xml:space="preserve">s explore a range of alternative approaches to </w:t>
      </w:r>
      <w:r>
        <w:rPr>
          <w:rFonts w:ascii="Times New Roman" w:hAnsi="Times New Roman" w:cs="Times New Roman"/>
          <w:sz w:val="24"/>
          <w:szCs w:val="24"/>
        </w:rPr>
        <w:lastRenderedPageBreak/>
        <w:t>allegations of domestic abuse in post-separation children’s matters.</w:t>
      </w:r>
      <w:r w:rsidR="00AA63A8">
        <w:rPr>
          <w:rFonts w:ascii="Times New Roman" w:hAnsi="Times New Roman" w:cs="Times New Roman"/>
          <w:sz w:val="24"/>
          <w:szCs w:val="24"/>
        </w:rPr>
        <w:t xml:space="preserve"> The collection starts with Linnea Bruno’s </w:t>
      </w:r>
      <w:r w:rsidR="00FF29CC">
        <w:rPr>
          <w:rFonts w:ascii="Times New Roman" w:hAnsi="Times New Roman" w:cs="Times New Roman"/>
          <w:sz w:val="24"/>
          <w:szCs w:val="24"/>
        </w:rPr>
        <w:t xml:space="preserve">analysis of how </w:t>
      </w:r>
      <w:r w:rsidR="00B31B7B">
        <w:rPr>
          <w:rFonts w:ascii="Times New Roman" w:hAnsi="Times New Roman" w:cs="Times New Roman"/>
          <w:sz w:val="24"/>
          <w:szCs w:val="24"/>
        </w:rPr>
        <w:t xml:space="preserve">positive reforms </w:t>
      </w:r>
      <w:r w:rsidR="00B417E5">
        <w:rPr>
          <w:rFonts w:ascii="Times New Roman" w:hAnsi="Times New Roman" w:cs="Times New Roman"/>
          <w:sz w:val="24"/>
          <w:szCs w:val="24"/>
        </w:rPr>
        <w:t xml:space="preserve">in Sweden </w:t>
      </w:r>
      <w:r w:rsidR="00B31B7B">
        <w:rPr>
          <w:rFonts w:ascii="Times New Roman" w:hAnsi="Times New Roman" w:cs="Times New Roman"/>
          <w:sz w:val="24"/>
          <w:szCs w:val="24"/>
        </w:rPr>
        <w:t xml:space="preserve">aimed at recognising women’s bodily integrity, protecting children exposed to </w:t>
      </w:r>
      <w:r w:rsidR="00837440">
        <w:rPr>
          <w:rFonts w:ascii="Times New Roman" w:hAnsi="Times New Roman" w:cs="Times New Roman"/>
          <w:sz w:val="24"/>
          <w:szCs w:val="24"/>
        </w:rPr>
        <w:t>domestic</w:t>
      </w:r>
      <w:r w:rsidR="00B31B7B">
        <w:rPr>
          <w:rFonts w:ascii="Times New Roman" w:hAnsi="Times New Roman" w:cs="Times New Roman"/>
          <w:sz w:val="24"/>
          <w:szCs w:val="24"/>
        </w:rPr>
        <w:t xml:space="preserve"> abuse and prioritising children’s wishes, </w:t>
      </w:r>
      <w:r w:rsidR="00837440">
        <w:rPr>
          <w:rFonts w:ascii="Times New Roman" w:hAnsi="Times New Roman" w:cs="Times New Roman"/>
          <w:sz w:val="24"/>
          <w:szCs w:val="24"/>
        </w:rPr>
        <w:t>have been</w:t>
      </w:r>
      <w:r w:rsidR="00B31B7B">
        <w:rPr>
          <w:rFonts w:ascii="Times New Roman" w:hAnsi="Times New Roman" w:cs="Times New Roman"/>
          <w:sz w:val="24"/>
          <w:szCs w:val="24"/>
        </w:rPr>
        <w:t xml:space="preserve"> undercut by political and </w:t>
      </w:r>
      <w:r w:rsidR="00FF29CC">
        <w:rPr>
          <w:rFonts w:ascii="Times New Roman" w:hAnsi="Times New Roman" w:cs="Times New Roman"/>
          <w:sz w:val="24"/>
          <w:szCs w:val="24"/>
          <w:lang w:val="en-US"/>
        </w:rPr>
        <w:t xml:space="preserve">professional discourses and understandings of domestic </w:t>
      </w:r>
      <w:r w:rsidR="00837440">
        <w:rPr>
          <w:rFonts w:ascii="Times New Roman" w:hAnsi="Times New Roman" w:cs="Times New Roman"/>
          <w:sz w:val="24"/>
          <w:szCs w:val="24"/>
          <w:lang w:val="en-US"/>
        </w:rPr>
        <w:t>abuse</w:t>
      </w:r>
      <w:r w:rsidR="00FF29CC">
        <w:rPr>
          <w:rFonts w:ascii="Times New Roman" w:hAnsi="Times New Roman" w:cs="Times New Roman"/>
          <w:sz w:val="24"/>
          <w:szCs w:val="24"/>
          <w:lang w:val="en-US"/>
        </w:rPr>
        <w:t xml:space="preserve"> </w:t>
      </w:r>
      <w:r w:rsidR="00837440">
        <w:rPr>
          <w:rFonts w:ascii="Times New Roman" w:hAnsi="Times New Roman" w:cs="Times New Roman"/>
          <w:sz w:val="24"/>
          <w:szCs w:val="24"/>
          <w:lang w:val="en-US"/>
        </w:rPr>
        <w:t>manifested in a range of settings including the family courts</w:t>
      </w:r>
      <w:r w:rsidR="00B417E5">
        <w:rPr>
          <w:rFonts w:ascii="Times New Roman" w:hAnsi="Times New Roman" w:cs="Times New Roman"/>
          <w:sz w:val="24"/>
          <w:szCs w:val="24"/>
          <w:lang w:val="en-US"/>
        </w:rPr>
        <w:t xml:space="preserve">. </w:t>
      </w:r>
      <w:r w:rsidR="00B31B7B">
        <w:rPr>
          <w:rFonts w:ascii="Times New Roman" w:hAnsi="Times New Roman" w:cs="Times New Roman"/>
          <w:sz w:val="24"/>
          <w:szCs w:val="24"/>
          <w:lang w:val="en-US"/>
        </w:rPr>
        <w:t xml:space="preserve">Drawing on </w:t>
      </w:r>
      <w:r w:rsidR="00823270">
        <w:rPr>
          <w:rFonts w:ascii="Times New Roman" w:hAnsi="Times New Roman" w:cs="Times New Roman"/>
          <w:sz w:val="24"/>
          <w:szCs w:val="24"/>
          <w:lang w:val="en-US"/>
        </w:rPr>
        <w:t xml:space="preserve">the empirical research she undertook for </w:t>
      </w:r>
      <w:r w:rsidR="00B31B7B">
        <w:rPr>
          <w:rFonts w:ascii="Times New Roman" w:hAnsi="Times New Roman" w:cs="Times New Roman"/>
          <w:sz w:val="24"/>
          <w:szCs w:val="24"/>
          <w:lang w:val="en-US"/>
        </w:rPr>
        <w:t xml:space="preserve">her doctoral dissertation, </w:t>
      </w:r>
      <w:r w:rsidR="00C9338C">
        <w:rPr>
          <w:rFonts w:ascii="Times New Roman" w:hAnsi="Times New Roman" w:cs="Times New Roman"/>
          <w:i/>
          <w:sz w:val="24"/>
          <w:szCs w:val="24"/>
          <w:lang w:val="en-US"/>
        </w:rPr>
        <w:t>Times of t</w:t>
      </w:r>
      <w:r w:rsidR="00B31B7B">
        <w:rPr>
          <w:rFonts w:ascii="Times New Roman" w:hAnsi="Times New Roman" w:cs="Times New Roman"/>
          <w:i/>
          <w:sz w:val="24"/>
          <w:szCs w:val="24"/>
          <w:lang w:val="en-US"/>
        </w:rPr>
        <w:t>rouble</w:t>
      </w:r>
      <w:r w:rsidR="00C9338C">
        <w:rPr>
          <w:rFonts w:ascii="Times New Roman" w:hAnsi="Times New Roman" w:cs="Times New Roman"/>
          <w:i/>
          <w:sz w:val="24"/>
          <w:szCs w:val="24"/>
          <w:lang w:val="en-US"/>
        </w:rPr>
        <w:t>: Fathers’ violence, the state and the separating f</w:t>
      </w:r>
      <w:r w:rsidR="00B31B7B">
        <w:rPr>
          <w:rFonts w:ascii="Times New Roman" w:hAnsi="Times New Roman" w:cs="Times New Roman"/>
          <w:i/>
          <w:sz w:val="24"/>
          <w:szCs w:val="24"/>
          <w:lang w:val="en-US"/>
        </w:rPr>
        <w:t>amily</w:t>
      </w:r>
      <w:r w:rsidR="00B31B7B">
        <w:rPr>
          <w:rFonts w:ascii="Times New Roman" w:hAnsi="Times New Roman" w:cs="Times New Roman"/>
          <w:sz w:val="24"/>
          <w:szCs w:val="24"/>
          <w:lang w:val="en-US"/>
        </w:rPr>
        <w:t xml:space="preserve"> (published in Swedish in 2016), </w:t>
      </w:r>
      <w:r w:rsidR="00823270">
        <w:rPr>
          <w:rFonts w:ascii="Times New Roman" w:hAnsi="Times New Roman" w:cs="Times New Roman"/>
          <w:sz w:val="24"/>
          <w:szCs w:val="24"/>
          <w:lang w:val="en-US"/>
        </w:rPr>
        <w:t xml:space="preserve">Bruno </w:t>
      </w:r>
      <w:r w:rsidR="00B417E5">
        <w:rPr>
          <w:rFonts w:ascii="Times New Roman" w:hAnsi="Times New Roman" w:cs="Times New Roman"/>
          <w:sz w:val="24"/>
          <w:szCs w:val="24"/>
          <w:lang w:val="en-US"/>
        </w:rPr>
        <w:t xml:space="preserve">explores </w:t>
      </w:r>
      <w:r w:rsidR="003141CF">
        <w:rPr>
          <w:rFonts w:ascii="Times New Roman" w:hAnsi="Times New Roman" w:cs="Times New Roman"/>
          <w:sz w:val="24"/>
          <w:szCs w:val="24"/>
          <w:lang w:val="en-US"/>
        </w:rPr>
        <w:t xml:space="preserve">the impact in custody proceedings of </w:t>
      </w:r>
      <w:r w:rsidR="00823270">
        <w:rPr>
          <w:rFonts w:ascii="Times New Roman" w:hAnsi="Times New Roman" w:cs="Times New Roman"/>
          <w:sz w:val="24"/>
          <w:szCs w:val="24"/>
          <w:lang w:val="en-US"/>
        </w:rPr>
        <w:t xml:space="preserve">two social processes </w:t>
      </w:r>
      <w:r w:rsidR="00B417E5">
        <w:rPr>
          <w:rFonts w:ascii="Times New Roman" w:hAnsi="Times New Roman" w:cs="Times New Roman"/>
          <w:sz w:val="24"/>
          <w:szCs w:val="24"/>
          <w:lang w:val="en-US"/>
        </w:rPr>
        <w:t>she identifies as endemic in Sweden</w:t>
      </w:r>
      <w:r w:rsidR="00823270">
        <w:rPr>
          <w:rFonts w:ascii="Times New Roman" w:hAnsi="Times New Roman" w:cs="Times New Roman"/>
          <w:sz w:val="24"/>
          <w:szCs w:val="24"/>
          <w:lang w:val="en-US"/>
        </w:rPr>
        <w:t xml:space="preserve">: </w:t>
      </w:r>
      <w:r w:rsidR="00823270">
        <w:rPr>
          <w:rFonts w:ascii="Times New Roman" w:hAnsi="Times New Roman" w:cs="Times New Roman"/>
          <w:i/>
          <w:sz w:val="24"/>
          <w:szCs w:val="24"/>
          <w:lang w:val="en-US"/>
        </w:rPr>
        <w:t>familialisation</w:t>
      </w:r>
      <w:r w:rsidR="00823270">
        <w:rPr>
          <w:rFonts w:ascii="Times New Roman" w:hAnsi="Times New Roman" w:cs="Times New Roman"/>
          <w:sz w:val="24"/>
          <w:szCs w:val="24"/>
          <w:lang w:val="en-US"/>
        </w:rPr>
        <w:t xml:space="preserve"> </w:t>
      </w:r>
      <w:r w:rsidR="00B417E5">
        <w:rPr>
          <w:rFonts w:ascii="Times New Roman" w:hAnsi="Times New Roman" w:cs="Times New Roman"/>
          <w:sz w:val="24"/>
          <w:szCs w:val="24"/>
          <w:lang w:val="en-US"/>
        </w:rPr>
        <w:t>(the process through which kinship as a power structure is reproduced as seen, for example, in the promotion of shared custody</w:t>
      </w:r>
      <w:r w:rsidR="003141CF">
        <w:rPr>
          <w:rFonts w:ascii="Times New Roman" w:hAnsi="Times New Roman" w:cs="Times New Roman"/>
          <w:sz w:val="24"/>
          <w:szCs w:val="24"/>
          <w:lang w:val="en-US"/>
        </w:rPr>
        <w:t xml:space="preserve"> and the positioning of children as objects</w:t>
      </w:r>
      <w:r w:rsidR="00B417E5">
        <w:rPr>
          <w:rFonts w:ascii="Times New Roman" w:hAnsi="Times New Roman" w:cs="Times New Roman"/>
          <w:sz w:val="24"/>
          <w:szCs w:val="24"/>
          <w:lang w:val="en-US"/>
        </w:rPr>
        <w:t xml:space="preserve">) </w:t>
      </w:r>
      <w:r w:rsidR="00823270">
        <w:rPr>
          <w:rFonts w:ascii="Times New Roman" w:hAnsi="Times New Roman" w:cs="Times New Roman"/>
          <w:sz w:val="24"/>
          <w:szCs w:val="24"/>
          <w:lang w:val="en-US"/>
        </w:rPr>
        <w:t xml:space="preserve">and </w:t>
      </w:r>
      <w:r w:rsidR="00823270">
        <w:rPr>
          <w:rFonts w:ascii="Times New Roman" w:hAnsi="Times New Roman" w:cs="Times New Roman"/>
          <w:i/>
          <w:sz w:val="24"/>
          <w:szCs w:val="24"/>
          <w:lang w:val="en-US"/>
        </w:rPr>
        <w:t>selective repression</w:t>
      </w:r>
      <w:r w:rsidR="003141CF">
        <w:rPr>
          <w:rFonts w:ascii="Times New Roman" w:hAnsi="Times New Roman" w:cs="Times New Roman"/>
          <w:sz w:val="24"/>
          <w:szCs w:val="24"/>
          <w:lang w:val="en-US"/>
        </w:rPr>
        <w:t xml:space="preserve"> (</w:t>
      </w:r>
      <w:r w:rsidR="00B417E5">
        <w:rPr>
          <w:rFonts w:ascii="Times New Roman" w:hAnsi="Times New Roman" w:cs="Times New Roman"/>
          <w:sz w:val="24"/>
          <w:szCs w:val="24"/>
          <w:lang w:val="en-US"/>
        </w:rPr>
        <w:t xml:space="preserve">whereby </w:t>
      </w:r>
      <w:r w:rsidR="003141CF">
        <w:rPr>
          <w:rFonts w:ascii="Times New Roman" w:hAnsi="Times New Roman" w:cs="Times New Roman"/>
          <w:sz w:val="24"/>
          <w:szCs w:val="24"/>
          <w:lang w:val="en-US"/>
        </w:rPr>
        <w:t xml:space="preserve">responsibility for domestic violence is selectively distributed along </w:t>
      </w:r>
      <w:r w:rsidR="00D04BBD">
        <w:rPr>
          <w:rFonts w:ascii="Times New Roman" w:hAnsi="Times New Roman" w:cs="Times New Roman"/>
          <w:sz w:val="24"/>
          <w:szCs w:val="24"/>
          <w:lang w:val="en-US"/>
        </w:rPr>
        <w:t>racialis</w:t>
      </w:r>
      <w:r w:rsidR="003141CF">
        <w:rPr>
          <w:rFonts w:ascii="Times New Roman" w:hAnsi="Times New Roman" w:cs="Times New Roman"/>
          <w:sz w:val="24"/>
          <w:szCs w:val="24"/>
          <w:lang w:val="en-US"/>
        </w:rPr>
        <w:t>ed and gendered lines)</w:t>
      </w:r>
      <w:r w:rsidR="00B417E5">
        <w:rPr>
          <w:rFonts w:ascii="Times New Roman" w:hAnsi="Times New Roman" w:cs="Times New Roman"/>
          <w:sz w:val="24"/>
          <w:szCs w:val="24"/>
          <w:lang w:val="en-US"/>
        </w:rPr>
        <w:t>.</w:t>
      </w:r>
      <w:r w:rsidR="002E7DCD">
        <w:rPr>
          <w:rFonts w:ascii="Times New Roman" w:hAnsi="Times New Roman" w:cs="Times New Roman"/>
          <w:sz w:val="24"/>
          <w:szCs w:val="24"/>
          <w:lang w:val="en-US"/>
        </w:rPr>
        <w:t xml:space="preserve"> Bruno’s article explores how these processes </w:t>
      </w:r>
      <w:r w:rsidR="003141CF">
        <w:rPr>
          <w:rFonts w:ascii="Times New Roman" w:hAnsi="Times New Roman" w:cs="Times New Roman"/>
          <w:sz w:val="24"/>
          <w:szCs w:val="24"/>
          <w:lang w:val="en-US"/>
        </w:rPr>
        <w:t>result in</w:t>
      </w:r>
      <w:r w:rsidR="002E7DCD">
        <w:rPr>
          <w:rFonts w:ascii="Times New Roman" w:hAnsi="Times New Roman" w:cs="Times New Roman"/>
          <w:sz w:val="24"/>
          <w:szCs w:val="24"/>
          <w:lang w:val="en-US"/>
        </w:rPr>
        <w:t xml:space="preserve"> </w:t>
      </w:r>
      <w:r w:rsidR="00D04BBD">
        <w:rPr>
          <w:rFonts w:ascii="Times New Roman" w:hAnsi="Times New Roman" w:cs="Times New Roman"/>
          <w:sz w:val="24"/>
          <w:szCs w:val="24"/>
          <w:lang w:val="en-US"/>
        </w:rPr>
        <w:t>abuse</w:t>
      </w:r>
      <w:r w:rsidR="002E7DCD" w:rsidRPr="00A87560">
        <w:rPr>
          <w:rFonts w:ascii="Times New Roman" w:hAnsi="Times New Roman" w:cs="Times New Roman"/>
          <w:sz w:val="24"/>
          <w:szCs w:val="24"/>
          <w:lang w:val="en-US"/>
        </w:rPr>
        <w:t xml:space="preserve"> </w:t>
      </w:r>
      <w:r w:rsidR="003141CF">
        <w:rPr>
          <w:rFonts w:ascii="Times New Roman" w:hAnsi="Times New Roman" w:cs="Times New Roman"/>
          <w:sz w:val="24"/>
          <w:szCs w:val="24"/>
          <w:lang w:val="en-US"/>
        </w:rPr>
        <w:t>being</w:t>
      </w:r>
      <w:r w:rsidR="002E7DCD" w:rsidRPr="00A87560">
        <w:rPr>
          <w:rFonts w:ascii="Times New Roman" w:hAnsi="Times New Roman" w:cs="Times New Roman"/>
          <w:sz w:val="24"/>
          <w:szCs w:val="24"/>
          <w:lang w:val="en-US"/>
        </w:rPr>
        <w:t xml:space="preserve"> </w:t>
      </w:r>
      <w:r w:rsidR="00D04BBD">
        <w:rPr>
          <w:rFonts w:ascii="Times New Roman" w:hAnsi="Times New Roman" w:cs="Times New Roman"/>
          <w:sz w:val="24"/>
          <w:szCs w:val="24"/>
          <w:lang w:val="en-US"/>
        </w:rPr>
        <w:t xml:space="preserve">actively </w:t>
      </w:r>
      <w:r w:rsidR="002E7DCD" w:rsidRPr="00A87560">
        <w:rPr>
          <w:rFonts w:ascii="Times New Roman" w:hAnsi="Times New Roman" w:cs="Times New Roman"/>
          <w:i/>
          <w:sz w:val="24"/>
          <w:szCs w:val="24"/>
          <w:lang w:val="en-US"/>
        </w:rPr>
        <w:t>administered</w:t>
      </w:r>
      <w:r w:rsidR="002E7DCD" w:rsidRPr="00A87560">
        <w:rPr>
          <w:rFonts w:ascii="Times New Roman" w:hAnsi="Times New Roman" w:cs="Times New Roman"/>
          <w:sz w:val="24"/>
          <w:szCs w:val="24"/>
          <w:lang w:val="en-US"/>
        </w:rPr>
        <w:t xml:space="preserve"> </w:t>
      </w:r>
      <w:r w:rsidR="002E7DCD">
        <w:rPr>
          <w:rFonts w:ascii="Times New Roman" w:hAnsi="Times New Roman" w:cs="Times New Roman"/>
          <w:sz w:val="24"/>
          <w:szCs w:val="24"/>
          <w:lang w:val="en-US"/>
        </w:rPr>
        <w:t xml:space="preserve">rather than countered, </w:t>
      </w:r>
      <w:r w:rsidR="002E7DCD" w:rsidRPr="00A87560">
        <w:rPr>
          <w:rFonts w:ascii="Times New Roman" w:hAnsi="Times New Roman" w:cs="Times New Roman"/>
          <w:sz w:val="24"/>
          <w:szCs w:val="24"/>
          <w:lang w:val="en-US"/>
        </w:rPr>
        <w:t xml:space="preserve">in ways which contribute to </w:t>
      </w:r>
      <w:r w:rsidR="00D04BBD">
        <w:rPr>
          <w:rFonts w:ascii="Times New Roman" w:hAnsi="Times New Roman" w:cs="Times New Roman"/>
          <w:sz w:val="24"/>
          <w:szCs w:val="24"/>
          <w:lang w:val="en-US"/>
        </w:rPr>
        <w:t>its continuation</w:t>
      </w:r>
      <w:r w:rsidR="002E7DCD" w:rsidRPr="00A87560">
        <w:rPr>
          <w:rFonts w:ascii="Times New Roman" w:hAnsi="Times New Roman" w:cs="Times New Roman"/>
          <w:sz w:val="24"/>
          <w:szCs w:val="24"/>
          <w:lang w:val="en-US"/>
        </w:rPr>
        <w:t>.</w:t>
      </w:r>
    </w:p>
    <w:p w14:paraId="2BAD3F28" w14:textId="67427272" w:rsidR="00B666C0" w:rsidRDefault="002E7DCD" w:rsidP="008374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similar contradiction between progressive reforms and their implementation in practice is explored by </w:t>
      </w:r>
      <w:r w:rsidR="00B666C0" w:rsidRPr="0000628F">
        <w:rPr>
          <w:rFonts w:ascii="Times New Roman" w:hAnsi="Times New Roman" w:cs="Times New Roman"/>
          <w:sz w:val="24"/>
          <w:szCs w:val="24"/>
        </w:rPr>
        <w:t>Teresa Picont</w:t>
      </w:r>
      <w:r w:rsidR="00D04BBD">
        <w:rPr>
          <w:rFonts w:ascii="Times New Roman" w:hAnsi="Times New Roman" w:cs="Times New Roman"/>
          <w:sz w:val="24"/>
          <w:szCs w:val="24"/>
        </w:rPr>
        <w:t>ó</w:t>
      </w:r>
      <w:r w:rsidR="006776D8">
        <w:rPr>
          <w:rFonts w:ascii="Times New Roman" w:hAnsi="Times New Roman" w:cs="Times New Roman"/>
          <w:sz w:val="24"/>
          <w:szCs w:val="24"/>
        </w:rPr>
        <w:t>-</w:t>
      </w:r>
      <w:r w:rsidR="00B666C0" w:rsidRPr="0000628F">
        <w:rPr>
          <w:rFonts w:ascii="Times New Roman" w:hAnsi="Times New Roman" w:cs="Times New Roman"/>
          <w:sz w:val="24"/>
          <w:szCs w:val="24"/>
        </w:rPr>
        <w:t xml:space="preserve">Novales’s study of the pioneering </w:t>
      </w:r>
      <w:r w:rsidR="006776D8">
        <w:rPr>
          <w:rFonts w:ascii="Times New Roman" w:hAnsi="Times New Roman" w:cs="Times New Roman"/>
          <w:sz w:val="24"/>
          <w:szCs w:val="24"/>
        </w:rPr>
        <w:t xml:space="preserve">Spanish legislation which explicitly frames </w:t>
      </w:r>
      <w:r w:rsidR="00B666C0" w:rsidRPr="0000628F">
        <w:rPr>
          <w:rFonts w:ascii="Times New Roman" w:hAnsi="Times New Roman" w:cs="Times New Roman"/>
          <w:sz w:val="24"/>
          <w:szCs w:val="24"/>
        </w:rPr>
        <w:t>domestic abuse as gender violence/violence agains</w:t>
      </w:r>
      <w:r w:rsidR="006776D8">
        <w:rPr>
          <w:rFonts w:ascii="Times New Roman" w:hAnsi="Times New Roman" w:cs="Times New Roman"/>
          <w:sz w:val="24"/>
          <w:szCs w:val="24"/>
        </w:rPr>
        <w:t xml:space="preserve">t women, together with further innovative measures enacted in </w:t>
      </w:r>
      <w:r w:rsidR="00B666C0" w:rsidRPr="0000628F">
        <w:rPr>
          <w:rFonts w:ascii="Times New Roman" w:hAnsi="Times New Roman" w:cs="Times New Roman"/>
          <w:sz w:val="24"/>
          <w:szCs w:val="24"/>
        </w:rPr>
        <w:t xml:space="preserve">2015, </w:t>
      </w:r>
      <w:r w:rsidR="006776D8">
        <w:rPr>
          <w:rFonts w:ascii="Times New Roman" w:hAnsi="Times New Roman" w:cs="Times New Roman"/>
          <w:sz w:val="24"/>
          <w:szCs w:val="24"/>
        </w:rPr>
        <w:t>which include</w:t>
      </w:r>
      <w:r w:rsidR="00B666C0" w:rsidRPr="0000628F">
        <w:rPr>
          <w:rFonts w:ascii="Times New Roman" w:hAnsi="Times New Roman" w:cs="Times New Roman"/>
          <w:sz w:val="24"/>
          <w:szCs w:val="24"/>
        </w:rPr>
        <w:t xml:space="preserve"> attributing direct victim status to children l</w:t>
      </w:r>
      <w:r w:rsidR="006776D8">
        <w:rPr>
          <w:rFonts w:ascii="Times New Roman" w:hAnsi="Times New Roman" w:cs="Times New Roman"/>
          <w:sz w:val="24"/>
          <w:szCs w:val="24"/>
        </w:rPr>
        <w:t xml:space="preserve">iving with domestic abuse and </w:t>
      </w:r>
      <w:r w:rsidR="00B666C0" w:rsidRPr="0000628F">
        <w:rPr>
          <w:rFonts w:ascii="Times New Roman" w:hAnsi="Times New Roman" w:cs="Times New Roman"/>
          <w:sz w:val="24"/>
          <w:szCs w:val="24"/>
        </w:rPr>
        <w:t>restriction</w:t>
      </w:r>
      <w:r w:rsidR="006776D8">
        <w:rPr>
          <w:rFonts w:ascii="Times New Roman" w:hAnsi="Times New Roman" w:cs="Times New Roman"/>
          <w:sz w:val="24"/>
          <w:szCs w:val="24"/>
        </w:rPr>
        <w:t>s</w:t>
      </w:r>
      <w:r w:rsidR="00B666C0" w:rsidRPr="0000628F">
        <w:rPr>
          <w:rFonts w:ascii="Times New Roman" w:hAnsi="Times New Roman" w:cs="Times New Roman"/>
          <w:sz w:val="24"/>
          <w:szCs w:val="24"/>
        </w:rPr>
        <w:t xml:space="preserve"> on contact and communication between fathers who have perpetrated gender violence and their children. However, Picont</w:t>
      </w:r>
      <w:r w:rsidR="00C965EE">
        <w:rPr>
          <w:rFonts w:ascii="Times New Roman" w:hAnsi="Times New Roman" w:cs="Times New Roman"/>
          <w:sz w:val="24"/>
          <w:szCs w:val="24"/>
        </w:rPr>
        <w:t>ó</w:t>
      </w:r>
      <w:r w:rsidR="00B666C0" w:rsidRPr="0000628F">
        <w:rPr>
          <w:rFonts w:ascii="Times New Roman" w:hAnsi="Times New Roman" w:cs="Times New Roman"/>
          <w:sz w:val="24"/>
          <w:szCs w:val="24"/>
        </w:rPr>
        <w:t>-Novales</w:t>
      </w:r>
      <w:r w:rsidR="00C965EE">
        <w:rPr>
          <w:rFonts w:ascii="Times New Roman" w:hAnsi="Times New Roman" w:cs="Times New Roman"/>
          <w:sz w:val="24"/>
          <w:szCs w:val="24"/>
        </w:rPr>
        <w:t xml:space="preserve"> demonstrates how </w:t>
      </w:r>
      <w:r w:rsidR="00B666C0" w:rsidRPr="0000628F">
        <w:rPr>
          <w:rFonts w:ascii="Times New Roman" w:hAnsi="Times New Roman" w:cs="Times New Roman"/>
          <w:sz w:val="24"/>
          <w:szCs w:val="24"/>
        </w:rPr>
        <w:t>conservative judicial interpretation of these measures</w:t>
      </w:r>
      <w:r w:rsidR="00BB24E3">
        <w:rPr>
          <w:rFonts w:ascii="Times New Roman" w:hAnsi="Times New Roman" w:cs="Times New Roman"/>
          <w:sz w:val="24"/>
          <w:szCs w:val="24"/>
        </w:rPr>
        <w:t>, underpinned by the greater priority given to</w:t>
      </w:r>
      <w:r w:rsidR="00BB24E3" w:rsidRPr="0000628F">
        <w:rPr>
          <w:rFonts w:ascii="Times New Roman" w:hAnsi="Times New Roman" w:cs="Times New Roman"/>
          <w:sz w:val="24"/>
          <w:szCs w:val="24"/>
        </w:rPr>
        <w:t xml:space="preserve"> the child’s perceived ‘need’ for a relationship with the father over his abuse of the mother</w:t>
      </w:r>
      <w:r w:rsidR="00BB24E3">
        <w:rPr>
          <w:rFonts w:ascii="Times New Roman" w:hAnsi="Times New Roman" w:cs="Times New Roman"/>
          <w:sz w:val="24"/>
          <w:szCs w:val="24"/>
        </w:rPr>
        <w:t>,</w:t>
      </w:r>
      <w:r w:rsidR="00B666C0" w:rsidRPr="0000628F">
        <w:rPr>
          <w:rFonts w:ascii="Times New Roman" w:hAnsi="Times New Roman" w:cs="Times New Roman"/>
          <w:sz w:val="24"/>
          <w:szCs w:val="24"/>
        </w:rPr>
        <w:t xml:space="preserve"> means that real change is slow, with a minimal increase in the use of these new measures over the past two years. </w:t>
      </w:r>
    </w:p>
    <w:p w14:paraId="531B10DF" w14:textId="05F3359A" w:rsidR="00167E57" w:rsidRDefault="00251CAB" w:rsidP="00C965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importance of listening to children is addressed by </w:t>
      </w:r>
      <w:r w:rsidR="002E7DCD">
        <w:rPr>
          <w:rFonts w:ascii="Times New Roman" w:hAnsi="Times New Roman" w:cs="Times New Roman"/>
          <w:sz w:val="24"/>
          <w:szCs w:val="24"/>
        </w:rPr>
        <w:t xml:space="preserve">Stephanie Holt (Ireland) and </w:t>
      </w:r>
      <w:r>
        <w:rPr>
          <w:rFonts w:ascii="Times New Roman" w:hAnsi="Times New Roman" w:cs="Times New Roman"/>
          <w:sz w:val="24"/>
          <w:szCs w:val="24"/>
        </w:rPr>
        <w:t xml:space="preserve">Kirsteen Mackay </w:t>
      </w:r>
      <w:r w:rsidR="00167E57">
        <w:rPr>
          <w:rFonts w:ascii="Times New Roman" w:hAnsi="Times New Roman" w:cs="Times New Roman"/>
          <w:sz w:val="24"/>
          <w:szCs w:val="24"/>
        </w:rPr>
        <w:t>(Scotland)</w:t>
      </w:r>
      <w:r w:rsidR="00060987">
        <w:rPr>
          <w:rFonts w:ascii="Times New Roman" w:hAnsi="Times New Roman" w:cs="Times New Roman"/>
          <w:sz w:val="24"/>
          <w:szCs w:val="24"/>
        </w:rPr>
        <w:t>.</w:t>
      </w:r>
      <w:r w:rsidR="00167E57">
        <w:rPr>
          <w:rFonts w:ascii="Times New Roman" w:hAnsi="Times New Roman" w:cs="Times New Roman"/>
          <w:sz w:val="24"/>
          <w:szCs w:val="24"/>
        </w:rPr>
        <w:t xml:space="preserve"> </w:t>
      </w:r>
      <w:r w:rsidR="00167E57" w:rsidRPr="008B2587">
        <w:rPr>
          <w:rFonts w:ascii="Times New Roman" w:hAnsi="Times New Roman" w:cs="Times New Roman"/>
          <w:sz w:val="24"/>
          <w:szCs w:val="24"/>
        </w:rPr>
        <w:t>Stephanie Holt</w:t>
      </w:r>
      <w:r w:rsidR="00167E57">
        <w:rPr>
          <w:rFonts w:ascii="Times New Roman" w:hAnsi="Times New Roman" w:cs="Times New Roman"/>
          <w:sz w:val="24"/>
          <w:szCs w:val="24"/>
        </w:rPr>
        <w:t xml:space="preserve"> observes that children’s theoretical rights under Article 12 of the </w:t>
      </w:r>
      <w:r w:rsidR="00167E57" w:rsidRPr="008B2587">
        <w:rPr>
          <w:rFonts w:ascii="Times New Roman" w:hAnsi="Times New Roman" w:cs="Times New Roman"/>
          <w:sz w:val="24"/>
          <w:szCs w:val="24"/>
        </w:rPr>
        <w:t>United Nations Convention on the Rights of the Child 1989 to participate in legal proceedings that affect them has struggled to achieve translation into practice</w:t>
      </w:r>
      <w:r w:rsidR="00060987">
        <w:rPr>
          <w:rFonts w:ascii="Times New Roman" w:hAnsi="Times New Roman" w:cs="Times New Roman"/>
          <w:sz w:val="24"/>
          <w:szCs w:val="24"/>
        </w:rPr>
        <w:t xml:space="preserve"> in Ireland</w:t>
      </w:r>
      <w:r w:rsidR="00167E57" w:rsidRPr="008B2587">
        <w:rPr>
          <w:rFonts w:ascii="Times New Roman" w:hAnsi="Times New Roman" w:cs="Times New Roman"/>
          <w:sz w:val="24"/>
          <w:szCs w:val="24"/>
        </w:rPr>
        <w:t xml:space="preserve">. </w:t>
      </w:r>
      <w:r w:rsidR="00C965EE">
        <w:rPr>
          <w:rFonts w:ascii="Times New Roman" w:hAnsi="Times New Roman" w:cs="Times New Roman"/>
          <w:sz w:val="24"/>
          <w:szCs w:val="24"/>
        </w:rPr>
        <w:t>Rather, u</w:t>
      </w:r>
      <w:r w:rsidR="00167E57" w:rsidRPr="008B2587">
        <w:rPr>
          <w:rFonts w:ascii="Times New Roman" w:hAnsi="Times New Roman" w:cs="Times New Roman"/>
          <w:sz w:val="24"/>
          <w:szCs w:val="24"/>
        </w:rPr>
        <w:t>niversal assumptions of children’s best interests</w:t>
      </w:r>
      <w:r w:rsidR="00C965EE">
        <w:rPr>
          <w:rFonts w:ascii="Times New Roman" w:hAnsi="Times New Roman" w:cs="Times New Roman"/>
          <w:sz w:val="24"/>
          <w:szCs w:val="24"/>
        </w:rPr>
        <w:t xml:space="preserve"> result in children’s</w:t>
      </w:r>
      <w:r w:rsidR="00167E57" w:rsidRPr="008B2587">
        <w:rPr>
          <w:rFonts w:ascii="Times New Roman" w:hAnsi="Times New Roman" w:cs="Times New Roman"/>
          <w:sz w:val="24"/>
          <w:szCs w:val="24"/>
        </w:rPr>
        <w:t xml:space="preserve"> competence to participate </w:t>
      </w:r>
      <w:r w:rsidR="00C965EE">
        <w:rPr>
          <w:rFonts w:ascii="Times New Roman" w:hAnsi="Times New Roman" w:cs="Times New Roman"/>
          <w:sz w:val="24"/>
          <w:szCs w:val="24"/>
        </w:rPr>
        <w:t xml:space="preserve">being questioned and their </w:t>
      </w:r>
      <w:r w:rsidR="00167E57" w:rsidRPr="008B2587">
        <w:rPr>
          <w:rFonts w:ascii="Times New Roman" w:hAnsi="Times New Roman" w:cs="Times New Roman"/>
          <w:sz w:val="24"/>
          <w:szCs w:val="24"/>
        </w:rPr>
        <w:t xml:space="preserve">participation </w:t>
      </w:r>
      <w:r w:rsidR="009952CF">
        <w:rPr>
          <w:rFonts w:ascii="Times New Roman" w:hAnsi="Times New Roman" w:cs="Times New Roman"/>
          <w:sz w:val="24"/>
          <w:szCs w:val="24"/>
        </w:rPr>
        <w:t xml:space="preserve">being restricted </w:t>
      </w:r>
      <w:r w:rsidR="00167E57" w:rsidRPr="008B2587">
        <w:rPr>
          <w:rFonts w:ascii="Times New Roman" w:hAnsi="Times New Roman" w:cs="Times New Roman"/>
          <w:sz w:val="24"/>
          <w:szCs w:val="24"/>
        </w:rPr>
        <w:t xml:space="preserve">on grounds of age and maturity. </w:t>
      </w:r>
      <w:r w:rsidR="00167E57">
        <w:rPr>
          <w:rFonts w:ascii="Times New Roman" w:hAnsi="Times New Roman" w:cs="Times New Roman"/>
          <w:sz w:val="24"/>
          <w:szCs w:val="24"/>
        </w:rPr>
        <w:t xml:space="preserve"> </w:t>
      </w:r>
      <w:r w:rsidR="009952CF">
        <w:rPr>
          <w:rFonts w:ascii="Times New Roman" w:hAnsi="Times New Roman" w:cs="Times New Roman"/>
          <w:sz w:val="24"/>
          <w:szCs w:val="24"/>
        </w:rPr>
        <w:t xml:space="preserve">Drawing on the narratives of </w:t>
      </w:r>
      <w:r w:rsidR="00167E57" w:rsidRPr="008B2587">
        <w:rPr>
          <w:rFonts w:ascii="Times New Roman" w:hAnsi="Times New Roman" w:cs="Times New Roman"/>
          <w:sz w:val="24"/>
          <w:szCs w:val="24"/>
        </w:rPr>
        <w:t xml:space="preserve">children and young people </w:t>
      </w:r>
      <w:r w:rsidR="009952CF">
        <w:rPr>
          <w:rFonts w:ascii="Times New Roman" w:hAnsi="Times New Roman" w:cs="Times New Roman"/>
          <w:sz w:val="24"/>
          <w:szCs w:val="24"/>
        </w:rPr>
        <w:t xml:space="preserve">involved in family court proceedings where domestic abuse was an issue, </w:t>
      </w:r>
      <w:r w:rsidR="00060987">
        <w:rPr>
          <w:rFonts w:ascii="Times New Roman" w:hAnsi="Times New Roman" w:cs="Times New Roman"/>
          <w:sz w:val="24"/>
          <w:szCs w:val="24"/>
        </w:rPr>
        <w:t>Holt concludes that w</w:t>
      </w:r>
      <w:r w:rsidR="00060987" w:rsidRPr="008B2587">
        <w:rPr>
          <w:rFonts w:ascii="Times New Roman" w:hAnsi="Times New Roman" w:cs="Times New Roman"/>
          <w:sz w:val="24"/>
          <w:szCs w:val="24"/>
        </w:rPr>
        <w:t xml:space="preserve">hen children’s voices were listened to, contact arrangements were made safer and children were empowered. </w:t>
      </w:r>
    </w:p>
    <w:p w14:paraId="1092620C" w14:textId="0ECE83C2" w:rsidR="00060987" w:rsidRPr="00167E57" w:rsidRDefault="00060987" w:rsidP="009952CF">
      <w:pPr>
        <w:spacing w:after="0" w:line="480" w:lineRule="auto"/>
        <w:ind w:firstLine="720"/>
        <w:rPr>
          <w:rFonts w:ascii="Times New Roman" w:hAnsi="Times New Roman" w:cs="Times New Roman"/>
          <w:sz w:val="24"/>
          <w:szCs w:val="24"/>
        </w:rPr>
      </w:pPr>
      <w:r w:rsidRPr="00167E57">
        <w:rPr>
          <w:rFonts w:ascii="Times New Roman" w:hAnsi="Times New Roman" w:cs="Times New Roman"/>
          <w:sz w:val="24"/>
          <w:szCs w:val="24"/>
        </w:rPr>
        <w:t xml:space="preserve">Kirsteen Mackay considers the approach taken in Scotland to child contact cases in which there are allegations of domestic abuse. </w:t>
      </w:r>
      <w:r w:rsidR="002A7BEF">
        <w:rPr>
          <w:rFonts w:ascii="Times New Roman" w:hAnsi="Times New Roman" w:cs="Times New Roman"/>
          <w:sz w:val="24"/>
          <w:szCs w:val="24"/>
        </w:rPr>
        <w:t>S</w:t>
      </w:r>
      <w:r w:rsidRPr="00167E57">
        <w:rPr>
          <w:rFonts w:ascii="Times New Roman" w:hAnsi="Times New Roman" w:cs="Times New Roman"/>
          <w:sz w:val="24"/>
          <w:szCs w:val="24"/>
        </w:rPr>
        <w:t xml:space="preserve">heriffs have a statutory duty to consider the need to protect a child from abuse and from the risk of abuse when making an order relating to parental rights and responsibilities (which includes child contact). Drawing on her analysis of court papers from 208 child contact disputes, surveys and interviews with sheriffs, professionals, former litigants and children, Mackay discusses the strengths and limitations of four key features of the case process in terms of protecting women and children – the availability of legal aid; the cautious process of successive child welfare hearings; the use of court appointed child welfare reporters to investigate all the circumstances of the child; and the statutory requirement that the child should be given an opportunity to express their views. </w:t>
      </w:r>
      <w:r w:rsidR="00371753">
        <w:rPr>
          <w:rFonts w:ascii="Times New Roman" w:hAnsi="Times New Roman" w:cs="Times New Roman"/>
          <w:sz w:val="24"/>
          <w:szCs w:val="24"/>
        </w:rPr>
        <w:t xml:space="preserve">Despite these measures, like Holt, </w:t>
      </w:r>
      <w:r w:rsidR="00C83A33">
        <w:rPr>
          <w:rFonts w:ascii="Times New Roman" w:hAnsi="Times New Roman" w:cs="Times New Roman"/>
          <w:sz w:val="24"/>
          <w:szCs w:val="24"/>
        </w:rPr>
        <w:t xml:space="preserve">Mackay </w:t>
      </w:r>
      <w:r w:rsidR="00371753">
        <w:rPr>
          <w:rFonts w:ascii="Times New Roman" w:hAnsi="Times New Roman" w:cs="Times New Roman"/>
          <w:sz w:val="24"/>
          <w:szCs w:val="24"/>
        </w:rPr>
        <w:t>finds that</w:t>
      </w:r>
      <w:r w:rsidR="00C83A33">
        <w:rPr>
          <w:rFonts w:ascii="Times New Roman" w:hAnsi="Times New Roman" w:cs="Times New Roman"/>
          <w:sz w:val="24"/>
          <w:szCs w:val="24"/>
        </w:rPr>
        <w:t xml:space="preserve"> the assumption in Scottish case law</w:t>
      </w:r>
      <w:r w:rsidR="002A7BEF" w:rsidRPr="00167E57">
        <w:rPr>
          <w:rFonts w:ascii="Times New Roman" w:hAnsi="Times New Roman" w:cs="Times New Roman"/>
          <w:sz w:val="24"/>
          <w:szCs w:val="24"/>
        </w:rPr>
        <w:t xml:space="preserve"> that contact with non-resident parents will best pr</w:t>
      </w:r>
      <w:r w:rsidR="00371753">
        <w:rPr>
          <w:rFonts w:ascii="Times New Roman" w:hAnsi="Times New Roman" w:cs="Times New Roman"/>
          <w:sz w:val="24"/>
          <w:szCs w:val="24"/>
        </w:rPr>
        <w:t xml:space="preserve">omote the welfare of the child </w:t>
      </w:r>
      <w:r w:rsidR="002A7BEF">
        <w:rPr>
          <w:rFonts w:ascii="Times New Roman" w:hAnsi="Times New Roman" w:cs="Times New Roman"/>
          <w:sz w:val="24"/>
          <w:szCs w:val="24"/>
        </w:rPr>
        <w:t>can work to undermine positive measures for seeking children’s views,</w:t>
      </w:r>
      <w:r w:rsidRPr="00167E57">
        <w:rPr>
          <w:rFonts w:ascii="Times New Roman" w:hAnsi="Times New Roman" w:cs="Times New Roman"/>
          <w:sz w:val="24"/>
          <w:szCs w:val="24"/>
        </w:rPr>
        <w:t xml:space="preserve"> </w:t>
      </w:r>
      <w:r w:rsidR="00C83A33">
        <w:rPr>
          <w:rFonts w:ascii="Times New Roman" w:hAnsi="Times New Roman" w:cs="Times New Roman"/>
          <w:sz w:val="24"/>
          <w:szCs w:val="24"/>
        </w:rPr>
        <w:t xml:space="preserve">particularly where the impact of domestic abuse and children’s fears are not taken seriously by professionals. </w:t>
      </w:r>
    </w:p>
    <w:p w14:paraId="36CBCDAE" w14:textId="17364AB0" w:rsidR="00704C76" w:rsidRDefault="00704C76" w:rsidP="00704C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way in which professional practice</w:t>
      </w:r>
      <w:r w:rsidR="008D6DC6">
        <w:rPr>
          <w:rFonts w:ascii="Times New Roman" w:hAnsi="Times New Roman" w:cs="Times New Roman"/>
          <w:sz w:val="24"/>
          <w:szCs w:val="24"/>
        </w:rPr>
        <w:t>s</w:t>
      </w:r>
      <w:r>
        <w:rPr>
          <w:rFonts w:ascii="Times New Roman" w:hAnsi="Times New Roman" w:cs="Times New Roman"/>
          <w:sz w:val="24"/>
          <w:szCs w:val="24"/>
        </w:rPr>
        <w:t xml:space="preserve"> concerning domestic abuse may be improved is via enhanced training</w:t>
      </w:r>
      <w:r w:rsidRPr="001542F7">
        <w:rPr>
          <w:rFonts w:ascii="Times New Roman" w:hAnsi="Times New Roman" w:cs="Times New Roman"/>
          <w:sz w:val="24"/>
          <w:szCs w:val="24"/>
        </w:rPr>
        <w:t xml:space="preserve">. </w:t>
      </w:r>
      <w:r>
        <w:rPr>
          <w:rFonts w:ascii="Times New Roman" w:hAnsi="Times New Roman" w:cs="Times New Roman"/>
          <w:sz w:val="24"/>
          <w:szCs w:val="24"/>
        </w:rPr>
        <w:t>The focus of the article by Jaffe et al. is on a particular</w:t>
      </w:r>
      <w:r w:rsidRPr="001542F7">
        <w:rPr>
          <w:rFonts w:ascii="Times New Roman" w:hAnsi="Times New Roman" w:cs="Times New Roman"/>
          <w:sz w:val="24"/>
          <w:szCs w:val="24"/>
        </w:rPr>
        <w:t xml:space="preserve"> judicial </w:t>
      </w:r>
      <w:r w:rsidRPr="001542F7">
        <w:rPr>
          <w:rFonts w:ascii="Times New Roman" w:hAnsi="Times New Roman" w:cs="Times New Roman"/>
          <w:sz w:val="24"/>
          <w:szCs w:val="24"/>
        </w:rPr>
        <w:lastRenderedPageBreak/>
        <w:t xml:space="preserve">education </w:t>
      </w:r>
      <w:r>
        <w:rPr>
          <w:rFonts w:ascii="Times New Roman" w:hAnsi="Times New Roman" w:cs="Times New Roman"/>
          <w:sz w:val="24"/>
          <w:szCs w:val="24"/>
        </w:rPr>
        <w:t xml:space="preserve">initiative, </w:t>
      </w:r>
      <w:r w:rsidRPr="001542F7">
        <w:rPr>
          <w:rFonts w:ascii="Times New Roman" w:hAnsi="Times New Roman" w:cs="Times New Roman"/>
          <w:sz w:val="24"/>
          <w:szCs w:val="24"/>
        </w:rPr>
        <w:t>‘Enhancing Judicial Skills in Domestic Vio</w:t>
      </w:r>
      <w:r>
        <w:rPr>
          <w:rFonts w:ascii="Times New Roman" w:hAnsi="Times New Roman" w:cs="Times New Roman"/>
          <w:sz w:val="24"/>
          <w:szCs w:val="24"/>
        </w:rPr>
        <w:t xml:space="preserve">lence Cases’ (EJS), which </w:t>
      </w:r>
      <w:r w:rsidRPr="001542F7">
        <w:rPr>
          <w:rFonts w:ascii="Times New Roman" w:hAnsi="Times New Roman" w:cs="Times New Roman"/>
          <w:sz w:val="24"/>
          <w:szCs w:val="24"/>
        </w:rPr>
        <w:t xml:space="preserve">was developed and implemented over the last 20 years </w:t>
      </w:r>
      <w:r>
        <w:rPr>
          <w:rFonts w:ascii="Times New Roman" w:hAnsi="Times New Roman" w:cs="Times New Roman"/>
          <w:sz w:val="24"/>
          <w:szCs w:val="24"/>
        </w:rPr>
        <w:t xml:space="preserve">in the United States </w:t>
      </w:r>
      <w:r w:rsidRPr="001542F7">
        <w:rPr>
          <w:rFonts w:ascii="Times New Roman" w:hAnsi="Times New Roman" w:cs="Times New Roman"/>
          <w:sz w:val="24"/>
          <w:szCs w:val="24"/>
        </w:rPr>
        <w:t>by the National Council of Juvenile and F</w:t>
      </w:r>
      <w:r w:rsidR="008D6DC6">
        <w:rPr>
          <w:rFonts w:ascii="Times New Roman" w:hAnsi="Times New Roman" w:cs="Times New Roman"/>
          <w:sz w:val="24"/>
          <w:szCs w:val="24"/>
        </w:rPr>
        <w:t>amily Court Judges and Futures w</w:t>
      </w:r>
      <w:r w:rsidRPr="001542F7">
        <w:rPr>
          <w:rFonts w:ascii="Times New Roman" w:hAnsi="Times New Roman" w:cs="Times New Roman"/>
          <w:sz w:val="24"/>
          <w:szCs w:val="24"/>
        </w:rPr>
        <w:t>ithout Violence</w:t>
      </w:r>
      <w:r>
        <w:rPr>
          <w:rFonts w:ascii="Times New Roman" w:hAnsi="Times New Roman" w:cs="Times New Roman"/>
          <w:sz w:val="24"/>
          <w:szCs w:val="24"/>
        </w:rPr>
        <w:t xml:space="preserve">. </w:t>
      </w:r>
      <w:r w:rsidRPr="001542F7">
        <w:rPr>
          <w:rFonts w:ascii="Times New Roman" w:hAnsi="Times New Roman" w:cs="Times New Roman"/>
          <w:sz w:val="24"/>
          <w:szCs w:val="24"/>
        </w:rPr>
        <w:t>Jaffe et al</w:t>
      </w:r>
      <w:r w:rsidR="008D6DC6">
        <w:rPr>
          <w:rFonts w:ascii="Times New Roman" w:hAnsi="Times New Roman" w:cs="Times New Roman"/>
          <w:sz w:val="24"/>
          <w:szCs w:val="24"/>
        </w:rPr>
        <w:t>.</w:t>
      </w:r>
      <w:r w:rsidRPr="001542F7">
        <w:rPr>
          <w:rFonts w:ascii="Times New Roman" w:hAnsi="Times New Roman" w:cs="Times New Roman"/>
          <w:sz w:val="24"/>
          <w:szCs w:val="24"/>
        </w:rPr>
        <w:t xml:space="preserve"> present their findings of a preliminary evaluatio</w:t>
      </w:r>
      <w:r w:rsidR="008D6DC6">
        <w:rPr>
          <w:rFonts w:ascii="Times New Roman" w:hAnsi="Times New Roman" w:cs="Times New Roman"/>
          <w:sz w:val="24"/>
          <w:szCs w:val="24"/>
        </w:rPr>
        <w:t xml:space="preserve">n of the programme based on </w:t>
      </w:r>
      <w:proofErr w:type="gramStart"/>
      <w:r w:rsidR="008D6DC6">
        <w:rPr>
          <w:rFonts w:ascii="Times New Roman" w:hAnsi="Times New Roman" w:cs="Times New Roman"/>
          <w:sz w:val="24"/>
          <w:szCs w:val="24"/>
        </w:rPr>
        <w:t xml:space="preserve">the </w:t>
      </w:r>
      <w:r w:rsidRPr="001542F7">
        <w:rPr>
          <w:rFonts w:ascii="Times New Roman" w:hAnsi="Times New Roman" w:cs="Times New Roman"/>
          <w:sz w:val="24"/>
          <w:szCs w:val="24"/>
        </w:rPr>
        <w:t>self-reports</w:t>
      </w:r>
      <w:proofErr w:type="gramEnd"/>
      <w:r w:rsidRPr="001542F7">
        <w:rPr>
          <w:rFonts w:ascii="Times New Roman" w:hAnsi="Times New Roman" w:cs="Times New Roman"/>
          <w:sz w:val="24"/>
          <w:szCs w:val="24"/>
        </w:rPr>
        <w:t xml:space="preserve"> of 480 judges from diverse courts and jurisdictions across the US who had </w:t>
      </w:r>
      <w:r>
        <w:rPr>
          <w:rFonts w:ascii="Times New Roman" w:hAnsi="Times New Roman" w:cs="Times New Roman"/>
          <w:sz w:val="24"/>
          <w:szCs w:val="24"/>
        </w:rPr>
        <w:t>participated in</w:t>
      </w:r>
      <w:r w:rsidRPr="001542F7">
        <w:rPr>
          <w:rFonts w:ascii="Times New Roman" w:hAnsi="Times New Roman" w:cs="Times New Roman"/>
          <w:sz w:val="24"/>
          <w:szCs w:val="24"/>
        </w:rPr>
        <w:t xml:space="preserve"> a four-day workshop between 2006 and 2010</w:t>
      </w:r>
      <w:r>
        <w:rPr>
          <w:rFonts w:ascii="Times New Roman" w:hAnsi="Times New Roman" w:cs="Times New Roman"/>
          <w:sz w:val="24"/>
          <w:szCs w:val="24"/>
        </w:rPr>
        <w:t>.</w:t>
      </w:r>
      <w:r w:rsidRPr="001542F7">
        <w:rPr>
          <w:rFonts w:ascii="Times New Roman" w:hAnsi="Times New Roman" w:cs="Times New Roman"/>
          <w:sz w:val="24"/>
          <w:szCs w:val="24"/>
        </w:rPr>
        <w:t xml:space="preserve"> </w:t>
      </w:r>
      <w:r w:rsidR="008D6DC6">
        <w:rPr>
          <w:rFonts w:ascii="Times New Roman" w:hAnsi="Times New Roman" w:cs="Times New Roman"/>
          <w:sz w:val="24"/>
          <w:szCs w:val="24"/>
        </w:rPr>
        <w:t>O</w:t>
      </w:r>
      <w:r w:rsidRPr="001542F7">
        <w:rPr>
          <w:rFonts w:ascii="Times New Roman" w:hAnsi="Times New Roman" w:cs="Times New Roman"/>
          <w:sz w:val="24"/>
          <w:szCs w:val="24"/>
        </w:rPr>
        <w:t xml:space="preserve">verall, judges reported the programme to be </w:t>
      </w:r>
      <w:r w:rsidRPr="008D6DC6">
        <w:rPr>
          <w:rFonts w:ascii="Times New Roman" w:hAnsi="Times New Roman" w:cs="Times New Roman"/>
          <w:sz w:val="24"/>
          <w:szCs w:val="24"/>
        </w:rPr>
        <w:t xml:space="preserve">engaging and effective, </w:t>
      </w:r>
      <w:r w:rsidR="008D6DC6">
        <w:rPr>
          <w:rFonts w:ascii="Times New Roman" w:hAnsi="Times New Roman" w:cs="Times New Roman"/>
          <w:sz w:val="24"/>
          <w:szCs w:val="24"/>
        </w:rPr>
        <w:t xml:space="preserve">with </w:t>
      </w:r>
      <w:r w:rsidR="008D6DC6">
        <w:rPr>
          <w:rFonts w:ascii="Times New Roman" w:eastAsia="Times New Roman" w:hAnsi="Times New Roman" w:cs="Times New Roman"/>
          <w:sz w:val="24"/>
          <w:szCs w:val="24"/>
          <w:lang w:val="en-US"/>
        </w:rPr>
        <w:t>most identifying</w:t>
      </w:r>
      <w:r w:rsidR="008D6DC6" w:rsidRPr="008D6DC6">
        <w:rPr>
          <w:rFonts w:ascii="Times New Roman" w:eastAsia="Times New Roman" w:hAnsi="Times New Roman" w:cs="Times New Roman"/>
          <w:sz w:val="24"/>
          <w:szCs w:val="24"/>
          <w:lang w:val="en-US"/>
        </w:rPr>
        <w:t xml:space="preserve"> specific benefits and behaviour changes in the areas of access to justice, judicial leadership, victim safety, and abuser accountability as a result of participating in the program</w:t>
      </w:r>
      <w:r w:rsidR="008D6DC6">
        <w:rPr>
          <w:rFonts w:ascii="Times New Roman" w:eastAsia="Times New Roman" w:hAnsi="Times New Roman" w:cs="Times New Roman"/>
          <w:sz w:val="24"/>
          <w:szCs w:val="24"/>
          <w:lang w:val="en-US"/>
        </w:rPr>
        <w:t>me</w:t>
      </w:r>
      <w:r w:rsidR="008D6DC6" w:rsidRPr="008D6DC6">
        <w:rPr>
          <w:rFonts w:ascii="Times New Roman" w:eastAsia="Times New Roman" w:hAnsi="Times New Roman" w:cs="Times New Roman"/>
          <w:sz w:val="24"/>
          <w:szCs w:val="24"/>
          <w:lang w:val="en-US"/>
        </w:rPr>
        <w:t>.</w:t>
      </w:r>
      <w:r w:rsidR="008D6DC6">
        <w:rPr>
          <w:rFonts w:ascii="Times New Roman" w:eastAsia="Times New Roman" w:hAnsi="Times New Roman" w:cs="Times New Roman"/>
          <w:sz w:val="24"/>
          <w:szCs w:val="24"/>
          <w:lang w:val="en-US"/>
        </w:rPr>
        <w:t xml:space="preserve"> </w:t>
      </w:r>
      <w:r w:rsidRPr="008D6DC6">
        <w:rPr>
          <w:rFonts w:ascii="Times New Roman" w:hAnsi="Times New Roman" w:cs="Times New Roman"/>
          <w:sz w:val="24"/>
          <w:szCs w:val="24"/>
        </w:rPr>
        <w:t>Jaffe et al</w:t>
      </w:r>
      <w:r w:rsidR="00801A4F">
        <w:rPr>
          <w:rFonts w:ascii="Times New Roman" w:hAnsi="Times New Roman" w:cs="Times New Roman"/>
          <w:sz w:val="24"/>
          <w:szCs w:val="24"/>
        </w:rPr>
        <w:t>.</w:t>
      </w:r>
      <w:r w:rsidRPr="008D6DC6">
        <w:rPr>
          <w:rFonts w:ascii="Times New Roman" w:hAnsi="Times New Roman" w:cs="Times New Roman"/>
          <w:sz w:val="24"/>
          <w:szCs w:val="24"/>
        </w:rPr>
        <w:t xml:space="preserve"> observe</w:t>
      </w:r>
      <w:r w:rsidR="00801A4F">
        <w:rPr>
          <w:rFonts w:ascii="Times New Roman" w:hAnsi="Times New Roman" w:cs="Times New Roman"/>
          <w:sz w:val="24"/>
          <w:szCs w:val="24"/>
        </w:rPr>
        <w:t>, however,</w:t>
      </w:r>
      <w:r w:rsidRPr="008D6DC6">
        <w:rPr>
          <w:rFonts w:ascii="Times New Roman" w:hAnsi="Times New Roman" w:cs="Times New Roman"/>
          <w:sz w:val="24"/>
          <w:szCs w:val="24"/>
        </w:rPr>
        <w:t xml:space="preserve"> that ultimately the extent to which the</w:t>
      </w:r>
      <w:r w:rsidRPr="001542F7">
        <w:rPr>
          <w:rFonts w:ascii="Times New Roman" w:hAnsi="Times New Roman" w:cs="Times New Roman"/>
          <w:sz w:val="24"/>
          <w:szCs w:val="24"/>
        </w:rPr>
        <w:t xml:space="preserve"> programme is having an impact on the experiences of victims, perpetrators and children who come before the courts is unknown. </w:t>
      </w:r>
    </w:p>
    <w:p w14:paraId="23677503" w14:textId="48577836" w:rsidR="002E7DCD" w:rsidRDefault="00801A4F" w:rsidP="003717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further step from judicial education is the establishment of </w:t>
      </w:r>
      <w:r w:rsidR="002E7DCD" w:rsidRPr="00EC05A6">
        <w:rPr>
          <w:rFonts w:ascii="Times New Roman" w:hAnsi="Times New Roman" w:cs="Times New Roman"/>
          <w:sz w:val="24"/>
          <w:szCs w:val="24"/>
        </w:rPr>
        <w:t>specialist dome</w:t>
      </w:r>
      <w:r w:rsidR="00371753">
        <w:rPr>
          <w:rFonts w:ascii="Times New Roman" w:hAnsi="Times New Roman" w:cs="Times New Roman"/>
          <w:sz w:val="24"/>
          <w:szCs w:val="24"/>
        </w:rPr>
        <w:t>stic violence courts (SDVCs</w:t>
      </w:r>
      <w:r w:rsidR="002E7DCD" w:rsidRPr="00EC05A6">
        <w:rPr>
          <w:rFonts w:ascii="Times New Roman" w:hAnsi="Times New Roman" w:cs="Times New Roman"/>
          <w:sz w:val="24"/>
          <w:szCs w:val="24"/>
        </w:rPr>
        <w:t>) for promoting the safety of children and resident parents in family cases where domestic abuse is an issue. Jennifer Koshan’s article provides a wide-ranging and insightful review of SDV</w:t>
      </w:r>
      <w:r w:rsidR="00371753">
        <w:rPr>
          <w:rFonts w:ascii="Times New Roman" w:hAnsi="Times New Roman" w:cs="Times New Roman"/>
          <w:sz w:val="24"/>
          <w:szCs w:val="24"/>
        </w:rPr>
        <w:t>Cs</w:t>
      </w:r>
      <w:r w:rsidR="002E7DCD" w:rsidRPr="00EC05A6">
        <w:rPr>
          <w:rFonts w:ascii="Times New Roman" w:hAnsi="Times New Roman" w:cs="Times New Roman"/>
          <w:sz w:val="24"/>
          <w:szCs w:val="24"/>
        </w:rPr>
        <w:t xml:space="preserve"> in the United States and Canada </w:t>
      </w:r>
      <w:r w:rsidR="00371753">
        <w:rPr>
          <w:rFonts w:ascii="Times New Roman" w:hAnsi="Times New Roman" w:cs="Times New Roman"/>
          <w:sz w:val="24"/>
          <w:szCs w:val="24"/>
        </w:rPr>
        <w:t>together with</w:t>
      </w:r>
      <w:r w:rsidR="002E7DCD" w:rsidRPr="00EC05A6">
        <w:rPr>
          <w:rFonts w:ascii="Times New Roman" w:hAnsi="Times New Roman" w:cs="Times New Roman"/>
          <w:sz w:val="24"/>
          <w:szCs w:val="24"/>
        </w:rPr>
        <w:t xml:space="preserve"> the more recent development (primarily in the United States) of integrated domestic violence courts (IDV</w:t>
      </w:r>
      <w:r w:rsidR="00371753">
        <w:rPr>
          <w:rFonts w:ascii="Times New Roman" w:hAnsi="Times New Roman" w:cs="Times New Roman"/>
          <w:sz w:val="24"/>
          <w:szCs w:val="24"/>
        </w:rPr>
        <w:t>Cs</w:t>
      </w:r>
      <w:r w:rsidR="002E7DCD" w:rsidRPr="00EC05A6">
        <w:rPr>
          <w:rFonts w:ascii="Times New Roman" w:hAnsi="Times New Roman" w:cs="Times New Roman"/>
          <w:sz w:val="24"/>
          <w:szCs w:val="24"/>
        </w:rPr>
        <w:t>). While there is much diversity i</w:t>
      </w:r>
      <w:r w:rsidR="00371753">
        <w:rPr>
          <w:rFonts w:ascii="Times New Roman" w:hAnsi="Times New Roman" w:cs="Times New Roman"/>
          <w:sz w:val="24"/>
          <w:szCs w:val="24"/>
        </w:rPr>
        <w:t>n the jurisdiction of SDVCs</w:t>
      </w:r>
      <w:r w:rsidR="002E7DCD" w:rsidRPr="00EC05A6">
        <w:rPr>
          <w:rFonts w:ascii="Times New Roman" w:hAnsi="Times New Roman" w:cs="Times New Roman"/>
          <w:sz w:val="24"/>
          <w:szCs w:val="24"/>
        </w:rPr>
        <w:t>, the most common type</w:t>
      </w:r>
      <w:r w:rsidR="00371753">
        <w:rPr>
          <w:rFonts w:ascii="Times New Roman" w:hAnsi="Times New Roman" w:cs="Times New Roman"/>
          <w:sz w:val="24"/>
          <w:szCs w:val="24"/>
        </w:rPr>
        <w:t xml:space="preserve"> deal with criminal cases, while</w:t>
      </w:r>
      <w:r w:rsidR="002E7DCD" w:rsidRPr="00EC05A6">
        <w:rPr>
          <w:rFonts w:ascii="Times New Roman" w:hAnsi="Times New Roman" w:cs="Times New Roman"/>
          <w:sz w:val="24"/>
          <w:szCs w:val="24"/>
        </w:rPr>
        <w:t xml:space="preserve"> IDV</w:t>
      </w:r>
      <w:r w:rsidR="00371753">
        <w:rPr>
          <w:rFonts w:ascii="Times New Roman" w:hAnsi="Times New Roman" w:cs="Times New Roman"/>
          <w:sz w:val="24"/>
          <w:szCs w:val="24"/>
        </w:rPr>
        <w:t>Cs</w:t>
      </w:r>
      <w:r w:rsidR="002E7DCD" w:rsidRPr="00EC05A6">
        <w:rPr>
          <w:rFonts w:ascii="Times New Roman" w:hAnsi="Times New Roman" w:cs="Times New Roman"/>
          <w:sz w:val="24"/>
          <w:szCs w:val="24"/>
        </w:rPr>
        <w:t xml:space="preserve"> have jurisdiction to hear criminal, family and civil protection matters in one setting. The article focuses on Koshan’s qu</w:t>
      </w:r>
      <w:r w:rsidR="00371753">
        <w:rPr>
          <w:rFonts w:ascii="Times New Roman" w:hAnsi="Times New Roman" w:cs="Times New Roman"/>
          <w:sz w:val="24"/>
          <w:szCs w:val="24"/>
        </w:rPr>
        <w:t>alitative study of the IDVC</w:t>
      </w:r>
      <w:r w:rsidR="002E7DCD" w:rsidRPr="00EC05A6">
        <w:rPr>
          <w:rFonts w:ascii="Times New Roman" w:hAnsi="Times New Roman" w:cs="Times New Roman"/>
          <w:sz w:val="24"/>
          <w:szCs w:val="24"/>
        </w:rPr>
        <w:t xml:space="preserve"> in Manhattan, New York, which she situates within existin</w:t>
      </w:r>
      <w:r w:rsidR="00371753">
        <w:rPr>
          <w:rFonts w:ascii="Times New Roman" w:hAnsi="Times New Roman" w:cs="Times New Roman"/>
          <w:sz w:val="24"/>
          <w:szCs w:val="24"/>
        </w:rPr>
        <w:t>g evaluations of other IDVC</w:t>
      </w:r>
      <w:r w:rsidR="002E7DCD" w:rsidRPr="00EC05A6">
        <w:rPr>
          <w:rFonts w:ascii="Times New Roman" w:hAnsi="Times New Roman" w:cs="Times New Roman"/>
          <w:sz w:val="24"/>
          <w:szCs w:val="24"/>
        </w:rPr>
        <w:t>s in the U</w:t>
      </w:r>
      <w:r w:rsidR="00F23204">
        <w:rPr>
          <w:rFonts w:ascii="Times New Roman" w:hAnsi="Times New Roman" w:cs="Times New Roman"/>
          <w:sz w:val="24"/>
          <w:szCs w:val="24"/>
        </w:rPr>
        <w:t>S</w:t>
      </w:r>
      <w:r w:rsidR="002E7DCD" w:rsidRPr="00EC05A6">
        <w:rPr>
          <w:rFonts w:ascii="Times New Roman" w:hAnsi="Times New Roman" w:cs="Times New Roman"/>
          <w:sz w:val="24"/>
          <w:szCs w:val="24"/>
        </w:rPr>
        <w:t xml:space="preserve"> and Toronto. </w:t>
      </w:r>
      <w:r w:rsidR="00DB12D9">
        <w:rPr>
          <w:rFonts w:ascii="Times New Roman" w:hAnsi="Times New Roman" w:cs="Times New Roman"/>
          <w:sz w:val="24"/>
          <w:szCs w:val="24"/>
        </w:rPr>
        <w:t>She considers t</w:t>
      </w:r>
      <w:r w:rsidR="002E7DCD" w:rsidRPr="00EC05A6">
        <w:rPr>
          <w:rFonts w:ascii="Times New Roman" w:hAnsi="Times New Roman" w:cs="Times New Roman"/>
          <w:sz w:val="24"/>
          <w:szCs w:val="24"/>
        </w:rPr>
        <w:t>he advantages of one judge following the family through multiple proceedings</w:t>
      </w:r>
      <w:r w:rsidR="00DB12D9">
        <w:rPr>
          <w:rFonts w:ascii="Times New Roman" w:hAnsi="Times New Roman" w:cs="Times New Roman"/>
          <w:sz w:val="24"/>
          <w:szCs w:val="24"/>
        </w:rPr>
        <w:t xml:space="preserve">, and conversely, </w:t>
      </w:r>
      <w:r w:rsidR="00C61E67">
        <w:rPr>
          <w:rFonts w:ascii="Times New Roman" w:hAnsi="Times New Roman" w:cs="Times New Roman"/>
          <w:sz w:val="24"/>
          <w:szCs w:val="24"/>
        </w:rPr>
        <w:t>disadvantages such as</w:t>
      </w:r>
      <w:r w:rsidR="00340664" w:rsidRPr="00EC05A6">
        <w:rPr>
          <w:rFonts w:ascii="Times New Roman" w:hAnsi="Times New Roman" w:cs="Times New Roman"/>
          <w:sz w:val="24"/>
          <w:szCs w:val="24"/>
        </w:rPr>
        <w:t xml:space="preserve"> the high settl</w:t>
      </w:r>
      <w:r w:rsidR="00371753">
        <w:rPr>
          <w:rFonts w:ascii="Times New Roman" w:hAnsi="Times New Roman" w:cs="Times New Roman"/>
          <w:sz w:val="24"/>
          <w:szCs w:val="24"/>
        </w:rPr>
        <w:t>ement rate of cases in IDVC</w:t>
      </w:r>
      <w:r w:rsidR="00340664" w:rsidRPr="00EC05A6">
        <w:rPr>
          <w:rFonts w:ascii="Times New Roman" w:hAnsi="Times New Roman" w:cs="Times New Roman"/>
          <w:sz w:val="24"/>
          <w:szCs w:val="24"/>
        </w:rPr>
        <w:t>s</w:t>
      </w:r>
      <w:r w:rsidR="00C61E67">
        <w:rPr>
          <w:rFonts w:ascii="Times New Roman" w:hAnsi="Times New Roman" w:cs="Times New Roman"/>
          <w:sz w:val="24"/>
          <w:szCs w:val="24"/>
        </w:rPr>
        <w:t>, i</w:t>
      </w:r>
      <w:r w:rsidR="002E7DCD" w:rsidRPr="00EC05A6">
        <w:rPr>
          <w:rFonts w:ascii="Times New Roman" w:hAnsi="Times New Roman" w:cs="Times New Roman"/>
          <w:sz w:val="24"/>
          <w:szCs w:val="24"/>
        </w:rPr>
        <w:t xml:space="preserve">n light of existing concerns about parties being pressurised to settle contact cases and about domestic </w:t>
      </w:r>
      <w:r w:rsidR="00371753">
        <w:rPr>
          <w:rFonts w:ascii="Times New Roman" w:hAnsi="Times New Roman" w:cs="Times New Roman"/>
          <w:sz w:val="24"/>
          <w:szCs w:val="24"/>
        </w:rPr>
        <w:t>abuse</w:t>
      </w:r>
      <w:r w:rsidR="002E7DCD" w:rsidRPr="00EC05A6">
        <w:rPr>
          <w:rFonts w:ascii="Times New Roman" w:hAnsi="Times New Roman" w:cs="Times New Roman"/>
          <w:sz w:val="24"/>
          <w:szCs w:val="24"/>
        </w:rPr>
        <w:t xml:space="preserve"> being minimised in such cases</w:t>
      </w:r>
      <w:r w:rsidR="00C61E67">
        <w:rPr>
          <w:rFonts w:ascii="Times New Roman" w:hAnsi="Times New Roman" w:cs="Times New Roman"/>
          <w:sz w:val="24"/>
          <w:szCs w:val="24"/>
        </w:rPr>
        <w:t xml:space="preserve">. </w:t>
      </w:r>
      <w:r w:rsidR="002E7DCD" w:rsidRPr="00EC05A6">
        <w:rPr>
          <w:rFonts w:ascii="Times New Roman" w:hAnsi="Times New Roman" w:cs="Times New Roman"/>
          <w:sz w:val="24"/>
          <w:szCs w:val="24"/>
        </w:rPr>
        <w:t xml:space="preserve">It </w:t>
      </w:r>
      <w:r w:rsidR="002E7DCD" w:rsidRPr="00EC05A6">
        <w:rPr>
          <w:rFonts w:ascii="Times New Roman" w:hAnsi="Times New Roman" w:cs="Times New Roman"/>
          <w:sz w:val="24"/>
          <w:szCs w:val="24"/>
        </w:rPr>
        <w:lastRenderedPageBreak/>
        <w:t>is clear from Koshan’s article that more research is required on the specific impact of IDV</w:t>
      </w:r>
      <w:r w:rsidR="00371753">
        <w:rPr>
          <w:rFonts w:ascii="Times New Roman" w:hAnsi="Times New Roman" w:cs="Times New Roman"/>
          <w:sz w:val="24"/>
          <w:szCs w:val="24"/>
        </w:rPr>
        <w:t>Cs</w:t>
      </w:r>
      <w:r w:rsidR="002E7DCD" w:rsidRPr="00EC05A6">
        <w:rPr>
          <w:rFonts w:ascii="Times New Roman" w:hAnsi="Times New Roman" w:cs="Times New Roman"/>
          <w:sz w:val="24"/>
          <w:szCs w:val="24"/>
        </w:rPr>
        <w:t xml:space="preserve"> on parenting disputes.</w:t>
      </w:r>
    </w:p>
    <w:p w14:paraId="605C1B78" w14:textId="35B6CB3A" w:rsidR="002E7DCD" w:rsidRPr="00EA000D" w:rsidRDefault="002E7DCD" w:rsidP="0041769F">
      <w:pPr>
        <w:spacing w:after="0" w:line="480" w:lineRule="auto"/>
        <w:ind w:firstLine="720"/>
        <w:rPr>
          <w:rFonts w:ascii="Times New Roman" w:hAnsi="Times New Roman" w:cs="Times New Roman"/>
          <w:sz w:val="24"/>
          <w:szCs w:val="24"/>
        </w:rPr>
      </w:pPr>
      <w:r w:rsidRPr="00EA000D">
        <w:rPr>
          <w:rFonts w:ascii="Times New Roman" w:hAnsi="Times New Roman" w:cs="Times New Roman"/>
          <w:sz w:val="24"/>
          <w:szCs w:val="24"/>
        </w:rPr>
        <w:t xml:space="preserve">Mandy Burton provides critical insights into </w:t>
      </w:r>
      <w:r w:rsidR="0041769F">
        <w:rPr>
          <w:rFonts w:ascii="Times New Roman" w:hAnsi="Times New Roman" w:cs="Times New Roman"/>
          <w:sz w:val="24"/>
          <w:szCs w:val="24"/>
        </w:rPr>
        <w:t>SDVCs</w:t>
      </w:r>
      <w:r w:rsidRPr="00EA000D">
        <w:rPr>
          <w:rFonts w:ascii="Times New Roman" w:hAnsi="Times New Roman" w:cs="Times New Roman"/>
          <w:sz w:val="24"/>
          <w:szCs w:val="24"/>
        </w:rPr>
        <w:t xml:space="preserve"> in the criminal justice system in England and W</w:t>
      </w:r>
      <w:r w:rsidR="0041769F">
        <w:rPr>
          <w:rFonts w:ascii="Times New Roman" w:hAnsi="Times New Roman" w:cs="Times New Roman"/>
          <w:sz w:val="24"/>
          <w:szCs w:val="24"/>
        </w:rPr>
        <w:t>ales, and the</w:t>
      </w:r>
      <w:r w:rsidRPr="00EA000D">
        <w:rPr>
          <w:rFonts w:ascii="Times New Roman" w:hAnsi="Times New Roman" w:cs="Times New Roman"/>
          <w:sz w:val="24"/>
          <w:szCs w:val="24"/>
        </w:rPr>
        <w:t xml:space="preserve"> implications for such specialisation in the family justice system. </w:t>
      </w:r>
      <w:r w:rsidR="00B82FE6">
        <w:rPr>
          <w:rFonts w:ascii="Times New Roman" w:hAnsi="Times New Roman" w:cs="Times New Roman"/>
          <w:sz w:val="24"/>
          <w:szCs w:val="24"/>
        </w:rPr>
        <w:t xml:space="preserve">She undertakes an in-depth examination of </w:t>
      </w:r>
      <w:r w:rsidR="00B82FE6" w:rsidRPr="00EA000D">
        <w:rPr>
          <w:rFonts w:ascii="Times New Roman" w:hAnsi="Times New Roman" w:cs="Times New Roman"/>
          <w:sz w:val="24"/>
          <w:szCs w:val="24"/>
        </w:rPr>
        <w:t>the one attempt in England and W</w:t>
      </w:r>
      <w:r w:rsidR="0041769F">
        <w:rPr>
          <w:rFonts w:ascii="Times New Roman" w:hAnsi="Times New Roman" w:cs="Times New Roman"/>
          <w:sz w:val="24"/>
          <w:szCs w:val="24"/>
        </w:rPr>
        <w:t>ales at establishing an IDVC</w:t>
      </w:r>
      <w:r w:rsidR="00B82FE6" w:rsidRPr="00EA000D">
        <w:rPr>
          <w:rFonts w:ascii="Times New Roman" w:hAnsi="Times New Roman" w:cs="Times New Roman"/>
          <w:sz w:val="24"/>
          <w:szCs w:val="24"/>
        </w:rPr>
        <w:t xml:space="preserve"> </w:t>
      </w:r>
      <w:r w:rsidR="00F23204">
        <w:rPr>
          <w:rFonts w:ascii="Times New Roman" w:hAnsi="Times New Roman" w:cs="Times New Roman"/>
          <w:sz w:val="24"/>
          <w:szCs w:val="24"/>
        </w:rPr>
        <w:t>(in Croydon)</w:t>
      </w:r>
      <w:r w:rsidR="00B82FE6" w:rsidRPr="00EA000D">
        <w:rPr>
          <w:rFonts w:ascii="Times New Roman" w:hAnsi="Times New Roman" w:cs="Times New Roman"/>
          <w:sz w:val="24"/>
          <w:szCs w:val="24"/>
        </w:rPr>
        <w:t xml:space="preserve">, </w:t>
      </w:r>
      <w:r w:rsidR="0041769F">
        <w:rPr>
          <w:rFonts w:ascii="Times New Roman" w:hAnsi="Times New Roman" w:cs="Times New Roman"/>
          <w:sz w:val="24"/>
          <w:szCs w:val="24"/>
        </w:rPr>
        <w:t>and the reasons for its failure</w:t>
      </w:r>
      <w:r w:rsidRPr="00EA000D">
        <w:rPr>
          <w:rFonts w:ascii="Times New Roman" w:hAnsi="Times New Roman" w:cs="Times New Roman"/>
          <w:sz w:val="24"/>
          <w:szCs w:val="24"/>
        </w:rPr>
        <w:t xml:space="preserve">. </w:t>
      </w:r>
      <w:r w:rsidR="00B82FE6">
        <w:rPr>
          <w:rFonts w:ascii="Times New Roman" w:hAnsi="Times New Roman" w:cs="Times New Roman"/>
          <w:sz w:val="24"/>
          <w:szCs w:val="24"/>
        </w:rPr>
        <w:t>Looking</w:t>
      </w:r>
      <w:r w:rsidRPr="00EA000D">
        <w:rPr>
          <w:rFonts w:ascii="Times New Roman" w:hAnsi="Times New Roman" w:cs="Times New Roman"/>
          <w:sz w:val="24"/>
          <w:szCs w:val="24"/>
        </w:rPr>
        <w:t xml:space="preserve"> more generally at </w:t>
      </w:r>
      <w:r w:rsidR="0041769F">
        <w:rPr>
          <w:rFonts w:ascii="Times New Roman" w:hAnsi="Times New Roman" w:cs="Times New Roman"/>
          <w:sz w:val="24"/>
          <w:szCs w:val="24"/>
        </w:rPr>
        <w:t>the evaluations reviewed by Koshan</w:t>
      </w:r>
      <w:r w:rsidR="00B82FE6">
        <w:rPr>
          <w:rFonts w:ascii="Times New Roman" w:hAnsi="Times New Roman" w:cs="Times New Roman"/>
          <w:sz w:val="24"/>
          <w:szCs w:val="24"/>
        </w:rPr>
        <w:t xml:space="preserve">, Burton questions whether </w:t>
      </w:r>
      <w:r w:rsidRPr="00EA000D">
        <w:rPr>
          <w:rFonts w:ascii="Times New Roman" w:hAnsi="Times New Roman" w:cs="Times New Roman"/>
          <w:sz w:val="24"/>
          <w:szCs w:val="24"/>
        </w:rPr>
        <w:t>the empirical evidence make</w:t>
      </w:r>
      <w:r w:rsidR="00B82FE6">
        <w:rPr>
          <w:rFonts w:ascii="Times New Roman" w:hAnsi="Times New Roman" w:cs="Times New Roman"/>
          <w:sz w:val="24"/>
          <w:szCs w:val="24"/>
        </w:rPr>
        <w:t>s</w:t>
      </w:r>
      <w:r w:rsidRPr="00EA000D">
        <w:rPr>
          <w:rFonts w:ascii="Times New Roman" w:hAnsi="Times New Roman" w:cs="Times New Roman"/>
          <w:sz w:val="24"/>
          <w:szCs w:val="24"/>
        </w:rPr>
        <w:t xml:space="preserve"> a convinci</w:t>
      </w:r>
      <w:r w:rsidR="0041769F">
        <w:rPr>
          <w:rFonts w:ascii="Times New Roman" w:hAnsi="Times New Roman" w:cs="Times New Roman"/>
          <w:sz w:val="24"/>
          <w:szCs w:val="24"/>
        </w:rPr>
        <w:t>ng case for developing IDVC</w:t>
      </w:r>
      <w:r w:rsidRPr="00EA000D">
        <w:rPr>
          <w:rFonts w:ascii="Times New Roman" w:hAnsi="Times New Roman" w:cs="Times New Roman"/>
          <w:sz w:val="24"/>
          <w:szCs w:val="24"/>
        </w:rPr>
        <w:t xml:space="preserve">s in England and Wales </w:t>
      </w:r>
      <w:r w:rsidR="0041769F">
        <w:rPr>
          <w:rFonts w:ascii="Times New Roman" w:hAnsi="Times New Roman" w:cs="Times New Roman"/>
          <w:sz w:val="24"/>
          <w:szCs w:val="24"/>
        </w:rPr>
        <w:t>as a means of addressing</w:t>
      </w:r>
      <w:r w:rsidRPr="00EA000D">
        <w:rPr>
          <w:rFonts w:ascii="Times New Roman" w:hAnsi="Times New Roman" w:cs="Times New Roman"/>
          <w:sz w:val="24"/>
          <w:szCs w:val="24"/>
        </w:rPr>
        <w:t xml:space="preserve"> child arrangement cases involving domestic abuse. </w:t>
      </w:r>
      <w:r w:rsidR="00CF6DF8">
        <w:rPr>
          <w:rFonts w:ascii="Times New Roman" w:hAnsi="Times New Roman" w:cs="Times New Roman"/>
          <w:sz w:val="24"/>
          <w:szCs w:val="24"/>
        </w:rPr>
        <w:t xml:space="preserve">She goes on to explore, as an </w:t>
      </w:r>
      <w:r w:rsidRPr="00EA000D">
        <w:rPr>
          <w:rFonts w:ascii="Times New Roman" w:hAnsi="Times New Roman" w:cs="Times New Roman"/>
          <w:sz w:val="24"/>
          <w:szCs w:val="24"/>
        </w:rPr>
        <w:t>alternative</w:t>
      </w:r>
      <w:r w:rsidR="00CF6DF8">
        <w:rPr>
          <w:rFonts w:ascii="Times New Roman" w:hAnsi="Times New Roman" w:cs="Times New Roman"/>
          <w:sz w:val="24"/>
          <w:szCs w:val="24"/>
        </w:rPr>
        <w:t>,</w:t>
      </w:r>
      <w:r w:rsidRPr="00EA000D">
        <w:rPr>
          <w:rFonts w:ascii="Times New Roman" w:hAnsi="Times New Roman" w:cs="Times New Roman"/>
          <w:sz w:val="24"/>
          <w:szCs w:val="24"/>
        </w:rPr>
        <w:t xml:space="preserve"> </w:t>
      </w:r>
      <w:r w:rsidR="00CF6DF8">
        <w:rPr>
          <w:rFonts w:ascii="Times New Roman" w:hAnsi="Times New Roman" w:cs="Times New Roman"/>
          <w:sz w:val="24"/>
          <w:szCs w:val="24"/>
        </w:rPr>
        <w:t xml:space="preserve">the potential advantages of </w:t>
      </w:r>
      <w:r w:rsidRPr="00EA000D">
        <w:rPr>
          <w:rFonts w:ascii="Times New Roman" w:hAnsi="Times New Roman" w:cs="Times New Roman"/>
          <w:sz w:val="24"/>
          <w:szCs w:val="24"/>
        </w:rPr>
        <w:t>a model of specialisation within each of the criminal and family justice systems</w:t>
      </w:r>
      <w:r w:rsidR="00CF6DF8">
        <w:rPr>
          <w:rFonts w:ascii="Times New Roman" w:hAnsi="Times New Roman" w:cs="Times New Roman"/>
          <w:sz w:val="24"/>
          <w:szCs w:val="24"/>
        </w:rPr>
        <w:t>.</w:t>
      </w:r>
      <w:r w:rsidRPr="00EA000D">
        <w:rPr>
          <w:rFonts w:ascii="Times New Roman" w:hAnsi="Times New Roman" w:cs="Times New Roman"/>
          <w:sz w:val="24"/>
          <w:szCs w:val="24"/>
        </w:rPr>
        <w:t xml:space="preserve"> </w:t>
      </w:r>
    </w:p>
    <w:p w14:paraId="53041F22" w14:textId="70192B83" w:rsidR="0041769F" w:rsidRPr="001542F7" w:rsidRDefault="00A90F9F" w:rsidP="004176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concluding chapter summarises the most promising strategies raised at the symposium. Four programmes recently established in Australia take a trauma-informed, whole-of-family approach to </w:t>
      </w:r>
      <w:r w:rsidR="00A059CA">
        <w:rPr>
          <w:rFonts w:ascii="Times New Roman" w:hAnsi="Times New Roman" w:cs="Times New Roman"/>
          <w:sz w:val="24"/>
          <w:szCs w:val="24"/>
        </w:rPr>
        <w:t>meeting the legal and non-legal support needs of</w:t>
      </w:r>
      <w:r>
        <w:rPr>
          <w:rFonts w:ascii="Times New Roman" w:hAnsi="Times New Roman" w:cs="Times New Roman"/>
          <w:sz w:val="24"/>
          <w:szCs w:val="24"/>
        </w:rPr>
        <w:t xml:space="preserve"> </w:t>
      </w:r>
      <w:r w:rsidR="00A059CA">
        <w:rPr>
          <w:rFonts w:ascii="Times New Roman" w:hAnsi="Times New Roman" w:cs="Times New Roman"/>
          <w:sz w:val="24"/>
          <w:szCs w:val="24"/>
        </w:rPr>
        <w:t>families affected by domestic abuse. Two of these operate outside the court setting in dispute resolution services, while two seek to address the needs of parties and their children holistically when they encounter the court system. The final strategy is a human rights approach to child arrangements cases. The European Convention on Human Rights is relevant to such cases not only via Article 8 (right to respect for family life: a qualified right), but also via Article 3 (right to freedom from torture and inhuman and degrading treatment: an unqualified right). A human rights approach would enable the rights of all family members to be taken into account, and would prioritise freedom from inhuman and degrading treatment for both children and their non-abusive parents. While the success of these approaches cannot be guaranteed, they do appear to offer the gr</w:t>
      </w:r>
      <w:r w:rsidR="008D6A26">
        <w:rPr>
          <w:rFonts w:ascii="Times New Roman" w:hAnsi="Times New Roman" w:cs="Times New Roman"/>
          <w:sz w:val="24"/>
          <w:szCs w:val="24"/>
        </w:rPr>
        <w:t>eatest prospects for building on the good practices and overcoming the problems identified in the foregoing articles.</w:t>
      </w:r>
    </w:p>
    <w:p w14:paraId="2A293EDF" w14:textId="77777777" w:rsidR="00F23204" w:rsidRDefault="00F23204" w:rsidP="001D1C98">
      <w:pPr>
        <w:autoSpaceDE w:val="0"/>
        <w:autoSpaceDN w:val="0"/>
        <w:adjustRightInd w:val="0"/>
        <w:spacing w:after="0" w:line="480" w:lineRule="auto"/>
        <w:rPr>
          <w:rFonts w:ascii="Times New Roman" w:hAnsi="Times New Roman" w:cs="Times New Roman"/>
          <w:b/>
          <w:sz w:val="24"/>
          <w:szCs w:val="24"/>
        </w:rPr>
      </w:pPr>
    </w:p>
    <w:p w14:paraId="671B66E0" w14:textId="75867C68" w:rsidR="001D1C98" w:rsidRPr="0002149C" w:rsidRDefault="0002149C" w:rsidP="001D1C98">
      <w:pPr>
        <w:autoSpaceDE w:val="0"/>
        <w:autoSpaceDN w:val="0"/>
        <w:adjustRightInd w:val="0"/>
        <w:spacing w:after="0" w:line="480" w:lineRule="auto"/>
        <w:rPr>
          <w:rFonts w:ascii="Times New Roman" w:hAnsi="Times New Roman" w:cs="Times New Roman"/>
          <w:b/>
          <w:sz w:val="24"/>
          <w:szCs w:val="24"/>
        </w:rPr>
      </w:pPr>
      <w:r w:rsidRPr="0002149C">
        <w:rPr>
          <w:rFonts w:ascii="Times New Roman" w:hAnsi="Times New Roman" w:cs="Times New Roman"/>
          <w:b/>
          <w:sz w:val="24"/>
          <w:szCs w:val="24"/>
        </w:rPr>
        <w:t>References</w:t>
      </w:r>
    </w:p>
    <w:p w14:paraId="2AB2E17A" w14:textId="77777777" w:rsidR="00C616B4" w:rsidRPr="008A40FB" w:rsidRDefault="00C616B4" w:rsidP="00C616B4">
      <w:pPr>
        <w:pStyle w:val="Default"/>
        <w:rPr>
          <w:rFonts w:ascii="Open Sans" w:hAnsi="Open Sans" w:cs="Open Sans"/>
        </w:rPr>
      </w:pPr>
      <w:proofErr w:type="gramStart"/>
      <w:r>
        <w:rPr>
          <w:rFonts w:ascii="Times New Roman" w:hAnsi="Times New Roman"/>
        </w:rPr>
        <w:t>All-Party Parliamentary Group on Domestic Violence.</w:t>
      </w:r>
      <w:proofErr w:type="gramEnd"/>
      <w:r>
        <w:rPr>
          <w:rFonts w:ascii="Times New Roman" w:hAnsi="Times New Roman"/>
        </w:rPr>
        <w:t xml:space="preserve"> </w:t>
      </w:r>
      <w:proofErr w:type="gramStart"/>
      <w:r>
        <w:rPr>
          <w:rFonts w:ascii="Times New Roman" w:hAnsi="Times New Roman"/>
        </w:rPr>
        <w:t xml:space="preserve">(2016). </w:t>
      </w:r>
      <w:r>
        <w:rPr>
          <w:rFonts w:ascii="Times New Roman" w:hAnsi="Times New Roman"/>
          <w:i/>
        </w:rPr>
        <w:t>Domestic Abuse, Child Contact and the Family Courts.</w:t>
      </w:r>
      <w:proofErr w:type="gramEnd"/>
      <w:r>
        <w:rPr>
          <w:rFonts w:ascii="Times New Roman" w:hAnsi="Times New Roman"/>
        </w:rPr>
        <w:t xml:space="preserve"> Retrieved from </w:t>
      </w:r>
      <w:hyperlink r:id="rId9" w:history="1">
        <w:r w:rsidRPr="004C1D9D">
          <w:rPr>
            <w:rStyle w:val="Hyperlink"/>
            <w:rFonts w:ascii="Times New Roman" w:hAnsi="Times New Roman"/>
          </w:rPr>
          <w:t>https://www.womensaid.org.uk/appg-reports/</w:t>
        </w:r>
      </w:hyperlink>
      <w:r>
        <w:rPr>
          <w:rFonts w:ascii="Times New Roman" w:hAnsi="Times New Roman"/>
        </w:rPr>
        <w:t xml:space="preserve"> </w:t>
      </w:r>
    </w:p>
    <w:p w14:paraId="2B80D652" w14:textId="77777777" w:rsidR="00C616B4" w:rsidRDefault="00C616B4" w:rsidP="00C616B4">
      <w:pPr>
        <w:spacing w:after="0"/>
        <w:rPr>
          <w:rFonts w:ascii="Times New Roman" w:hAnsi="Times New Roman"/>
          <w:sz w:val="24"/>
          <w:szCs w:val="24"/>
        </w:rPr>
      </w:pPr>
      <w:r w:rsidRPr="008A40FB">
        <w:rPr>
          <w:rFonts w:ascii="Open Sans" w:hAnsi="Open Sans" w:cs="Open Sans"/>
          <w:color w:val="000000"/>
          <w:sz w:val="24"/>
          <w:szCs w:val="24"/>
        </w:rPr>
        <w:t xml:space="preserve"> </w:t>
      </w:r>
    </w:p>
    <w:p w14:paraId="08AAC8D5" w14:textId="77777777" w:rsidR="00C616B4" w:rsidRPr="00A1065A" w:rsidRDefault="00C616B4" w:rsidP="00C616B4">
      <w:pPr>
        <w:spacing w:after="0"/>
        <w:rPr>
          <w:rFonts w:ascii="Times New Roman" w:hAnsi="Times New Roman"/>
          <w:sz w:val="24"/>
          <w:szCs w:val="24"/>
        </w:rPr>
      </w:pPr>
      <w:r w:rsidRPr="00A1065A">
        <w:rPr>
          <w:rFonts w:ascii="Times New Roman" w:hAnsi="Times New Roman"/>
          <w:sz w:val="24"/>
          <w:szCs w:val="24"/>
        </w:rPr>
        <w:t>Anderson</w:t>
      </w:r>
      <w:r>
        <w:rPr>
          <w:rFonts w:ascii="Times New Roman" w:hAnsi="Times New Roman"/>
          <w:sz w:val="24"/>
          <w:szCs w:val="24"/>
        </w:rPr>
        <w:t>,</w:t>
      </w:r>
      <w:r w:rsidRPr="00A1065A">
        <w:rPr>
          <w:rFonts w:ascii="Times New Roman" w:hAnsi="Times New Roman"/>
          <w:sz w:val="24"/>
          <w:szCs w:val="24"/>
        </w:rPr>
        <w:t xml:space="preserve"> L</w:t>
      </w:r>
      <w:r>
        <w:rPr>
          <w:rFonts w:ascii="Times New Roman" w:hAnsi="Times New Roman"/>
          <w:sz w:val="24"/>
          <w:szCs w:val="24"/>
        </w:rPr>
        <w:t>. (1997).</w:t>
      </w:r>
      <w:r w:rsidRPr="00A1065A">
        <w:rPr>
          <w:rFonts w:ascii="Times New Roman" w:hAnsi="Times New Roman"/>
          <w:sz w:val="24"/>
          <w:szCs w:val="24"/>
        </w:rPr>
        <w:t xml:space="preserve"> </w:t>
      </w:r>
      <w:r w:rsidRPr="00A1065A">
        <w:rPr>
          <w:rFonts w:ascii="Times New Roman" w:hAnsi="Times New Roman"/>
          <w:i/>
          <w:sz w:val="24"/>
          <w:szCs w:val="24"/>
        </w:rPr>
        <w:t>Contact between Children and Violent Fathers</w:t>
      </w:r>
      <w:r>
        <w:rPr>
          <w:rFonts w:ascii="Times New Roman" w:hAnsi="Times New Roman"/>
          <w:sz w:val="24"/>
          <w:szCs w:val="24"/>
        </w:rPr>
        <w:t>.</w:t>
      </w:r>
      <w:r w:rsidRPr="00A1065A">
        <w:rPr>
          <w:rFonts w:ascii="Times New Roman" w:hAnsi="Times New Roman"/>
          <w:sz w:val="24"/>
          <w:szCs w:val="24"/>
        </w:rPr>
        <w:t xml:space="preserve"> </w:t>
      </w:r>
      <w:r>
        <w:rPr>
          <w:rFonts w:ascii="Times New Roman" w:hAnsi="Times New Roman"/>
          <w:sz w:val="24"/>
          <w:szCs w:val="24"/>
        </w:rPr>
        <w:t xml:space="preserve">London: </w:t>
      </w:r>
      <w:r w:rsidRPr="00A1065A">
        <w:rPr>
          <w:rFonts w:ascii="Times New Roman" w:hAnsi="Times New Roman"/>
          <w:sz w:val="24"/>
          <w:szCs w:val="24"/>
        </w:rPr>
        <w:t>Rights of Women</w:t>
      </w:r>
      <w:r>
        <w:rPr>
          <w:rFonts w:ascii="Times New Roman" w:hAnsi="Times New Roman"/>
          <w:sz w:val="24"/>
          <w:szCs w:val="24"/>
        </w:rPr>
        <w:t>.</w:t>
      </w:r>
    </w:p>
    <w:p w14:paraId="1AE739F8" w14:textId="77777777" w:rsidR="00C616B4" w:rsidRDefault="00C616B4" w:rsidP="00C616B4">
      <w:pPr>
        <w:spacing w:after="0"/>
        <w:rPr>
          <w:rFonts w:ascii="Times New Roman" w:hAnsi="Times New Roman"/>
          <w:sz w:val="24"/>
        </w:rPr>
      </w:pPr>
    </w:p>
    <w:p w14:paraId="33A7A77A" w14:textId="5EAB7F90" w:rsidR="00C616B4" w:rsidRDefault="00C616B4" w:rsidP="00C616B4">
      <w:pPr>
        <w:spacing w:after="0"/>
        <w:rPr>
          <w:rFonts w:ascii="Times New Roman" w:hAnsi="Times New Roman" w:cs="Times New Roman"/>
          <w:sz w:val="24"/>
          <w:szCs w:val="24"/>
        </w:rPr>
      </w:pPr>
      <w:proofErr w:type="gramStart"/>
      <w:r w:rsidRPr="00054981">
        <w:rPr>
          <w:rFonts w:ascii="Times New Roman" w:hAnsi="Times New Roman" w:cs="Times New Roman"/>
          <w:sz w:val="24"/>
          <w:szCs w:val="24"/>
        </w:rPr>
        <w:t>Aris</w:t>
      </w:r>
      <w:r>
        <w:rPr>
          <w:rFonts w:ascii="Times New Roman" w:hAnsi="Times New Roman" w:cs="Times New Roman"/>
          <w:sz w:val="24"/>
          <w:szCs w:val="24"/>
        </w:rPr>
        <w:t>,</w:t>
      </w:r>
      <w:r w:rsidRPr="00054981">
        <w:rPr>
          <w:rFonts w:ascii="Times New Roman" w:hAnsi="Times New Roman" w:cs="Times New Roman"/>
          <w:sz w:val="24"/>
          <w:szCs w:val="24"/>
        </w:rPr>
        <w:t xml:space="preserve"> R</w:t>
      </w:r>
      <w:r>
        <w:rPr>
          <w:rFonts w:ascii="Times New Roman" w:hAnsi="Times New Roman" w:cs="Times New Roman"/>
          <w:sz w:val="24"/>
          <w:szCs w:val="24"/>
        </w:rPr>
        <w:t>.</w:t>
      </w:r>
      <w:r w:rsidR="00801A4F">
        <w:rPr>
          <w:rFonts w:ascii="Times New Roman" w:hAnsi="Times New Roman" w:cs="Times New Roman"/>
          <w:sz w:val="24"/>
          <w:szCs w:val="24"/>
        </w:rPr>
        <w:t>,</w:t>
      </w:r>
      <w:r w:rsidRPr="00054981">
        <w:rPr>
          <w:rFonts w:ascii="Times New Roman" w:hAnsi="Times New Roman" w:cs="Times New Roman"/>
          <w:sz w:val="24"/>
          <w:szCs w:val="24"/>
        </w:rPr>
        <w:t xml:space="preserve"> </w:t>
      </w:r>
      <w:r>
        <w:rPr>
          <w:rFonts w:ascii="Times New Roman" w:hAnsi="Times New Roman" w:cs="Times New Roman"/>
          <w:sz w:val="24"/>
          <w:szCs w:val="24"/>
        </w:rPr>
        <w:t>&amp;</w:t>
      </w:r>
      <w:r w:rsidRPr="00054981">
        <w:rPr>
          <w:rFonts w:ascii="Times New Roman" w:hAnsi="Times New Roman" w:cs="Times New Roman"/>
          <w:sz w:val="24"/>
          <w:szCs w:val="24"/>
        </w:rPr>
        <w:t xml:space="preserve"> Harrison</w:t>
      </w:r>
      <w:r>
        <w:rPr>
          <w:rFonts w:ascii="Times New Roman" w:hAnsi="Times New Roman" w:cs="Times New Roman"/>
          <w:sz w:val="24"/>
          <w:szCs w:val="24"/>
        </w:rPr>
        <w:t>, C. (2007).</w:t>
      </w:r>
      <w:proofErr w:type="gramEnd"/>
      <w:r w:rsidRPr="00054981">
        <w:rPr>
          <w:rFonts w:ascii="Times New Roman" w:hAnsi="Times New Roman" w:cs="Times New Roman"/>
          <w:sz w:val="24"/>
          <w:szCs w:val="24"/>
        </w:rPr>
        <w:t xml:space="preserve"> </w:t>
      </w:r>
      <w:r w:rsidRPr="00054981">
        <w:rPr>
          <w:rFonts w:ascii="Times New Roman" w:hAnsi="Times New Roman" w:cs="Times New Roman"/>
          <w:i/>
          <w:sz w:val="24"/>
          <w:szCs w:val="24"/>
        </w:rPr>
        <w:t>Domestic violence and the supplemental information form</w:t>
      </w:r>
      <w:r>
        <w:rPr>
          <w:rFonts w:ascii="Times New Roman" w:hAnsi="Times New Roman" w:cs="Times New Roman"/>
          <w:sz w:val="24"/>
          <w:szCs w:val="24"/>
        </w:rPr>
        <w:t xml:space="preserve">. London: Ministry of Justice. </w:t>
      </w:r>
    </w:p>
    <w:p w14:paraId="41D0B8A1" w14:textId="77777777" w:rsidR="00F71C7F" w:rsidRDefault="00F71C7F" w:rsidP="00C616B4">
      <w:pPr>
        <w:spacing w:after="0"/>
        <w:rPr>
          <w:rFonts w:ascii="Times New Roman" w:hAnsi="Times New Roman" w:cs="Times New Roman"/>
          <w:sz w:val="24"/>
          <w:szCs w:val="24"/>
        </w:rPr>
      </w:pPr>
    </w:p>
    <w:p w14:paraId="7F47D300" w14:textId="73C7D45A" w:rsidR="00F71C7F" w:rsidRPr="00F71C7F" w:rsidRDefault="00F71C7F" w:rsidP="00C616B4">
      <w:pPr>
        <w:spacing w:after="0"/>
        <w:rPr>
          <w:rFonts w:ascii="Times New Roman" w:hAnsi="Times New Roman" w:cs="Times New Roman"/>
          <w:sz w:val="24"/>
          <w:szCs w:val="24"/>
        </w:rPr>
      </w:pPr>
      <w:r>
        <w:rPr>
          <w:rFonts w:ascii="Times New Roman" w:hAnsi="Times New Roman" w:cs="Times New Roman"/>
          <w:sz w:val="24"/>
          <w:szCs w:val="24"/>
        </w:rPr>
        <w:t>Atkin, B. (2015)</w:t>
      </w:r>
      <w:r w:rsidR="00801A4F">
        <w:rPr>
          <w:rFonts w:ascii="Times New Roman" w:hAnsi="Times New Roman" w:cs="Times New Roman"/>
          <w:sz w:val="24"/>
          <w:szCs w:val="24"/>
        </w:rPr>
        <w:t>.</w:t>
      </w:r>
      <w:r>
        <w:rPr>
          <w:rFonts w:ascii="Times New Roman" w:hAnsi="Times New Roman" w:cs="Times New Roman"/>
          <w:sz w:val="24"/>
          <w:szCs w:val="24"/>
        </w:rPr>
        <w:t xml:space="preserve"> The revised family court system in New Zealand: Secret justice and privatisation. In </w:t>
      </w:r>
      <w:r w:rsidR="00801A4F">
        <w:rPr>
          <w:rFonts w:ascii="Times New Roman" w:hAnsi="Times New Roman" w:cs="Times New Roman"/>
          <w:sz w:val="24"/>
          <w:szCs w:val="24"/>
        </w:rPr>
        <w:t>M. Maclean, J. Eekelaar, J., &amp; B. Bastard</w:t>
      </w:r>
      <w:r w:rsidR="002A0C94">
        <w:rPr>
          <w:rFonts w:ascii="Times New Roman" w:hAnsi="Times New Roman" w:cs="Times New Roman"/>
          <w:sz w:val="24"/>
          <w:szCs w:val="24"/>
        </w:rPr>
        <w:t xml:space="preserve"> (E</w:t>
      </w:r>
      <w:r>
        <w:rPr>
          <w:rFonts w:ascii="Times New Roman" w:hAnsi="Times New Roman" w:cs="Times New Roman"/>
          <w:sz w:val="24"/>
          <w:szCs w:val="24"/>
        </w:rPr>
        <w:t>ds</w:t>
      </w:r>
      <w:r w:rsidR="002A0C9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801A4F">
        <w:rPr>
          <w:rFonts w:ascii="Times New Roman" w:hAnsi="Times New Roman" w:cs="Times New Roman"/>
          <w:i/>
          <w:sz w:val="24"/>
          <w:szCs w:val="24"/>
        </w:rPr>
        <w:t>Delivering</w:t>
      </w:r>
      <w:proofErr w:type="gramEnd"/>
      <w:r w:rsidR="00801A4F">
        <w:rPr>
          <w:rFonts w:ascii="Times New Roman" w:hAnsi="Times New Roman" w:cs="Times New Roman"/>
          <w:i/>
          <w:sz w:val="24"/>
          <w:szCs w:val="24"/>
        </w:rPr>
        <w:t xml:space="preserve"> family j</w:t>
      </w:r>
      <w:r>
        <w:rPr>
          <w:rFonts w:ascii="Times New Roman" w:hAnsi="Times New Roman" w:cs="Times New Roman"/>
          <w:i/>
          <w:sz w:val="24"/>
          <w:szCs w:val="24"/>
        </w:rPr>
        <w:t>ustice in the 21</w:t>
      </w:r>
      <w:r w:rsidRPr="00F71C7F">
        <w:rPr>
          <w:rFonts w:ascii="Times New Roman" w:hAnsi="Times New Roman" w:cs="Times New Roman"/>
          <w:i/>
          <w:sz w:val="24"/>
          <w:szCs w:val="24"/>
          <w:vertAlign w:val="superscript"/>
        </w:rPr>
        <w:t>st</w:t>
      </w:r>
      <w:r w:rsidR="00801A4F">
        <w:rPr>
          <w:rFonts w:ascii="Times New Roman" w:hAnsi="Times New Roman" w:cs="Times New Roman"/>
          <w:i/>
          <w:sz w:val="24"/>
          <w:szCs w:val="24"/>
        </w:rPr>
        <w:t xml:space="preserve"> c</w:t>
      </w:r>
      <w:r>
        <w:rPr>
          <w:rFonts w:ascii="Times New Roman" w:hAnsi="Times New Roman" w:cs="Times New Roman"/>
          <w:i/>
          <w:sz w:val="24"/>
          <w:szCs w:val="24"/>
        </w:rPr>
        <w:t>entury</w:t>
      </w:r>
      <w:r w:rsidR="00801A4F">
        <w:rPr>
          <w:rFonts w:ascii="Times New Roman" w:hAnsi="Times New Roman" w:cs="Times New Roman"/>
          <w:i/>
          <w:sz w:val="24"/>
          <w:szCs w:val="24"/>
        </w:rPr>
        <w:t xml:space="preserve"> </w:t>
      </w:r>
      <w:r w:rsidR="00801A4F">
        <w:rPr>
          <w:rFonts w:ascii="Times New Roman" w:hAnsi="Times New Roman" w:cs="Times New Roman"/>
          <w:sz w:val="24"/>
          <w:szCs w:val="24"/>
        </w:rPr>
        <w:t>(</w:t>
      </w:r>
      <w:r w:rsidR="00801A4F" w:rsidRPr="008D6A26">
        <w:rPr>
          <w:rFonts w:ascii="Times New Roman" w:hAnsi="Times New Roman" w:cs="Times New Roman"/>
          <w:sz w:val="24"/>
          <w:szCs w:val="24"/>
        </w:rPr>
        <w:t xml:space="preserve">pp. </w:t>
      </w:r>
      <w:r w:rsidR="008D6A26">
        <w:rPr>
          <w:rFonts w:ascii="Times New Roman" w:hAnsi="Times New Roman" w:cs="Times New Roman"/>
          <w:sz w:val="24"/>
          <w:szCs w:val="24"/>
        </w:rPr>
        <w:t>39-50</w:t>
      </w:r>
      <w:r w:rsidR="00801A4F">
        <w:rPr>
          <w:rFonts w:ascii="Times New Roman" w:hAnsi="Times New Roman" w:cs="Times New Roman"/>
          <w:sz w:val="24"/>
          <w:szCs w:val="24"/>
        </w:rPr>
        <w:t>)</w:t>
      </w:r>
      <w:r>
        <w:rPr>
          <w:rFonts w:ascii="Times New Roman" w:hAnsi="Times New Roman" w:cs="Times New Roman"/>
          <w:sz w:val="24"/>
          <w:szCs w:val="24"/>
        </w:rPr>
        <w:t>. Oxford: Hart Publishing.</w:t>
      </w:r>
    </w:p>
    <w:p w14:paraId="01769107" w14:textId="77777777" w:rsidR="00C616B4" w:rsidRPr="00054981" w:rsidRDefault="00C616B4" w:rsidP="00C616B4">
      <w:pPr>
        <w:spacing w:after="0"/>
        <w:rPr>
          <w:rFonts w:ascii="Times New Roman" w:hAnsi="Times New Roman" w:cs="Times New Roman"/>
          <w:sz w:val="24"/>
          <w:szCs w:val="24"/>
        </w:rPr>
      </w:pPr>
    </w:p>
    <w:p w14:paraId="3CA66DEB" w14:textId="0F5765D9" w:rsidR="00C616B4" w:rsidRPr="00F34580" w:rsidRDefault="00C616B4" w:rsidP="00C616B4">
      <w:pPr>
        <w:spacing w:after="0"/>
        <w:rPr>
          <w:rFonts w:ascii="Times New Roman" w:hAnsi="Times New Roman"/>
          <w:sz w:val="24"/>
        </w:rPr>
      </w:pPr>
      <w:proofErr w:type="gramStart"/>
      <w:r w:rsidRPr="00F34580">
        <w:rPr>
          <w:rFonts w:ascii="Times New Roman" w:hAnsi="Times New Roman"/>
          <w:sz w:val="24"/>
        </w:rPr>
        <w:t>Bailey-Harris</w:t>
      </w:r>
      <w:r>
        <w:rPr>
          <w:rFonts w:ascii="Times New Roman" w:hAnsi="Times New Roman"/>
          <w:sz w:val="24"/>
        </w:rPr>
        <w:t>,</w:t>
      </w:r>
      <w:r w:rsidRPr="00F34580">
        <w:rPr>
          <w:rFonts w:ascii="Times New Roman" w:hAnsi="Times New Roman"/>
          <w:sz w:val="24"/>
        </w:rPr>
        <w:t xml:space="preserve"> R</w:t>
      </w:r>
      <w:r>
        <w:rPr>
          <w:rFonts w:ascii="Times New Roman" w:hAnsi="Times New Roman"/>
          <w:sz w:val="24"/>
        </w:rPr>
        <w:t>.</w:t>
      </w:r>
      <w:r w:rsidRPr="00F34580">
        <w:rPr>
          <w:rFonts w:ascii="Times New Roman" w:hAnsi="Times New Roman"/>
          <w:sz w:val="24"/>
        </w:rPr>
        <w:t>, Davis</w:t>
      </w:r>
      <w:r>
        <w:rPr>
          <w:rFonts w:ascii="Times New Roman" w:hAnsi="Times New Roman"/>
          <w:sz w:val="24"/>
        </w:rPr>
        <w:t>,</w:t>
      </w:r>
      <w:r w:rsidRPr="00F34580">
        <w:rPr>
          <w:rFonts w:ascii="Times New Roman" w:hAnsi="Times New Roman"/>
          <w:sz w:val="24"/>
        </w:rPr>
        <w:t xml:space="preserve"> G</w:t>
      </w:r>
      <w:r>
        <w:rPr>
          <w:rFonts w:ascii="Times New Roman" w:hAnsi="Times New Roman"/>
          <w:sz w:val="24"/>
        </w:rPr>
        <w:t>.</w:t>
      </w:r>
      <w:r w:rsidRPr="00F34580">
        <w:rPr>
          <w:rFonts w:ascii="Times New Roman" w:hAnsi="Times New Roman"/>
          <w:sz w:val="24"/>
        </w:rPr>
        <w:t>, Barron</w:t>
      </w:r>
      <w:r>
        <w:rPr>
          <w:rFonts w:ascii="Times New Roman" w:hAnsi="Times New Roman"/>
          <w:sz w:val="24"/>
        </w:rPr>
        <w:t>,</w:t>
      </w:r>
      <w:r w:rsidRPr="00F34580">
        <w:rPr>
          <w:rFonts w:ascii="Times New Roman" w:hAnsi="Times New Roman"/>
          <w:sz w:val="24"/>
        </w:rPr>
        <w:t xml:space="preserve"> J</w:t>
      </w:r>
      <w:r>
        <w:rPr>
          <w:rFonts w:ascii="Times New Roman" w:hAnsi="Times New Roman"/>
          <w:sz w:val="24"/>
        </w:rPr>
        <w:t>.,</w:t>
      </w:r>
      <w:r w:rsidRPr="00F34580">
        <w:rPr>
          <w:rFonts w:ascii="Times New Roman" w:hAnsi="Times New Roman"/>
          <w:sz w:val="24"/>
        </w:rPr>
        <w:t xml:space="preserve"> </w:t>
      </w:r>
      <w:r>
        <w:rPr>
          <w:rFonts w:ascii="Times New Roman" w:hAnsi="Times New Roman"/>
          <w:sz w:val="24"/>
        </w:rPr>
        <w:t>&amp;</w:t>
      </w:r>
      <w:r w:rsidRPr="00F34580">
        <w:rPr>
          <w:rFonts w:ascii="Times New Roman" w:hAnsi="Times New Roman"/>
          <w:sz w:val="24"/>
        </w:rPr>
        <w:t xml:space="preserve"> Pearce J</w:t>
      </w:r>
      <w:r>
        <w:rPr>
          <w:rFonts w:ascii="Times New Roman" w:hAnsi="Times New Roman"/>
          <w:sz w:val="24"/>
        </w:rPr>
        <w:t>. (1998).</w:t>
      </w:r>
      <w:proofErr w:type="gramEnd"/>
      <w:r w:rsidRPr="00F34580">
        <w:rPr>
          <w:rFonts w:ascii="Times New Roman" w:hAnsi="Times New Roman"/>
          <w:sz w:val="24"/>
        </w:rPr>
        <w:t xml:space="preserve"> </w:t>
      </w:r>
      <w:r w:rsidR="00801A4F">
        <w:rPr>
          <w:rFonts w:ascii="Times New Roman" w:hAnsi="Times New Roman"/>
          <w:i/>
          <w:sz w:val="24"/>
        </w:rPr>
        <w:t>Monitoring private law a</w:t>
      </w:r>
      <w:r w:rsidRPr="00F34580">
        <w:rPr>
          <w:rFonts w:ascii="Times New Roman" w:hAnsi="Times New Roman"/>
          <w:i/>
          <w:sz w:val="24"/>
        </w:rPr>
        <w:t>pplicati</w:t>
      </w:r>
      <w:r w:rsidR="00801A4F">
        <w:rPr>
          <w:rFonts w:ascii="Times New Roman" w:hAnsi="Times New Roman"/>
          <w:i/>
          <w:sz w:val="24"/>
        </w:rPr>
        <w:t>ons under the Children Act 1989:</w:t>
      </w:r>
      <w:r w:rsidRPr="00F34580">
        <w:rPr>
          <w:rFonts w:ascii="Times New Roman" w:hAnsi="Times New Roman"/>
          <w:i/>
          <w:sz w:val="24"/>
        </w:rPr>
        <w:t xml:space="preserve"> Report to the Nuffield Foundation</w:t>
      </w:r>
      <w:r>
        <w:rPr>
          <w:rFonts w:ascii="Times New Roman" w:hAnsi="Times New Roman"/>
          <w:sz w:val="24"/>
        </w:rPr>
        <w:t>.</w:t>
      </w:r>
      <w:r w:rsidRPr="00F34580">
        <w:rPr>
          <w:rFonts w:ascii="Times New Roman" w:hAnsi="Times New Roman"/>
          <w:sz w:val="24"/>
        </w:rPr>
        <w:t xml:space="preserve"> </w:t>
      </w:r>
      <w:r>
        <w:rPr>
          <w:rFonts w:ascii="Times New Roman" w:hAnsi="Times New Roman"/>
          <w:sz w:val="24"/>
        </w:rPr>
        <w:t xml:space="preserve">Bristol: </w:t>
      </w:r>
      <w:r w:rsidRPr="00F34580">
        <w:rPr>
          <w:rFonts w:ascii="Times New Roman" w:hAnsi="Times New Roman"/>
          <w:sz w:val="24"/>
        </w:rPr>
        <w:t>University of Bristol</w:t>
      </w:r>
      <w:r>
        <w:rPr>
          <w:rFonts w:ascii="Times New Roman" w:hAnsi="Times New Roman"/>
          <w:sz w:val="24"/>
        </w:rPr>
        <w:t>.</w:t>
      </w:r>
    </w:p>
    <w:p w14:paraId="57D3A8F0" w14:textId="77777777" w:rsidR="00C616B4" w:rsidRDefault="00C616B4" w:rsidP="00C616B4">
      <w:pPr>
        <w:spacing w:after="0"/>
        <w:rPr>
          <w:rFonts w:ascii="Times New Roman" w:hAnsi="Times New Roman" w:cs="Times New Roman"/>
          <w:sz w:val="24"/>
          <w:szCs w:val="24"/>
        </w:rPr>
      </w:pPr>
    </w:p>
    <w:p w14:paraId="6E04D8F3" w14:textId="7406EEF2" w:rsidR="00C616B4" w:rsidRDefault="00C616B4" w:rsidP="00C616B4">
      <w:pPr>
        <w:spacing w:after="0"/>
        <w:rPr>
          <w:rFonts w:ascii="Times New Roman" w:hAnsi="Times New Roman" w:cs="Times New Roman"/>
          <w:sz w:val="24"/>
          <w:szCs w:val="24"/>
        </w:rPr>
      </w:pPr>
      <w:proofErr w:type="gramStart"/>
      <w:r>
        <w:rPr>
          <w:rFonts w:ascii="Times New Roman" w:hAnsi="Times New Roman" w:cs="Times New Roman"/>
          <w:sz w:val="24"/>
          <w:szCs w:val="24"/>
        </w:rPr>
        <w:t>Bailey-Harris, R., Barron, J.</w:t>
      </w:r>
      <w:r w:rsidR="00801A4F">
        <w:rPr>
          <w:rFonts w:ascii="Times New Roman" w:hAnsi="Times New Roman" w:cs="Times New Roman"/>
          <w:sz w:val="24"/>
          <w:szCs w:val="24"/>
        </w:rPr>
        <w:t>,</w:t>
      </w:r>
      <w:r>
        <w:rPr>
          <w:rFonts w:ascii="Times New Roman" w:hAnsi="Times New Roman" w:cs="Times New Roman"/>
          <w:sz w:val="24"/>
          <w:szCs w:val="24"/>
        </w:rPr>
        <w:t xml:space="preserve"> &amp;</w:t>
      </w:r>
      <w:r w:rsidR="00801A4F">
        <w:rPr>
          <w:rFonts w:ascii="Times New Roman" w:hAnsi="Times New Roman" w:cs="Times New Roman"/>
          <w:sz w:val="24"/>
          <w:szCs w:val="24"/>
        </w:rPr>
        <w:t xml:space="preserve"> Pearce, J. (1999).</w:t>
      </w:r>
      <w:proofErr w:type="gramEnd"/>
      <w:r w:rsidR="00801A4F">
        <w:rPr>
          <w:rFonts w:ascii="Times New Roman" w:hAnsi="Times New Roman" w:cs="Times New Roman"/>
          <w:sz w:val="24"/>
          <w:szCs w:val="24"/>
        </w:rPr>
        <w:t xml:space="preserve"> </w:t>
      </w:r>
      <w:proofErr w:type="gramStart"/>
      <w:r w:rsidR="00801A4F">
        <w:rPr>
          <w:rFonts w:ascii="Times New Roman" w:hAnsi="Times New Roman" w:cs="Times New Roman"/>
          <w:sz w:val="24"/>
          <w:szCs w:val="24"/>
        </w:rPr>
        <w:t>From utility to rights?</w:t>
      </w:r>
      <w:proofErr w:type="gramEnd"/>
      <w:r w:rsidR="00801A4F">
        <w:rPr>
          <w:rFonts w:ascii="Times New Roman" w:hAnsi="Times New Roman" w:cs="Times New Roman"/>
          <w:sz w:val="24"/>
          <w:szCs w:val="24"/>
        </w:rPr>
        <w:t xml:space="preserve"> </w:t>
      </w:r>
      <w:proofErr w:type="gramStart"/>
      <w:r w:rsidR="00801A4F">
        <w:rPr>
          <w:rFonts w:ascii="Times New Roman" w:hAnsi="Times New Roman" w:cs="Times New Roman"/>
          <w:sz w:val="24"/>
          <w:szCs w:val="24"/>
        </w:rPr>
        <w:t>The presumption of contact in practice.</w:t>
      </w:r>
      <w:proofErr w:type="gramEnd"/>
      <w:r>
        <w:rPr>
          <w:rFonts w:ascii="Times New Roman" w:hAnsi="Times New Roman" w:cs="Times New Roman"/>
          <w:sz w:val="24"/>
          <w:szCs w:val="24"/>
        </w:rPr>
        <w:t xml:space="preserve"> </w:t>
      </w:r>
      <w:r>
        <w:rPr>
          <w:rFonts w:ascii="Times New Roman" w:hAnsi="Times New Roman" w:cs="Times New Roman"/>
          <w:i/>
          <w:sz w:val="24"/>
          <w:szCs w:val="24"/>
        </w:rPr>
        <w:t>International Journal of Law, Policy and the Family</w:t>
      </w:r>
      <w:r>
        <w:rPr>
          <w:rFonts w:ascii="Times New Roman" w:hAnsi="Times New Roman" w:cs="Times New Roman"/>
          <w:sz w:val="24"/>
          <w:szCs w:val="24"/>
        </w:rPr>
        <w:t xml:space="preserve">, </w:t>
      </w:r>
      <w:r w:rsidRPr="00801A4F">
        <w:rPr>
          <w:rFonts w:ascii="Times New Roman" w:hAnsi="Times New Roman" w:cs="Times New Roman"/>
          <w:i/>
          <w:sz w:val="24"/>
          <w:szCs w:val="24"/>
        </w:rPr>
        <w:t>13,</w:t>
      </w:r>
      <w:r>
        <w:rPr>
          <w:rFonts w:ascii="Times New Roman" w:hAnsi="Times New Roman" w:cs="Times New Roman"/>
          <w:sz w:val="24"/>
          <w:szCs w:val="24"/>
        </w:rPr>
        <w:t xml:space="preserve"> 111-131.</w:t>
      </w:r>
    </w:p>
    <w:p w14:paraId="4B03D358" w14:textId="77777777" w:rsidR="00C616B4" w:rsidRDefault="00C616B4" w:rsidP="00C616B4">
      <w:pPr>
        <w:spacing w:after="0"/>
        <w:rPr>
          <w:rFonts w:ascii="Times New Roman" w:hAnsi="Times New Roman" w:cs="Times New Roman"/>
          <w:sz w:val="24"/>
          <w:szCs w:val="24"/>
        </w:rPr>
      </w:pPr>
    </w:p>
    <w:p w14:paraId="6CCFB48D" w14:textId="04FB2FC6" w:rsidR="00C616B4" w:rsidRPr="0097658A" w:rsidRDefault="00C616B4" w:rsidP="00C616B4">
      <w:pPr>
        <w:pStyle w:val="Heading1"/>
        <w:spacing w:before="0"/>
        <w:rPr>
          <w:rFonts w:ascii="Times New Roman" w:hAnsi="Times New Roman" w:cs="Times New Roman"/>
          <w:color w:val="auto"/>
          <w:sz w:val="24"/>
          <w:szCs w:val="24"/>
        </w:rPr>
      </w:pPr>
      <w:proofErr w:type="gramStart"/>
      <w:r w:rsidRPr="0097658A">
        <w:rPr>
          <w:rStyle w:val="Strong"/>
          <w:rFonts w:ascii="Times New Roman" w:hAnsi="Times New Roman" w:cs="Times New Roman"/>
          <w:b w:val="0"/>
          <w:color w:val="auto"/>
          <w:sz w:val="24"/>
          <w:szCs w:val="24"/>
        </w:rPr>
        <w:t>Barlow</w:t>
      </w:r>
      <w:r w:rsidRPr="0097658A">
        <w:rPr>
          <w:rFonts w:ascii="Times New Roman" w:hAnsi="Times New Roman" w:cs="Times New Roman"/>
          <w:color w:val="auto"/>
          <w:sz w:val="24"/>
          <w:szCs w:val="24"/>
        </w:rPr>
        <w:t xml:space="preserve">, A., </w:t>
      </w:r>
      <w:r w:rsidRPr="0097658A">
        <w:rPr>
          <w:rStyle w:val="Strong"/>
          <w:rFonts w:ascii="Times New Roman" w:hAnsi="Times New Roman" w:cs="Times New Roman"/>
          <w:b w:val="0"/>
          <w:color w:val="auto"/>
          <w:sz w:val="24"/>
          <w:szCs w:val="24"/>
        </w:rPr>
        <w:t>Hunter</w:t>
      </w:r>
      <w:r w:rsidRPr="0097658A">
        <w:rPr>
          <w:rFonts w:ascii="Times New Roman" w:hAnsi="Times New Roman" w:cs="Times New Roman"/>
          <w:color w:val="auto"/>
          <w:sz w:val="24"/>
          <w:szCs w:val="24"/>
        </w:rPr>
        <w:t xml:space="preserve">, R., </w:t>
      </w:r>
      <w:r w:rsidRPr="0097658A">
        <w:rPr>
          <w:rStyle w:val="Strong"/>
          <w:rFonts w:ascii="Times New Roman" w:hAnsi="Times New Roman" w:cs="Times New Roman"/>
          <w:b w:val="0"/>
          <w:color w:val="auto"/>
          <w:sz w:val="24"/>
          <w:szCs w:val="24"/>
        </w:rPr>
        <w:t>Smithson</w:t>
      </w:r>
      <w:r w:rsidRPr="0097658A">
        <w:rPr>
          <w:rFonts w:ascii="Times New Roman" w:hAnsi="Times New Roman" w:cs="Times New Roman"/>
          <w:color w:val="auto"/>
          <w:sz w:val="24"/>
          <w:szCs w:val="24"/>
        </w:rPr>
        <w:t xml:space="preserve">, J., &amp; </w:t>
      </w:r>
      <w:r w:rsidRPr="0097658A">
        <w:rPr>
          <w:rStyle w:val="Strong"/>
          <w:rFonts w:ascii="Times New Roman" w:hAnsi="Times New Roman" w:cs="Times New Roman"/>
          <w:b w:val="0"/>
          <w:color w:val="auto"/>
          <w:sz w:val="24"/>
          <w:szCs w:val="24"/>
        </w:rPr>
        <w:t>Ewing</w:t>
      </w:r>
      <w:r w:rsidRPr="0097658A">
        <w:rPr>
          <w:rFonts w:ascii="Times New Roman" w:hAnsi="Times New Roman" w:cs="Times New Roman"/>
          <w:color w:val="auto"/>
          <w:sz w:val="24"/>
          <w:szCs w:val="24"/>
        </w:rPr>
        <w:t>, J. (2017).</w:t>
      </w:r>
      <w:proofErr w:type="gramEnd"/>
      <w:r w:rsidRPr="0097658A">
        <w:rPr>
          <w:rFonts w:ascii="Times New Roman" w:hAnsi="Times New Roman" w:cs="Times New Roman"/>
          <w:color w:val="auto"/>
          <w:sz w:val="24"/>
          <w:szCs w:val="24"/>
        </w:rPr>
        <w:t xml:space="preserve"> </w:t>
      </w:r>
      <w:r w:rsidR="002A0C94">
        <w:rPr>
          <w:rFonts w:ascii="Times New Roman" w:hAnsi="Times New Roman" w:cs="Times New Roman"/>
          <w:i/>
          <w:color w:val="auto"/>
          <w:sz w:val="24"/>
          <w:szCs w:val="24"/>
        </w:rPr>
        <w:t>Mapping paths to family j</w:t>
      </w:r>
      <w:r w:rsidRPr="0097658A">
        <w:rPr>
          <w:rFonts w:ascii="Times New Roman" w:hAnsi="Times New Roman" w:cs="Times New Roman"/>
          <w:i/>
          <w:color w:val="auto"/>
          <w:sz w:val="24"/>
          <w:szCs w:val="24"/>
        </w:rPr>
        <w:t>ustice</w:t>
      </w:r>
      <w:r w:rsidR="002A0C94">
        <w:rPr>
          <w:rFonts w:ascii="Times New Roman" w:hAnsi="Times New Roman" w:cs="Times New Roman"/>
          <w:i/>
          <w:color w:val="auto"/>
          <w:sz w:val="24"/>
          <w:szCs w:val="24"/>
        </w:rPr>
        <w:t>:</w:t>
      </w:r>
      <w:r w:rsidRPr="0097658A">
        <w:rPr>
          <w:rFonts w:ascii="Times New Roman" w:hAnsi="Times New Roman" w:cs="Times New Roman"/>
          <w:i/>
          <w:color w:val="auto"/>
          <w:sz w:val="24"/>
          <w:szCs w:val="24"/>
        </w:rPr>
        <w:t xml:space="preserve"> Resolving </w:t>
      </w:r>
      <w:r w:rsidR="002A0C94">
        <w:rPr>
          <w:rFonts w:ascii="Times New Roman" w:hAnsi="Times New Roman" w:cs="Times New Roman"/>
          <w:i/>
          <w:color w:val="auto"/>
          <w:sz w:val="24"/>
          <w:szCs w:val="24"/>
        </w:rPr>
        <w:t>f</w:t>
      </w:r>
      <w:r w:rsidRPr="0097658A">
        <w:rPr>
          <w:rFonts w:ascii="Times New Roman" w:hAnsi="Times New Roman" w:cs="Times New Roman"/>
          <w:i/>
          <w:color w:val="auto"/>
          <w:sz w:val="24"/>
          <w:szCs w:val="24"/>
        </w:rPr>
        <w:t xml:space="preserve">amily </w:t>
      </w:r>
      <w:r w:rsidR="002A0C94">
        <w:rPr>
          <w:rFonts w:ascii="Times New Roman" w:hAnsi="Times New Roman" w:cs="Times New Roman"/>
          <w:i/>
          <w:color w:val="auto"/>
          <w:sz w:val="24"/>
          <w:szCs w:val="24"/>
        </w:rPr>
        <w:t>d</w:t>
      </w:r>
      <w:r w:rsidRPr="0097658A">
        <w:rPr>
          <w:rFonts w:ascii="Times New Roman" w:hAnsi="Times New Roman" w:cs="Times New Roman"/>
          <w:i/>
          <w:color w:val="auto"/>
          <w:sz w:val="24"/>
          <w:szCs w:val="24"/>
        </w:rPr>
        <w:t xml:space="preserve">isputes in </w:t>
      </w:r>
      <w:r w:rsidR="002A0C94">
        <w:rPr>
          <w:rFonts w:ascii="Times New Roman" w:hAnsi="Times New Roman" w:cs="Times New Roman"/>
          <w:i/>
          <w:color w:val="auto"/>
          <w:sz w:val="24"/>
          <w:szCs w:val="24"/>
        </w:rPr>
        <w:t>neoliberal t</w:t>
      </w:r>
      <w:r w:rsidRPr="0097658A">
        <w:rPr>
          <w:rFonts w:ascii="Times New Roman" w:hAnsi="Times New Roman" w:cs="Times New Roman"/>
          <w:i/>
          <w:color w:val="auto"/>
          <w:sz w:val="24"/>
          <w:szCs w:val="24"/>
        </w:rPr>
        <w:t>imes</w:t>
      </w:r>
      <w:r w:rsidRPr="0097658A">
        <w:rPr>
          <w:rFonts w:ascii="Times New Roman" w:hAnsi="Times New Roman" w:cs="Times New Roman"/>
          <w:color w:val="auto"/>
          <w:sz w:val="24"/>
          <w:szCs w:val="24"/>
        </w:rPr>
        <w:t>. London: Palgrave Macmillan.</w:t>
      </w:r>
    </w:p>
    <w:p w14:paraId="774E8067" w14:textId="77777777" w:rsidR="00C616B4" w:rsidRPr="0097658A" w:rsidRDefault="00C616B4" w:rsidP="00C616B4">
      <w:pPr>
        <w:spacing w:after="0"/>
        <w:rPr>
          <w:rFonts w:ascii="Times New Roman" w:hAnsi="Times New Roman" w:cs="Times New Roman"/>
          <w:sz w:val="24"/>
          <w:szCs w:val="24"/>
        </w:rPr>
      </w:pPr>
    </w:p>
    <w:p w14:paraId="19A0E0F0" w14:textId="22AF8C5C" w:rsidR="00C616B4" w:rsidRDefault="00C616B4" w:rsidP="00C616B4">
      <w:pPr>
        <w:spacing w:after="0"/>
        <w:rPr>
          <w:rFonts w:ascii="Times New Roman" w:hAnsi="Times New Roman"/>
          <w:sz w:val="24"/>
          <w:szCs w:val="24"/>
        </w:rPr>
      </w:pPr>
      <w:r w:rsidRPr="00A1065A">
        <w:rPr>
          <w:rFonts w:ascii="Times New Roman" w:hAnsi="Times New Roman"/>
          <w:sz w:val="24"/>
          <w:szCs w:val="24"/>
        </w:rPr>
        <w:t>Barnett</w:t>
      </w:r>
      <w:r>
        <w:rPr>
          <w:rFonts w:ascii="Times New Roman" w:hAnsi="Times New Roman"/>
          <w:sz w:val="24"/>
          <w:szCs w:val="24"/>
        </w:rPr>
        <w:t>, A. (2000).</w:t>
      </w:r>
      <w:r w:rsidR="002A0C94">
        <w:rPr>
          <w:rFonts w:ascii="Times New Roman" w:hAnsi="Times New Roman"/>
          <w:sz w:val="24"/>
          <w:szCs w:val="24"/>
        </w:rPr>
        <w:t xml:space="preserve"> Contact and domestic violence: The ideological d</w:t>
      </w:r>
      <w:r>
        <w:rPr>
          <w:rFonts w:ascii="Times New Roman" w:hAnsi="Times New Roman"/>
          <w:sz w:val="24"/>
          <w:szCs w:val="24"/>
        </w:rPr>
        <w:t>ivide. I</w:t>
      </w:r>
      <w:r w:rsidRPr="00A1065A">
        <w:rPr>
          <w:rFonts w:ascii="Times New Roman" w:hAnsi="Times New Roman"/>
          <w:sz w:val="24"/>
          <w:szCs w:val="24"/>
        </w:rPr>
        <w:t>n J</w:t>
      </w:r>
      <w:r>
        <w:rPr>
          <w:rFonts w:ascii="Times New Roman" w:hAnsi="Times New Roman"/>
          <w:sz w:val="24"/>
          <w:szCs w:val="24"/>
        </w:rPr>
        <w:t>.</w:t>
      </w:r>
      <w:r w:rsidRPr="00A1065A">
        <w:rPr>
          <w:rFonts w:ascii="Times New Roman" w:hAnsi="Times New Roman"/>
          <w:sz w:val="24"/>
          <w:szCs w:val="24"/>
        </w:rPr>
        <w:t xml:space="preserve"> Bridgeman </w:t>
      </w:r>
      <w:r>
        <w:rPr>
          <w:rFonts w:ascii="Times New Roman" w:hAnsi="Times New Roman"/>
          <w:sz w:val="24"/>
          <w:szCs w:val="24"/>
        </w:rPr>
        <w:t>&amp;</w:t>
      </w:r>
      <w:r w:rsidRPr="00A1065A">
        <w:rPr>
          <w:rFonts w:ascii="Times New Roman" w:hAnsi="Times New Roman"/>
          <w:sz w:val="24"/>
          <w:szCs w:val="24"/>
        </w:rPr>
        <w:t xml:space="preserve"> D</w:t>
      </w:r>
      <w:r>
        <w:rPr>
          <w:rFonts w:ascii="Times New Roman" w:hAnsi="Times New Roman"/>
          <w:sz w:val="24"/>
          <w:szCs w:val="24"/>
        </w:rPr>
        <w:t>.</w:t>
      </w:r>
      <w:r w:rsidRPr="00A1065A">
        <w:rPr>
          <w:rFonts w:ascii="Times New Roman" w:hAnsi="Times New Roman"/>
          <w:sz w:val="24"/>
          <w:szCs w:val="24"/>
        </w:rPr>
        <w:t xml:space="preserve"> Monk (</w:t>
      </w:r>
      <w:r>
        <w:rPr>
          <w:rFonts w:ascii="Times New Roman" w:hAnsi="Times New Roman"/>
          <w:sz w:val="24"/>
          <w:szCs w:val="24"/>
        </w:rPr>
        <w:t>E</w:t>
      </w:r>
      <w:r w:rsidRPr="00A1065A">
        <w:rPr>
          <w:rFonts w:ascii="Times New Roman" w:hAnsi="Times New Roman"/>
          <w:sz w:val="24"/>
          <w:szCs w:val="24"/>
        </w:rPr>
        <w:t>ds</w:t>
      </w:r>
      <w:r>
        <w:rPr>
          <w:rFonts w:ascii="Times New Roman" w:hAnsi="Times New Roman"/>
          <w:sz w:val="24"/>
          <w:szCs w:val="24"/>
        </w:rPr>
        <w:t>.</w:t>
      </w:r>
      <w:r w:rsidRPr="00A1065A">
        <w:rPr>
          <w:rFonts w:ascii="Times New Roman" w:hAnsi="Times New Roman"/>
          <w:sz w:val="24"/>
          <w:szCs w:val="24"/>
        </w:rPr>
        <w:t xml:space="preserve">), </w:t>
      </w:r>
      <w:r w:rsidR="002A0C94">
        <w:rPr>
          <w:rFonts w:ascii="Times New Roman" w:hAnsi="Times New Roman"/>
          <w:i/>
          <w:sz w:val="24"/>
          <w:szCs w:val="24"/>
        </w:rPr>
        <w:t>Feminist perspectives on family l</w:t>
      </w:r>
      <w:r w:rsidRPr="00A1065A">
        <w:rPr>
          <w:rFonts w:ascii="Times New Roman" w:hAnsi="Times New Roman"/>
          <w:i/>
          <w:sz w:val="24"/>
          <w:szCs w:val="24"/>
        </w:rPr>
        <w:t>aw</w:t>
      </w:r>
      <w:r>
        <w:rPr>
          <w:rFonts w:ascii="Times New Roman" w:hAnsi="Times New Roman"/>
          <w:sz w:val="24"/>
          <w:szCs w:val="24"/>
        </w:rPr>
        <w:t xml:space="preserve"> (pp. 129-150). London: </w:t>
      </w:r>
      <w:r w:rsidRPr="00A1065A">
        <w:rPr>
          <w:rFonts w:ascii="Times New Roman" w:hAnsi="Times New Roman"/>
          <w:sz w:val="24"/>
          <w:szCs w:val="24"/>
        </w:rPr>
        <w:t>Cavendish</w:t>
      </w:r>
      <w:r>
        <w:rPr>
          <w:rFonts w:ascii="Times New Roman" w:hAnsi="Times New Roman"/>
          <w:sz w:val="24"/>
          <w:szCs w:val="24"/>
        </w:rPr>
        <w:t>.</w:t>
      </w:r>
    </w:p>
    <w:p w14:paraId="4BE211DB" w14:textId="77777777" w:rsidR="00C616B4" w:rsidRDefault="00C616B4" w:rsidP="00C616B4">
      <w:pPr>
        <w:spacing w:after="0"/>
        <w:rPr>
          <w:rFonts w:ascii="Times New Roman" w:hAnsi="Times New Roman" w:cs="Times New Roman"/>
          <w:sz w:val="24"/>
          <w:szCs w:val="24"/>
        </w:rPr>
      </w:pPr>
    </w:p>
    <w:p w14:paraId="3AD3E104" w14:textId="2FF9581A" w:rsidR="00C616B4"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 xml:space="preserve">Barnett, A. (2014). Contact at all costs? </w:t>
      </w:r>
      <w:proofErr w:type="gramStart"/>
      <w:r>
        <w:rPr>
          <w:rFonts w:ascii="Times New Roman" w:hAnsi="Times New Roman" w:cs="Times New Roman"/>
          <w:sz w:val="24"/>
          <w:szCs w:val="24"/>
        </w:rPr>
        <w:t>Domestic violence and children’s welfare.</w:t>
      </w:r>
      <w:proofErr w:type="gramEnd"/>
      <w:r>
        <w:rPr>
          <w:rFonts w:ascii="Times New Roman" w:hAnsi="Times New Roman" w:cs="Times New Roman"/>
          <w:sz w:val="24"/>
          <w:szCs w:val="24"/>
        </w:rPr>
        <w:t xml:space="preserve"> </w:t>
      </w:r>
      <w:r>
        <w:rPr>
          <w:rFonts w:ascii="Times New Roman" w:hAnsi="Times New Roman" w:cs="Times New Roman"/>
          <w:i/>
          <w:sz w:val="24"/>
          <w:szCs w:val="24"/>
        </w:rPr>
        <w:t>Child and Family Law Quarterly</w:t>
      </w:r>
      <w:r w:rsidR="002A0C94">
        <w:rPr>
          <w:rFonts w:ascii="Times New Roman" w:hAnsi="Times New Roman" w:cs="Times New Roman"/>
          <w:sz w:val="24"/>
          <w:szCs w:val="24"/>
        </w:rPr>
        <w:t xml:space="preserve">, </w:t>
      </w:r>
      <w:r w:rsidR="002A0C94" w:rsidRPr="002A0C94">
        <w:rPr>
          <w:rFonts w:ascii="Times New Roman" w:hAnsi="Times New Roman" w:cs="Times New Roman"/>
          <w:i/>
          <w:sz w:val="24"/>
          <w:szCs w:val="24"/>
        </w:rPr>
        <w:t>26</w:t>
      </w:r>
      <w:r>
        <w:rPr>
          <w:rFonts w:ascii="Times New Roman" w:hAnsi="Times New Roman" w:cs="Times New Roman"/>
          <w:sz w:val="24"/>
          <w:szCs w:val="24"/>
        </w:rPr>
        <w:t>, 439-462.</w:t>
      </w:r>
    </w:p>
    <w:p w14:paraId="6D6C23DA" w14:textId="77777777" w:rsidR="00C616B4" w:rsidRDefault="00C616B4" w:rsidP="00C616B4">
      <w:pPr>
        <w:spacing w:after="0"/>
        <w:rPr>
          <w:rFonts w:ascii="Times New Roman" w:hAnsi="Times New Roman" w:cs="Times New Roman"/>
          <w:sz w:val="24"/>
          <w:szCs w:val="24"/>
        </w:rPr>
      </w:pPr>
    </w:p>
    <w:p w14:paraId="68A85462" w14:textId="5C4A44A0" w:rsidR="00C616B4" w:rsidRDefault="002A0C94" w:rsidP="00C616B4">
      <w:pPr>
        <w:spacing w:after="0"/>
        <w:rPr>
          <w:rStyle w:val="st"/>
          <w:rFonts w:ascii="Times New Roman" w:hAnsi="Times New Roman" w:cs="Times New Roman"/>
          <w:sz w:val="24"/>
          <w:szCs w:val="24"/>
        </w:rPr>
      </w:pPr>
      <w:r>
        <w:rPr>
          <w:rFonts w:ascii="Times New Roman" w:hAnsi="Times New Roman" w:cs="Times New Roman"/>
          <w:sz w:val="24"/>
          <w:szCs w:val="24"/>
        </w:rPr>
        <w:t>Barnett, A. (2015). ‘</w:t>
      </w:r>
      <w:r>
        <w:rPr>
          <w:rStyle w:val="st"/>
          <w:rFonts w:ascii="Times New Roman" w:hAnsi="Times New Roman" w:cs="Times New Roman"/>
          <w:sz w:val="24"/>
          <w:szCs w:val="24"/>
        </w:rPr>
        <w:t>Like gold dust these days’: Domestic violence fact-f</w:t>
      </w:r>
      <w:r w:rsidR="00C616B4" w:rsidRPr="008A40FB">
        <w:rPr>
          <w:rStyle w:val="st"/>
          <w:rFonts w:ascii="Times New Roman" w:hAnsi="Times New Roman" w:cs="Times New Roman"/>
          <w:sz w:val="24"/>
          <w:szCs w:val="24"/>
        </w:rPr>
        <w:t xml:space="preserve">inding </w:t>
      </w:r>
      <w:r>
        <w:rPr>
          <w:rStyle w:val="st"/>
          <w:rFonts w:ascii="Times New Roman" w:hAnsi="Times New Roman" w:cs="Times New Roman"/>
          <w:sz w:val="24"/>
          <w:szCs w:val="24"/>
        </w:rPr>
        <w:t>hearings in child contact c</w:t>
      </w:r>
      <w:r w:rsidR="00C616B4">
        <w:rPr>
          <w:rStyle w:val="st"/>
          <w:rFonts w:ascii="Times New Roman" w:hAnsi="Times New Roman" w:cs="Times New Roman"/>
          <w:sz w:val="24"/>
          <w:szCs w:val="24"/>
        </w:rPr>
        <w:t xml:space="preserve">ases. </w:t>
      </w:r>
      <w:r w:rsidR="00C616B4">
        <w:rPr>
          <w:rStyle w:val="st"/>
          <w:rFonts w:ascii="Times New Roman" w:hAnsi="Times New Roman" w:cs="Times New Roman"/>
          <w:i/>
          <w:sz w:val="24"/>
          <w:szCs w:val="24"/>
        </w:rPr>
        <w:t>Feminist Legal Studies</w:t>
      </w:r>
      <w:r>
        <w:rPr>
          <w:rStyle w:val="st"/>
          <w:rFonts w:ascii="Times New Roman" w:hAnsi="Times New Roman" w:cs="Times New Roman"/>
          <w:sz w:val="24"/>
          <w:szCs w:val="24"/>
        </w:rPr>
        <w:t xml:space="preserve">, </w:t>
      </w:r>
      <w:r w:rsidRPr="002A0C94">
        <w:rPr>
          <w:rStyle w:val="st"/>
          <w:rFonts w:ascii="Times New Roman" w:hAnsi="Times New Roman" w:cs="Times New Roman"/>
          <w:i/>
          <w:sz w:val="24"/>
          <w:szCs w:val="24"/>
        </w:rPr>
        <w:t>23</w:t>
      </w:r>
      <w:r w:rsidR="00C616B4">
        <w:rPr>
          <w:rStyle w:val="st"/>
          <w:rFonts w:ascii="Times New Roman" w:hAnsi="Times New Roman" w:cs="Times New Roman"/>
          <w:sz w:val="24"/>
          <w:szCs w:val="24"/>
        </w:rPr>
        <w:t>, 47-78.</w:t>
      </w:r>
    </w:p>
    <w:p w14:paraId="1CBA2CEA" w14:textId="77777777" w:rsidR="00C616B4" w:rsidRPr="008A40FB" w:rsidRDefault="00C616B4" w:rsidP="00C616B4">
      <w:pPr>
        <w:spacing w:after="0"/>
        <w:rPr>
          <w:rFonts w:ascii="Times New Roman" w:hAnsi="Times New Roman" w:cs="Times New Roman"/>
          <w:sz w:val="24"/>
          <w:szCs w:val="24"/>
        </w:rPr>
      </w:pPr>
    </w:p>
    <w:p w14:paraId="2D59C368" w14:textId="13662B20" w:rsidR="00C616B4" w:rsidRPr="009D4148"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 xml:space="preserve">Barnett, A. (2016). </w:t>
      </w:r>
      <w:proofErr w:type="gramStart"/>
      <w:r>
        <w:rPr>
          <w:rFonts w:ascii="Times New Roman" w:hAnsi="Times New Roman" w:cs="Times New Roman"/>
          <w:sz w:val="24"/>
          <w:szCs w:val="24"/>
        </w:rPr>
        <w:t>Family law without lawyers – a systems theory perspective.</w:t>
      </w:r>
      <w:proofErr w:type="gramEnd"/>
      <w:r>
        <w:rPr>
          <w:rFonts w:ascii="Times New Roman" w:hAnsi="Times New Roman" w:cs="Times New Roman"/>
          <w:sz w:val="24"/>
          <w:szCs w:val="24"/>
        </w:rPr>
        <w:t xml:space="preserve"> </w:t>
      </w:r>
      <w:r>
        <w:rPr>
          <w:rFonts w:ascii="Times New Roman" w:hAnsi="Times New Roman" w:cs="Times New Roman"/>
          <w:i/>
          <w:sz w:val="24"/>
          <w:szCs w:val="24"/>
        </w:rPr>
        <w:t>Journal of Social Welfare and Family Law</w:t>
      </w:r>
      <w:r w:rsidR="002A0C94">
        <w:rPr>
          <w:rFonts w:ascii="Times New Roman" w:hAnsi="Times New Roman" w:cs="Times New Roman"/>
          <w:sz w:val="24"/>
          <w:szCs w:val="24"/>
        </w:rPr>
        <w:t xml:space="preserve">, </w:t>
      </w:r>
      <w:r w:rsidR="002A0C94" w:rsidRPr="002A0C94">
        <w:rPr>
          <w:rFonts w:ascii="Times New Roman" w:hAnsi="Times New Roman" w:cs="Times New Roman"/>
          <w:i/>
          <w:sz w:val="24"/>
          <w:szCs w:val="24"/>
        </w:rPr>
        <w:t>39</w:t>
      </w:r>
      <w:r>
        <w:rPr>
          <w:rFonts w:ascii="Times New Roman" w:hAnsi="Times New Roman" w:cs="Times New Roman"/>
          <w:sz w:val="24"/>
          <w:szCs w:val="24"/>
        </w:rPr>
        <w:t>, 223-245.</w:t>
      </w:r>
    </w:p>
    <w:p w14:paraId="28378BDD" w14:textId="77777777" w:rsidR="002A0C94" w:rsidRDefault="002A0C94" w:rsidP="00C616B4">
      <w:pPr>
        <w:spacing w:after="0"/>
        <w:rPr>
          <w:rFonts w:ascii="Times New Roman" w:hAnsi="Times New Roman" w:cs="Times New Roman"/>
          <w:sz w:val="24"/>
          <w:szCs w:val="24"/>
        </w:rPr>
      </w:pPr>
    </w:p>
    <w:p w14:paraId="726740C9" w14:textId="0BDF24E4" w:rsidR="004371B0" w:rsidRPr="00AC6AF2" w:rsidRDefault="004371B0" w:rsidP="004371B0">
      <w:pPr>
        <w:spacing w:after="0"/>
        <w:rPr>
          <w:rFonts w:ascii="Times New Roman" w:hAnsi="Times New Roman" w:cs="Times New Roman"/>
          <w:sz w:val="24"/>
          <w:szCs w:val="24"/>
        </w:rPr>
      </w:pPr>
      <w:r>
        <w:rPr>
          <w:rFonts w:ascii="Times New Roman" w:hAnsi="Times New Roman" w:cs="Times New Roman"/>
          <w:sz w:val="24"/>
          <w:szCs w:val="24"/>
        </w:rPr>
        <w:t xml:space="preserve">Barnett, A. (2017). ‘Greater than the mere sum of its parts’: Coercive control and the question of proof. </w:t>
      </w:r>
      <w:r>
        <w:rPr>
          <w:rFonts w:ascii="Times New Roman" w:hAnsi="Times New Roman" w:cs="Times New Roman"/>
          <w:i/>
          <w:sz w:val="24"/>
          <w:szCs w:val="24"/>
        </w:rPr>
        <w:t>Child and Family Law Quarterly</w:t>
      </w:r>
      <w:r>
        <w:rPr>
          <w:rFonts w:ascii="Times New Roman" w:hAnsi="Times New Roman" w:cs="Times New Roman"/>
          <w:sz w:val="24"/>
          <w:szCs w:val="24"/>
        </w:rPr>
        <w:t xml:space="preserve">, </w:t>
      </w:r>
      <w:r w:rsidRPr="004371B0">
        <w:rPr>
          <w:rFonts w:ascii="Times New Roman" w:hAnsi="Times New Roman" w:cs="Times New Roman"/>
          <w:i/>
          <w:sz w:val="24"/>
          <w:szCs w:val="24"/>
        </w:rPr>
        <w:t>29</w:t>
      </w:r>
      <w:r>
        <w:rPr>
          <w:rFonts w:ascii="Times New Roman" w:hAnsi="Times New Roman" w:cs="Times New Roman"/>
          <w:sz w:val="24"/>
          <w:szCs w:val="24"/>
        </w:rPr>
        <w:t xml:space="preserve">, </w:t>
      </w:r>
      <w:r w:rsidR="008D6A26">
        <w:rPr>
          <w:rFonts w:ascii="Times New Roman" w:hAnsi="Times New Roman" w:cs="Times New Roman"/>
          <w:sz w:val="24"/>
          <w:szCs w:val="24"/>
        </w:rPr>
        <w:t>379-400</w:t>
      </w:r>
      <w:r>
        <w:rPr>
          <w:rFonts w:ascii="Times New Roman" w:hAnsi="Times New Roman" w:cs="Times New Roman"/>
          <w:sz w:val="24"/>
          <w:szCs w:val="24"/>
        </w:rPr>
        <w:t xml:space="preserve">. </w:t>
      </w:r>
    </w:p>
    <w:p w14:paraId="7E2D600B" w14:textId="77777777" w:rsidR="004371B0" w:rsidRDefault="004371B0" w:rsidP="004371B0">
      <w:pPr>
        <w:spacing w:after="0"/>
        <w:rPr>
          <w:rFonts w:ascii="Times New Roman" w:hAnsi="Times New Roman" w:cs="Times New Roman"/>
          <w:sz w:val="24"/>
          <w:szCs w:val="24"/>
        </w:rPr>
      </w:pPr>
    </w:p>
    <w:p w14:paraId="67AA41AC" w14:textId="2A307756" w:rsidR="00C616B4" w:rsidRDefault="002A0C94" w:rsidP="00C616B4">
      <w:pPr>
        <w:spacing w:after="0"/>
        <w:rPr>
          <w:rFonts w:ascii="Times New Roman" w:hAnsi="Times New Roman" w:cs="Times New Roman"/>
          <w:sz w:val="24"/>
          <w:szCs w:val="24"/>
        </w:rPr>
      </w:pPr>
      <w:r>
        <w:rPr>
          <w:rFonts w:ascii="Times New Roman" w:hAnsi="Times New Roman" w:cs="Times New Roman"/>
          <w:sz w:val="24"/>
          <w:szCs w:val="24"/>
        </w:rPr>
        <w:t>Boyd, S. (2004). Demonizing mothers: Fathers’ rights discourses in child custody law r</w:t>
      </w:r>
      <w:r w:rsidR="00C616B4">
        <w:rPr>
          <w:rFonts w:ascii="Times New Roman" w:hAnsi="Times New Roman" w:cs="Times New Roman"/>
          <w:sz w:val="24"/>
          <w:szCs w:val="24"/>
        </w:rPr>
        <w:t>efo</w:t>
      </w:r>
      <w:r>
        <w:rPr>
          <w:rFonts w:ascii="Times New Roman" w:hAnsi="Times New Roman" w:cs="Times New Roman"/>
          <w:sz w:val="24"/>
          <w:szCs w:val="24"/>
        </w:rPr>
        <w:t>rm p</w:t>
      </w:r>
      <w:r w:rsidR="00C616B4">
        <w:rPr>
          <w:rFonts w:ascii="Times New Roman" w:hAnsi="Times New Roman" w:cs="Times New Roman"/>
          <w:sz w:val="24"/>
          <w:szCs w:val="24"/>
        </w:rPr>
        <w:t xml:space="preserve">rocesses. </w:t>
      </w:r>
      <w:r w:rsidR="00C616B4">
        <w:rPr>
          <w:rFonts w:ascii="Times New Roman" w:hAnsi="Times New Roman" w:cs="Times New Roman"/>
          <w:i/>
          <w:sz w:val="24"/>
          <w:szCs w:val="24"/>
        </w:rPr>
        <w:t>Journal of the Association for Research on Mothering</w:t>
      </w:r>
      <w:r w:rsidR="00C616B4">
        <w:rPr>
          <w:rFonts w:ascii="Times New Roman" w:hAnsi="Times New Roman" w:cs="Times New Roman"/>
          <w:sz w:val="24"/>
          <w:szCs w:val="24"/>
        </w:rPr>
        <w:t xml:space="preserve">, </w:t>
      </w:r>
      <w:r w:rsidR="00C616B4" w:rsidRPr="004371B0">
        <w:rPr>
          <w:rFonts w:ascii="Times New Roman" w:hAnsi="Times New Roman" w:cs="Times New Roman"/>
          <w:i/>
          <w:sz w:val="24"/>
          <w:szCs w:val="24"/>
        </w:rPr>
        <w:t>6(1)</w:t>
      </w:r>
      <w:r w:rsidR="00C616B4">
        <w:rPr>
          <w:rFonts w:ascii="Times New Roman" w:hAnsi="Times New Roman" w:cs="Times New Roman"/>
          <w:sz w:val="24"/>
          <w:szCs w:val="24"/>
        </w:rPr>
        <w:t>, 52-74.</w:t>
      </w:r>
    </w:p>
    <w:p w14:paraId="09A65BF9" w14:textId="77777777" w:rsidR="00C616B4" w:rsidRDefault="00C616B4" w:rsidP="00C616B4">
      <w:pPr>
        <w:spacing w:after="0"/>
        <w:rPr>
          <w:rFonts w:ascii="Times New Roman" w:hAnsi="Times New Roman" w:cs="Times New Roman"/>
          <w:sz w:val="24"/>
          <w:szCs w:val="24"/>
        </w:rPr>
      </w:pPr>
    </w:p>
    <w:p w14:paraId="1AAA6928" w14:textId="218E43B2" w:rsidR="00C616B4" w:rsidRDefault="00C616B4" w:rsidP="00C616B4">
      <w:pPr>
        <w:spacing w:after="0"/>
        <w:rPr>
          <w:rFonts w:ascii="Times New Roman" w:hAnsi="Times New Roman" w:cs="Times New Roman"/>
          <w:sz w:val="24"/>
          <w:szCs w:val="24"/>
        </w:rPr>
      </w:pPr>
      <w:proofErr w:type="gramStart"/>
      <w:r>
        <w:rPr>
          <w:rFonts w:ascii="Times New Roman" w:hAnsi="Times New Roman" w:cs="Times New Roman"/>
          <w:sz w:val="24"/>
          <w:szCs w:val="24"/>
        </w:rPr>
        <w:t>Cafcass &amp; Women’s Aid.</w:t>
      </w:r>
      <w:proofErr w:type="gramEnd"/>
      <w:r>
        <w:rPr>
          <w:rFonts w:ascii="Times New Roman" w:hAnsi="Times New Roman" w:cs="Times New Roman"/>
          <w:sz w:val="24"/>
          <w:szCs w:val="24"/>
        </w:rPr>
        <w:t xml:space="preserve"> (2017). </w:t>
      </w:r>
      <w:r>
        <w:rPr>
          <w:rFonts w:ascii="Times New Roman" w:hAnsi="Times New Roman" w:cs="Times New Roman"/>
          <w:i/>
          <w:sz w:val="24"/>
          <w:szCs w:val="24"/>
        </w:rPr>
        <w:t>Allegations of domestic abuse in child contact cases</w:t>
      </w:r>
      <w:r>
        <w:rPr>
          <w:rFonts w:ascii="Times New Roman" w:hAnsi="Times New Roman" w:cs="Times New Roman"/>
          <w:sz w:val="24"/>
          <w:szCs w:val="24"/>
        </w:rPr>
        <w:t>. Retrieved from</w:t>
      </w:r>
      <w:r w:rsidR="004371B0">
        <w:rPr>
          <w:rFonts w:ascii="Times New Roman" w:hAnsi="Times New Roman" w:cs="Times New Roman"/>
          <w:sz w:val="24"/>
          <w:szCs w:val="24"/>
        </w:rPr>
        <w:t xml:space="preserve"> Cafcass website:</w:t>
      </w:r>
      <w:r>
        <w:rPr>
          <w:rFonts w:ascii="Times New Roman" w:hAnsi="Times New Roman" w:cs="Times New Roman"/>
          <w:sz w:val="24"/>
          <w:szCs w:val="24"/>
        </w:rPr>
        <w:t xml:space="preserve"> </w:t>
      </w:r>
      <w:hyperlink r:id="rId10" w:history="1">
        <w:r w:rsidRPr="004C1D9D">
          <w:rPr>
            <w:rStyle w:val="Hyperlink"/>
            <w:rFonts w:ascii="Times New Roman" w:hAnsi="Times New Roman" w:cs="Times New Roman"/>
            <w:sz w:val="24"/>
            <w:szCs w:val="24"/>
          </w:rPr>
          <w:t>https://www.cafcass.gov.uk/news/2017/july/cafcass-and-women%E2%80%99s-aid-collaborate-on-domestic-abuse-research.aspx</w:t>
        </w:r>
      </w:hyperlink>
      <w:r>
        <w:rPr>
          <w:rFonts w:ascii="Times New Roman" w:hAnsi="Times New Roman" w:cs="Times New Roman"/>
          <w:sz w:val="24"/>
          <w:szCs w:val="24"/>
        </w:rPr>
        <w:t xml:space="preserve"> </w:t>
      </w:r>
    </w:p>
    <w:p w14:paraId="1690DA62" w14:textId="77777777" w:rsidR="00C616B4" w:rsidRDefault="00C616B4" w:rsidP="00C616B4">
      <w:pPr>
        <w:spacing w:after="0"/>
        <w:rPr>
          <w:rFonts w:ascii="Times New Roman" w:hAnsi="Times New Roman" w:cs="Times New Roman"/>
          <w:sz w:val="24"/>
          <w:szCs w:val="24"/>
        </w:rPr>
      </w:pPr>
    </w:p>
    <w:p w14:paraId="4E169394" w14:textId="1885BC56" w:rsidR="00C616B4" w:rsidRPr="00AC6AF2" w:rsidRDefault="00C616B4" w:rsidP="004371B0">
      <w:pPr>
        <w:pStyle w:val="Default"/>
        <w:rPr>
          <w:rFonts w:ascii="Georgia" w:hAnsi="Georgia" w:cs="Georgia"/>
        </w:rPr>
      </w:pPr>
      <w:r>
        <w:rPr>
          <w:rFonts w:ascii="Times New Roman" w:hAnsi="Times New Roman" w:cs="Times New Roman"/>
        </w:rPr>
        <w:t xml:space="preserve">Cobb, S. (2016) </w:t>
      </w:r>
      <w:r>
        <w:rPr>
          <w:rFonts w:ascii="Times New Roman" w:hAnsi="Times New Roman" w:cs="Times New Roman"/>
          <w:i/>
        </w:rPr>
        <w:t>Review of Practice Direction 12J FPR 2010 Child Arrangement and Contact Orders: Domestic Violence and Harm</w:t>
      </w:r>
      <w:r w:rsidR="004371B0">
        <w:rPr>
          <w:rFonts w:ascii="Times New Roman" w:hAnsi="Times New Roman" w:cs="Times New Roman"/>
          <w:i/>
        </w:rPr>
        <w:t xml:space="preserve"> –</w:t>
      </w:r>
      <w:r>
        <w:rPr>
          <w:rFonts w:ascii="Times New Roman" w:hAnsi="Times New Roman" w:cs="Times New Roman"/>
          <w:i/>
        </w:rPr>
        <w:t xml:space="preserve"> Report</w:t>
      </w:r>
      <w:r w:rsidR="004371B0">
        <w:rPr>
          <w:rFonts w:ascii="Times New Roman" w:hAnsi="Times New Roman" w:cs="Times New Roman"/>
          <w:i/>
        </w:rPr>
        <w:t xml:space="preserve"> </w:t>
      </w:r>
      <w:r>
        <w:rPr>
          <w:rFonts w:ascii="Times New Roman" w:hAnsi="Times New Roman" w:cs="Times New Roman"/>
          <w:i/>
        </w:rPr>
        <w:t>to the President of the Family Division</w:t>
      </w:r>
      <w:r>
        <w:rPr>
          <w:rFonts w:ascii="Times New Roman" w:hAnsi="Times New Roman" w:cs="Times New Roman"/>
        </w:rPr>
        <w:t>. Retrieved from</w:t>
      </w:r>
      <w:r w:rsidR="004371B0">
        <w:rPr>
          <w:rFonts w:ascii="Times New Roman" w:hAnsi="Times New Roman" w:cs="Times New Roman"/>
        </w:rPr>
        <w:t xml:space="preserve"> Judiciary website:</w:t>
      </w:r>
      <w:r>
        <w:rPr>
          <w:rFonts w:ascii="Times New Roman" w:hAnsi="Times New Roman" w:cs="Times New Roman"/>
        </w:rPr>
        <w:t xml:space="preserve"> </w:t>
      </w:r>
      <w:hyperlink r:id="rId11" w:history="1">
        <w:r w:rsidRPr="004C1D9D">
          <w:rPr>
            <w:rStyle w:val="Hyperlink"/>
            <w:rFonts w:ascii="Times New Roman" w:hAnsi="Times New Roman" w:cs="Times New Roman"/>
          </w:rPr>
          <w:t>https://www.google.co.uk/url?sa=t&amp;rct=j&amp;q=&amp;esrc=s&amp;source=web&amp;cd=1&amp;ved=0ahUKEwih5NCT2LnYAhVDZFAKHXc8DYIQFggnMAA&amp;url=https%3A%2F%2Fwww.judiciary.gov.uk%2Fwp-content%2Fuploads%2F2017%2F01%2FPD12J-child-arrangement-domestic-violence-and-harm-report-and-revision.pdf&amp;usg=AOvVaw3GGfqkjjIFtgC6uxlGITl5</w:t>
        </w:r>
      </w:hyperlink>
      <w:r>
        <w:rPr>
          <w:rFonts w:ascii="Times New Roman" w:hAnsi="Times New Roman" w:cs="Times New Roman"/>
        </w:rPr>
        <w:t xml:space="preserve"> </w:t>
      </w:r>
    </w:p>
    <w:p w14:paraId="53287486" w14:textId="77777777" w:rsidR="00C616B4" w:rsidRDefault="00C616B4" w:rsidP="004371B0">
      <w:pPr>
        <w:autoSpaceDE w:val="0"/>
        <w:autoSpaceDN w:val="0"/>
        <w:adjustRightInd w:val="0"/>
        <w:spacing w:after="0" w:line="240" w:lineRule="auto"/>
        <w:rPr>
          <w:rFonts w:ascii="Georgia" w:hAnsi="Georgia"/>
          <w:sz w:val="24"/>
          <w:szCs w:val="24"/>
        </w:rPr>
      </w:pPr>
    </w:p>
    <w:p w14:paraId="520B17C3" w14:textId="590B58FB" w:rsidR="00C616B4" w:rsidRPr="001D1C98" w:rsidRDefault="004371B0" w:rsidP="004371B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Conner, D. (2009).</w:t>
      </w:r>
      <w:proofErr w:type="gramEnd"/>
      <w:r>
        <w:rPr>
          <w:rFonts w:ascii="Times New Roman" w:hAnsi="Times New Roman" w:cs="Times New Roman"/>
          <w:sz w:val="24"/>
          <w:szCs w:val="24"/>
        </w:rPr>
        <w:t xml:space="preserve"> Abuse and discretion: Evaluating judicial discretion in custody cases involving violence against women. </w:t>
      </w:r>
      <w:r w:rsidRPr="004371B0">
        <w:rPr>
          <w:rFonts w:ascii="Times New Roman" w:hAnsi="Times New Roman" w:cs="Times New Roman"/>
          <w:i/>
          <w:sz w:val="24"/>
          <w:szCs w:val="24"/>
        </w:rPr>
        <w:t>American University</w:t>
      </w:r>
      <w:r w:rsidR="00C616B4" w:rsidRPr="004371B0">
        <w:rPr>
          <w:rFonts w:ascii="Times New Roman" w:hAnsi="Times New Roman" w:cs="Times New Roman"/>
          <w:i/>
          <w:sz w:val="24"/>
          <w:szCs w:val="24"/>
        </w:rPr>
        <w:t xml:space="preserve"> J</w:t>
      </w:r>
      <w:r w:rsidRPr="004371B0">
        <w:rPr>
          <w:rFonts w:ascii="Times New Roman" w:hAnsi="Times New Roman" w:cs="Times New Roman"/>
          <w:i/>
          <w:sz w:val="24"/>
          <w:szCs w:val="24"/>
        </w:rPr>
        <w:t>ournal of</w:t>
      </w:r>
      <w:r w:rsidR="00C616B4" w:rsidRPr="004371B0">
        <w:rPr>
          <w:rFonts w:ascii="Times New Roman" w:hAnsi="Times New Roman" w:cs="Times New Roman"/>
          <w:i/>
          <w:sz w:val="24"/>
          <w:szCs w:val="24"/>
        </w:rPr>
        <w:t xml:space="preserve"> Gender</w:t>
      </w:r>
      <w:r w:rsidRPr="004371B0">
        <w:rPr>
          <w:rFonts w:ascii="Times New Roman" w:hAnsi="Times New Roman" w:cs="Times New Roman"/>
          <w:i/>
          <w:sz w:val="24"/>
          <w:szCs w:val="24"/>
        </w:rPr>
        <w:t>, Social</w:t>
      </w:r>
      <w:r w:rsidR="00C616B4" w:rsidRPr="004371B0">
        <w:rPr>
          <w:rFonts w:ascii="Times New Roman" w:hAnsi="Times New Roman" w:cs="Times New Roman"/>
          <w:i/>
          <w:sz w:val="24"/>
          <w:szCs w:val="24"/>
        </w:rPr>
        <w:t xml:space="preserve"> Pol</w:t>
      </w:r>
      <w:r w:rsidRPr="004371B0">
        <w:rPr>
          <w:rFonts w:ascii="Times New Roman" w:hAnsi="Times New Roman" w:cs="Times New Roman"/>
          <w:i/>
          <w:sz w:val="24"/>
          <w:szCs w:val="24"/>
        </w:rPr>
        <w:t>icy and Law, 17</w:t>
      </w:r>
      <w:r>
        <w:rPr>
          <w:rFonts w:ascii="Times New Roman" w:hAnsi="Times New Roman" w:cs="Times New Roman"/>
          <w:sz w:val="24"/>
          <w:szCs w:val="24"/>
        </w:rPr>
        <w:t xml:space="preserve">, </w:t>
      </w:r>
      <w:r w:rsidR="00C616B4" w:rsidRPr="001D1C98">
        <w:rPr>
          <w:rFonts w:ascii="Times New Roman" w:hAnsi="Times New Roman" w:cs="Times New Roman"/>
          <w:sz w:val="24"/>
          <w:szCs w:val="24"/>
        </w:rPr>
        <w:t>163</w:t>
      </w:r>
      <w:r>
        <w:rPr>
          <w:rFonts w:ascii="Times New Roman" w:hAnsi="Times New Roman" w:cs="Times New Roman"/>
          <w:sz w:val="24"/>
          <w:szCs w:val="24"/>
        </w:rPr>
        <w:t>-</w:t>
      </w:r>
      <w:r w:rsidR="00D8189D">
        <w:rPr>
          <w:rFonts w:ascii="Times New Roman" w:hAnsi="Times New Roman" w:cs="Times New Roman"/>
          <w:sz w:val="24"/>
          <w:szCs w:val="24"/>
        </w:rPr>
        <w:t>228</w:t>
      </w:r>
      <w:r>
        <w:rPr>
          <w:rFonts w:ascii="Times New Roman" w:hAnsi="Times New Roman" w:cs="Times New Roman"/>
          <w:sz w:val="24"/>
          <w:szCs w:val="24"/>
        </w:rPr>
        <w:t>.</w:t>
      </w:r>
      <w:r w:rsidR="00C616B4" w:rsidRPr="001D1C98">
        <w:rPr>
          <w:rFonts w:ascii="Times New Roman" w:hAnsi="Times New Roman" w:cs="Times New Roman"/>
          <w:sz w:val="24"/>
          <w:szCs w:val="24"/>
        </w:rPr>
        <w:t xml:space="preserve"> </w:t>
      </w:r>
    </w:p>
    <w:p w14:paraId="1A804878" w14:textId="77777777" w:rsidR="004371B0" w:rsidRDefault="004371B0" w:rsidP="004371B0">
      <w:pPr>
        <w:pStyle w:val="Default"/>
        <w:rPr>
          <w:rFonts w:ascii="Times New Roman" w:hAnsi="Times New Roman" w:cs="Times New Roman"/>
        </w:rPr>
      </w:pPr>
    </w:p>
    <w:p w14:paraId="0E9B80F0" w14:textId="6BC55C56" w:rsidR="00C616B4" w:rsidRPr="007619C5" w:rsidRDefault="00C616B4" w:rsidP="004371B0">
      <w:pPr>
        <w:pStyle w:val="Default"/>
        <w:rPr>
          <w:rFonts w:ascii="Arial" w:hAnsi="Arial" w:cs="Arial"/>
        </w:rPr>
      </w:pPr>
      <w:proofErr w:type="gramStart"/>
      <w:r>
        <w:rPr>
          <w:rFonts w:ascii="Times New Roman" w:hAnsi="Times New Roman" w:cs="Times New Roman"/>
        </w:rPr>
        <w:t>Corbett, N.E.</w:t>
      </w:r>
      <w:r w:rsidR="004371B0">
        <w:rPr>
          <w:rFonts w:ascii="Times New Roman" w:hAnsi="Times New Roman" w:cs="Times New Roman"/>
        </w:rPr>
        <w:t>,</w:t>
      </w:r>
      <w:r>
        <w:rPr>
          <w:rFonts w:ascii="Times New Roman" w:hAnsi="Times New Roman" w:cs="Times New Roman"/>
        </w:rPr>
        <w:t xml:space="preserve"> &amp; Summerfield, A. (2017).</w:t>
      </w:r>
      <w:proofErr w:type="gramEnd"/>
      <w:r>
        <w:rPr>
          <w:rFonts w:ascii="Times New Roman" w:hAnsi="Times New Roman" w:cs="Times New Roman"/>
        </w:rPr>
        <w:t xml:space="preserve"> </w:t>
      </w:r>
      <w:r>
        <w:rPr>
          <w:rFonts w:ascii="Times New Roman" w:hAnsi="Times New Roman" w:cs="Times New Roman"/>
          <w:i/>
        </w:rPr>
        <w:t>Alleged perpetrators of abuse as litigants</w:t>
      </w:r>
      <w:r w:rsidR="004371B0">
        <w:rPr>
          <w:rFonts w:ascii="Times New Roman" w:hAnsi="Times New Roman" w:cs="Times New Roman"/>
          <w:i/>
        </w:rPr>
        <w:t xml:space="preserve"> in person in private family law:</w:t>
      </w:r>
      <w:r>
        <w:rPr>
          <w:rFonts w:ascii="Times New Roman" w:hAnsi="Times New Roman" w:cs="Times New Roman"/>
          <w:i/>
        </w:rPr>
        <w:t xml:space="preserve"> The cross-examination of vulnerable and intimidated witnesses</w:t>
      </w:r>
      <w:r>
        <w:rPr>
          <w:rFonts w:ascii="Times New Roman" w:hAnsi="Times New Roman" w:cs="Times New Roman"/>
        </w:rPr>
        <w:t xml:space="preserve">. London: Ministry of Justice. </w:t>
      </w:r>
    </w:p>
    <w:p w14:paraId="4668E2E8" w14:textId="77777777" w:rsidR="004371B0" w:rsidRDefault="004371B0" w:rsidP="004371B0">
      <w:pPr>
        <w:autoSpaceDE w:val="0"/>
        <w:autoSpaceDN w:val="0"/>
        <w:adjustRightInd w:val="0"/>
        <w:spacing w:after="0" w:line="240" w:lineRule="auto"/>
        <w:rPr>
          <w:rFonts w:ascii="Times New Roman" w:hAnsi="Times New Roman" w:cs="Times New Roman"/>
          <w:sz w:val="24"/>
          <w:szCs w:val="24"/>
        </w:rPr>
      </w:pPr>
    </w:p>
    <w:p w14:paraId="7D596E63" w14:textId="4DFD804B" w:rsidR="00C616B4" w:rsidRPr="009D4148" w:rsidRDefault="00C616B4" w:rsidP="004371B0">
      <w:pPr>
        <w:autoSpaceDE w:val="0"/>
        <w:autoSpaceDN w:val="0"/>
        <w:adjustRightInd w:val="0"/>
        <w:spacing w:after="0" w:line="240" w:lineRule="auto"/>
        <w:rPr>
          <w:rFonts w:ascii="Times New Roman" w:hAnsi="Times New Roman" w:cs="Times New Roman"/>
          <w:sz w:val="24"/>
          <w:szCs w:val="24"/>
        </w:rPr>
      </w:pPr>
      <w:r w:rsidRPr="009D4148">
        <w:rPr>
          <w:rFonts w:ascii="Times New Roman" w:hAnsi="Times New Roman" w:cs="Times New Roman"/>
          <w:sz w:val="24"/>
          <w:szCs w:val="24"/>
        </w:rPr>
        <w:t xml:space="preserve">Coy, M., Perks, K., Scott, E., &amp; Tweedale, R. (2012). </w:t>
      </w:r>
      <w:proofErr w:type="gramStart"/>
      <w:r w:rsidRPr="009D4148">
        <w:rPr>
          <w:rFonts w:ascii="Times New Roman" w:hAnsi="Times New Roman" w:cs="Times New Roman"/>
          <w:i/>
          <w:sz w:val="24"/>
          <w:szCs w:val="24"/>
        </w:rPr>
        <w:t>Picking up the pieces: Domestic violence and child contact</w:t>
      </w:r>
      <w:r w:rsidRPr="009D4148">
        <w:rPr>
          <w:rFonts w:ascii="Times New Roman" w:hAnsi="Times New Roman" w:cs="Times New Roman"/>
          <w:sz w:val="24"/>
          <w:szCs w:val="24"/>
        </w:rPr>
        <w:t>.</w:t>
      </w:r>
      <w:proofErr w:type="gramEnd"/>
      <w:r w:rsidRPr="009D4148">
        <w:rPr>
          <w:rFonts w:ascii="Times New Roman" w:hAnsi="Times New Roman" w:cs="Times New Roman"/>
          <w:sz w:val="24"/>
          <w:szCs w:val="24"/>
        </w:rPr>
        <w:t xml:space="preserve"> London: Rights of Women. Retrieved from </w:t>
      </w:r>
      <w:r w:rsidR="004371B0">
        <w:rPr>
          <w:rFonts w:ascii="Times New Roman" w:hAnsi="Times New Roman" w:cs="Times New Roman"/>
          <w:sz w:val="24"/>
          <w:szCs w:val="24"/>
        </w:rPr>
        <w:t xml:space="preserve">Rights of Women website: </w:t>
      </w:r>
      <w:hyperlink r:id="rId12" w:history="1">
        <w:r w:rsidR="004371B0" w:rsidRPr="0017130A">
          <w:rPr>
            <w:rStyle w:val="Hyperlink"/>
            <w:rFonts w:ascii="Times New Roman" w:hAnsi="Times New Roman" w:cs="Times New Roman"/>
            <w:sz w:val="24"/>
            <w:szCs w:val="24"/>
          </w:rPr>
          <w:t>http://rightsofwomen.org.uk/wp-content/uploads/2014/10/Picking_Up_the_Pieces_Report-2012l.pdf</w:t>
        </w:r>
      </w:hyperlink>
    </w:p>
    <w:p w14:paraId="6AECD442" w14:textId="77777777" w:rsidR="00C616B4" w:rsidRDefault="00C616B4" w:rsidP="00C616B4">
      <w:pPr>
        <w:spacing w:after="0"/>
        <w:rPr>
          <w:rFonts w:ascii="Times New Roman" w:hAnsi="Times New Roman" w:cs="Times New Roman"/>
          <w:sz w:val="24"/>
          <w:szCs w:val="24"/>
        </w:rPr>
      </w:pPr>
    </w:p>
    <w:p w14:paraId="1A97D167" w14:textId="26729E74" w:rsidR="00C616B4" w:rsidRDefault="004371B0" w:rsidP="00C616B4">
      <w:pPr>
        <w:spacing w:after="0"/>
        <w:rPr>
          <w:rFonts w:ascii="Times New Roman" w:hAnsi="Times New Roman"/>
          <w:sz w:val="24"/>
          <w:szCs w:val="24"/>
        </w:rPr>
      </w:pPr>
      <w:r>
        <w:rPr>
          <w:rFonts w:ascii="Times New Roman" w:hAnsi="Times New Roman"/>
          <w:sz w:val="24"/>
          <w:szCs w:val="24"/>
        </w:rPr>
        <w:t>Craig, J. (2007). Everybody’s b</w:t>
      </w:r>
      <w:r w:rsidR="00C616B4">
        <w:rPr>
          <w:rFonts w:ascii="Times New Roman" w:hAnsi="Times New Roman"/>
          <w:sz w:val="24"/>
          <w:szCs w:val="24"/>
        </w:rPr>
        <w:t xml:space="preserve">usiness: Applications </w:t>
      </w:r>
      <w:r>
        <w:rPr>
          <w:rFonts w:ascii="Times New Roman" w:hAnsi="Times New Roman"/>
          <w:sz w:val="24"/>
          <w:szCs w:val="24"/>
        </w:rPr>
        <w:t>for contact orders by c</w:t>
      </w:r>
      <w:r w:rsidR="00C616B4">
        <w:rPr>
          <w:rFonts w:ascii="Times New Roman" w:hAnsi="Times New Roman"/>
          <w:sz w:val="24"/>
          <w:szCs w:val="24"/>
        </w:rPr>
        <w:t xml:space="preserve">onsent. </w:t>
      </w:r>
      <w:r w:rsidR="00C616B4" w:rsidRPr="00EF5A05">
        <w:rPr>
          <w:rFonts w:ascii="Times New Roman" w:hAnsi="Times New Roman"/>
          <w:i/>
          <w:sz w:val="24"/>
          <w:szCs w:val="24"/>
        </w:rPr>
        <w:t>Family Law</w:t>
      </w:r>
      <w:r>
        <w:rPr>
          <w:rFonts w:ascii="Times New Roman" w:hAnsi="Times New Roman"/>
          <w:sz w:val="24"/>
          <w:szCs w:val="24"/>
        </w:rPr>
        <w:t>,</w:t>
      </w:r>
      <w:r w:rsidR="00C616B4">
        <w:rPr>
          <w:rFonts w:ascii="Times New Roman" w:hAnsi="Times New Roman"/>
          <w:sz w:val="24"/>
          <w:szCs w:val="24"/>
        </w:rPr>
        <w:t xml:space="preserve"> </w:t>
      </w:r>
      <w:r w:rsidR="00C616B4" w:rsidRPr="004371B0">
        <w:rPr>
          <w:rFonts w:ascii="Times New Roman" w:hAnsi="Times New Roman"/>
          <w:i/>
          <w:sz w:val="24"/>
          <w:szCs w:val="24"/>
        </w:rPr>
        <w:t>37</w:t>
      </w:r>
      <w:r w:rsidR="00C616B4">
        <w:rPr>
          <w:rFonts w:ascii="Times New Roman" w:hAnsi="Times New Roman"/>
          <w:sz w:val="24"/>
          <w:szCs w:val="24"/>
        </w:rPr>
        <w:t>, 26-30.</w:t>
      </w:r>
    </w:p>
    <w:p w14:paraId="4D4925C6" w14:textId="77777777" w:rsidR="00C616B4" w:rsidRDefault="00C616B4" w:rsidP="00C616B4">
      <w:pPr>
        <w:spacing w:after="0"/>
        <w:rPr>
          <w:rFonts w:ascii="Times New Roman" w:hAnsi="Times New Roman"/>
          <w:sz w:val="24"/>
          <w:szCs w:val="24"/>
        </w:rPr>
      </w:pPr>
    </w:p>
    <w:p w14:paraId="0A3AF01B" w14:textId="5C4271C7" w:rsidR="00C616B4" w:rsidRPr="001D1C98" w:rsidRDefault="00C616B4" w:rsidP="004371B0">
      <w:pPr>
        <w:pStyle w:val="Default"/>
        <w:rPr>
          <w:rFonts w:ascii="Times New Roman" w:hAnsi="Times New Roman" w:cs="Times New Roman"/>
        </w:rPr>
      </w:pPr>
      <w:proofErr w:type="gramStart"/>
      <w:r w:rsidRPr="001D1C98">
        <w:rPr>
          <w:rFonts w:ascii="Times New Roman" w:hAnsi="Times New Roman" w:cs="Times New Roman"/>
        </w:rPr>
        <w:t>Davis, G., Lidzas,</w:t>
      </w:r>
      <w:r w:rsidR="004371B0">
        <w:rPr>
          <w:rFonts w:ascii="Times New Roman" w:hAnsi="Times New Roman" w:cs="Times New Roman"/>
        </w:rPr>
        <w:t xml:space="preserve"> J., Tibbetts, S., Murphy J., &amp;</w:t>
      </w:r>
      <w:r w:rsidRPr="001D1C98">
        <w:rPr>
          <w:rFonts w:ascii="Times New Roman" w:hAnsi="Times New Roman" w:cs="Times New Roman"/>
        </w:rPr>
        <w:t xml:space="preserve"> Yauch, J</w:t>
      </w:r>
      <w:r w:rsidR="004371B0">
        <w:rPr>
          <w:rFonts w:ascii="Times New Roman" w:hAnsi="Times New Roman" w:cs="Times New Roman"/>
        </w:rPr>
        <w:t>.</w:t>
      </w:r>
      <w:r w:rsidRPr="001D1C98">
        <w:rPr>
          <w:rFonts w:ascii="Times New Roman" w:hAnsi="Times New Roman" w:cs="Times New Roman"/>
        </w:rPr>
        <w:t xml:space="preserve"> (2010)</w:t>
      </w:r>
      <w:r w:rsidR="004371B0">
        <w:rPr>
          <w:rFonts w:ascii="Times New Roman" w:hAnsi="Times New Roman" w:cs="Times New Roman"/>
        </w:rPr>
        <w:t>.</w:t>
      </w:r>
      <w:proofErr w:type="gramEnd"/>
      <w:r w:rsidRPr="001D1C98">
        <w:rPr>
          <w:rFonts w:ascii="Times New Roman" w:hAnsi="Times New Roman" w:cs="Times New Roman"/>
        </w:rPr>
        <w:t xml:space="preserve"> </w:t>
      </w:r>
      <w:proofErr w:type="gramStart"/>
      <w:r w:rsidR="004371B0">
        <w:rPr>
          <w:rFonts w:ascii="Times New Roman" w:hAnsi="Times New Roman" w:cs="Times New Roman"/>
          <w:i/>
        </w:rPr>
        <w:t>The dangers of presumptive joint physical c</w:t>
      </w:r>
      <w:r w:rsidRPr="001D1C98">
        <w:rPr>
          <w:rFonts w:ascii="Times New Roman" w:hAnsi="Times New Roman" w:cs="Times New Roman"/>
          <w:i/>
        </w:rPr>
        <w:t>ustody</w:t>
      </w:r>
      <w:r w:rsidR="004371B0">
        <w:rPr>
          <w:rFonts w:ascii="Times New Roman" w:hAnsi="Times New Roman" w:cs="Times New Roman"/>
        </w:rPr>
        <w:t>.</w:t>
      </w:r>
      <w:proofErr w:type="gramEnd"/>
      <w:r w:rsidRPr="001D1C98">
        <w:rPr>
          <w:rFonts w:ascii="Times New Roman" w:hAnsi="Times New Roman" w:cs="Times New Roman"/>
        </w:rPr>
        <w:t xml:space="preserve"> Minneapolis: The Ba</w:t>
      </w:r>
      <w:r w:rsidR="004371B0">
        <w:rPr>
          <w:rFonts w:ascii="Times New Roman" w:hAnsi="Times New Roman" w:cs="Times New Roman"/>
        </w:rPr>
        <w:t xml:space="preserve">ttered Women’s Justice Project. Retrieved from Battered Women’s Justice Project website: </w:t>
      </w:r>
      <w:hyperlink r:id="rId13" w:history="1">
        <w:r w:rsidRPr="001D1C98">
          <w:rPr>
            <w:rStyle w:val="Hyperlink"/>
            <w:rFonts w:ascii="Times New Roman" w:hAnsi="Times New Roman" w:cs="Times New Roman"/>
          </w:rPr>
          <w:t>http://www.bwjp.org/assets/documents/pdfs/dangers_presumptive_joint_physical_custody.pdf</w:t>
        </w:r>
      </w:hyperlink>
      <w:r w:rsidR="004371B0">
        <w:rPr>
          <w:rFonts w:ascii="Times New Roman" w:hAnsi="Times New Roman" w:cs="Times New Roman"/>
        </w:rPr>
        <w:t xml:space="preserve">  </w:t>
      </w:r>
    </w:p>
    <w:p w14:paraId="06441747" w14:textId="77777777" w:rsidR="004371B0" w:rsidRDefault="004371B0" w:rsidP="00C616B4">
      <w:pPr>
        <w:spacing w:after="0"/>
        <w:rPr>
          <w:rFonts w:ascii="Times New Roman" w:hAnsi="Times New Roman"/>
          <w:sz w:val="24"/>
          <w:szCs w:val="24"/>
        </w:rPr>
      </w:pPr>
    </w:p>
    <w:p w14:paraId="1219E0C0" w14:textId="2EC9C09C" w:rsidR="00C616B4" w:rsidRDefault="00C616B4" w:rsidP="00C616B4">
      <w:pPr>
        <w:spacing w:after="0"/>
        <w:rPr>
          <w:rFonts w:ascii="Times New Roman" w:hAnsi="Times New Roman"/>
          <w:sz w:val="24"/>
          <w:szCs w:val="24"/>
        </w:rPr>
      </w:pPr>
      <w:r>
        <w:rPr>
          <w:rFonts w:ascii="Times New Roman" w:hAnsi="Times New Roman"/>
          <w:sz w:val="24"/>
          <w:szCs w:val="24"/>
        </w:rPr>
        <w:t xml:space="preserve">Department of Constitutional </w:t>
      </w:r>
      <w:proofErr w:type="gramStart"/>
      <w:r>
        <w:rPr>
          <w:rFonts w:ascii="Times New Roman" w:hAnsi="Times New Roman"/>
          <w:sz w:val="24"/>
          <w:szCs w:val="24"/>
        </w:rPr>
        <w:t>Affa</w:t>
      </w:r>
      <w:r w:rsidR="004371B0">
        <w:rPr>
          <w:rFonts w:ascii="Times New Roman" w:hAnsi="Times New Roman"/>
          <w:sz w:val="24"/>
          <w:szCs w:val="24"/>
        </w:rPr>
        <w:t>irs,</w:t>
      </w:r>
      <w:proofErr w:type="gramEnd"/>
      <w:r w:rsidR="004371B0">
        <w:rPr>
          <w:rFonts w:ascii="Times New Roman" w:hAnsi="Times New Roman"/>
          <w:sz w:val="24"/>
          <w:szCs w:val="24"/>
        </w:rPr>
        <w:t xml:space="preserve"> &amp; Department for Education and</w:t>
      </w:r>
      <w:r>
        <w:rPr>
          <w:rFonts w:ascii="Times New Roman" w:hAnsi="Times New Roman"/>
          <w:sz w:val="24"/>
          <w:szCs w:val="24"/>
        </w:rPr>
        <w:t xml:space="preserve"> Skills. </w:t>
      </w:r>
      <w:proofErr w:type="gramStart"/>
      <w:r>
        <w:rPr>
          <w:rFonts w:ascii="Times New Roman" w:hAnsi="Times New Roman"/>
          <w:sz w:val="24"/>
          <w:szCs w:val="24"/>
        </w:rPr>
        <w:t xml:space="preserve">(2004). </w:t>
      </w:r>
      <w:r>
        <w:rPr>
          <w:rFonts w:ascii="Times New Roman" w:hAnsi="Times New Roman"/>
          <w:i/>
          <w:sz w:val="24"/>
          <w:szCs w:val="24"/>
        </w:rPr>
        <w:t xml:space="preserve">The Government’s </w:t>
      </w:r>
      <w:r w:rsidR="004371B0">
        <w:rPr>
          <w:rFonts w:ascii="Times New Roman" w:hAnsi="Times New Roman"/>
          <w:i/>
          <w:sz w:val="24"/>
          <w:szCs w:val="24"/>
        </w:rPr>
        <w:t>r</w:t>
      </w:r>
      <w:r>
        <w:rPr>
          <w:rFonts w:ascii="Times New Roman" w:hAnsi="Times New Roman"/>
          <w:i/>
          <w:sz w:val="24"/>
          <w:szCs w:val="24"/>
        </w:rPr>
        <w:t>esponse to the Children Act Sub-Comm</w:t>
      </w:r>
      <w:r w:rsidR="004371B0">
        <w:rPr>
          <w:rFonts w:ascii="Times New Roman" w:hAnsi="Times New Roman"/>
          <w:i/>
          <w:sz w:val="24"/>
          <w:szCs w:val="24"/>
        </w:rPr>
        <w:t>ittee (‘CASC’) Report: ‘Making contact w</w:t>
      </w:r>
      <w:r>
        <w:rPr>
          <w:rFonts w:ascii="Times New Roman" w:hAnsi="Times New Roman"/>
          <w:i/>
          <w:sz w:val="24"/>
          <w:szCs w:val="24"/>
        </w:rPr>
        <w:t>ork’.</w:t>
      </w:r>
      <w:proofErr w:type="gramEnd"/>
      <w:r>
        <w:rPr>
          <w:rFonts w:ascii="Times New Roman" w:hAnsi="Times New Roman"/>
          <w:sz w:val="24"/>
          <w:szCs w:val="24"/>
        </w:rPr>
        <w:t xml:space="preserve"> London: DCA &amp; DfES.</w:t>
      </w:r>
    </w:p>
    <w:p w14:paraId="05CFEE49" w14:textId="77777777" w:rsidR="00C616B4" w:rsidRDefault="00C616B4" w:rsidP="00C616B4">
      <w:pPr>
        <w:spacing w:after="0"/>
        <w:rPr>
          <w:rFonts w:ascii="Times New Roman" w:hAnsi="Times New Roman" w:cs="Times New Roman"/>
          <w:sz w:val="24"/>
          <w:szCs w:val="24"/>
        </w:rPr>
      </w:pPr>
    </w:p>
    <w:p w14:paraId="14F51368" w14:textId="173468E3" w:rsidR="002050A1" w:rsidRDefault="002050A1" w:rsidP="00C616B4">
      <w:pPr>
        <w:spacing w:after="0"/>
        <w:rPr>
          <w:rFonts w:ascii="Times New Roman" w:hAnsi="Times New Roman" w:cs="Times New Roman"/>
          <w:sz w:val="24"/>
          <w:szCs w:val="24"/>
        </w:rPr>
      </w:pPr>
      <w:proofErr w:type="gramStart"/>
      <w:r>
        <w:rPr>
          <w:rFonts w:ascii="Times New Roman" w:hAnsi="Times New Roman" w:cs="Times New Roman"/>
          <w:sz w:val="24"/>
          <w:szCs w:val="24"/>
        </w:rPr>
        <w:t>Eaton, D., Jarmain, S.</w:t>
      </w:r>
      <w:r w:rsidR="004371B0">
        <w:rPr>
          <w:rFonts w:ascii="Times New Roman" w:hAnsi="Times New Roman" w:cs="Times New Roman"/>
          <w:sz w:val="24"/>
          <w:szCs w:val="24"/>
        </w:rPr>
        <w:t>,</w:t>
      </w:r>
      <w:r>
        <w:rPr>
          <w:rFonts w:ascii="Times New Roman" w:hAnsi="Times New Roman" w:cs="Times New Roman"/>
          <w:sz w:val="24"/>
          <w:szCs w:val="24"/>
        </w:rPr>
        <w:t xml:space="preserve"> &amp; Lustigman, L. (2016).</w:t>
      </w:r>
      <w:proofErr w:type="gramEnd"/>
      <w:r>
        <w:rPr>
          <w:rFonts w:ascii="Times New Roman" w:hAnsi="Times New Roman" w:cs="Times New Roman"/>
          <w:sz w:val="24"/>
          <w:szCs w:val="24"/>
        </w:rPr>
        <w:t xml:space="preserve"> Parental alienation: surely the time has come to effect change? </w:t>
      </w:r>
      <w:r>
        <w:rPr>
          <w:rFonts w:ascii="Times New Roman" w:hAnsi="Times New Roman" w:cs="Times New Roman"/>
          <w:i/>
          <w:sz w:val="24"/>
          <w:szCs w:val="24"/>
        </w:rPr>
        <w:t>Family Law</w:t>
      </w:r>
      <w:r>
        <w:rPr>
          <w:rFonts w:ascii="Times New Roman" w:hAnsi="Times New Roman" w:cs="Times New Roman"/>
          <w:sz w:val="24"/>
          <w:szCs w:val="24"/>
        </w:rPr>
        <w:t xml:space="preserve">, </w:t>
      </w:r>
      <w:r w:rsidR="00D8189D">
        <w:rPr>
          <w:rFonts w:ascii="Times New Roman" w:hAnsi="Times New Roman" w:cs="Times New Roman"/>
          <w:i/>
          <w:sz w:val="24"/>
          <w:szCs w:val="24"/>
        </w:rPr>
        <w:t>46</w:t>
      </w:r>
      <w:r w:rsidR="004371B0">
        <w:rPr>
          <w:rFonts w:ascii="Times New Roman" w:hAnsi="Times New Roman" w:cs="Times New Roman"/>
          <w:sz w:val="24"/>
          <w:szCs w:val="24"/>
        </w:rPr>
        <w:t xml:space="preserve">, </w:t>
      </w:r>
      <w:r>
        <w:rPr>
          <w:rFonts w:ascii="Times New Roman" w:hAnsi="Times New Roman" w:cs="Times New Roman"/>
          <w:sz w:val="24"/>
          <w:szCs w:val="24"/>
        </w:rPr>
        <w:t>581-583.</w:t>
      </w:r>
    </w:p>
    <w:p w14:paraId="18F628B1" w14:textId="77777777" w:rsidR="002050A1" w:rsidRPr="002050A1" w:rsidRDefault="002050A1" w:rsidP="00C616B4">
      <w:pPr>
        <w:spacing w:after="0"/>
        <w:rPr>
          <w:rFonts w:ascii="Times New Roman" w:hAnsi="Times New Roman" w:cs="Times New Roman"/>
          <w:sz w:val="24"/>
          <w:szCs w:val="24"/>
        </w:rPr>
      </w:pPr>
    </w:p>
    <w:p w14:paraId="3683D2B6" w14:textId="57E8004F" w:rsidR="00C616B4" w:rsidRPr="00DD71DF" w:rsidRDefault="0097658A" w:rsidP="00C616B4">
      <w:pPr>
        <w:spacing w:after="0"/>
        <w:rPr>
          <w:rFonts w:ascii="Times New Roman" w:hAnsi="Times New Roman" w:cs="Times New Roman"/>
          <w:sz w:val="24"/>
          <w:szCs w:val="24"/>
        </w:rPr>
      </w:pPr>
      <w:proofErr w:type="gramStart"/>
      <w:r>
        <w:rPr>
          <w:rFonts w:ascii="Times New Roman" w:hAnsi="Times New Roman" w:cs="Times New Roman"/>
          <w:sz w:val="24"/>
          <w:szCs w:val="24"/>
        </w:rPr>
        <w:t>Elizabeth, V., Gavey, N</w:t>
      </w:r>
      <w:r w:rsidR="00C616B4">
        <w:rPr>
          <w:rFonts w:ascii="Times New Roman" w:hAnsi="Times New Roman" w:cs="Times New Roman"/>
          <w:sz w:val="24"/>
          <w:szCs w:val="24"/>
        </w:rPr>
        <w:t>.</w:t>
      </w:r>
      <w:r w:rsidR="004371B0">
        <w:rPr>
          <w:rFonts w:ascii="Times New Roman" w:hAnsi="Times New Roman" w:cs="Times New Roman"/>
          <w:sz w:val="24"/>
          <w:szCs w:val="24"/>
        </w:rPr>
        <w:t>,</w:t>
      </w:r>
      <w:r w:rsidR="00C616B4">
        <w:rPr>
          <w:rFonts w:ascii="Times New Roman" w:hAnsi="Times New Roman" w:cs="Times New Roman"/>
          <w:sz w:val="24"/>
          <w:szCs w:val="24"/>
        </w:rPr>
        <w:t xml:space="preserve"> &amp; Tolmie, J</w:t>
      </w:r>
      <w:r w:rsidR="004371B0">
        <w:rPr>
          <w:rFonts w:ascii="Times New Roman" w:hAnsi="Times New Roman" w:cs="Times New Roman"/>
          <w:sz w:val="24"/>
          <w:szCs w:val="24"/>
        </w:rPr>
        <w:t>. (2010).</w:t>
      </w:r>
      <w:proofErr w:type="gramEnd"/>
      <w:r w:rsidR="004371B0">
        <w:rPr>
          <w:rFonts w:ascii="Times New Roman" w:hAnsi="Times New Roman" w:cs="Times New Roman"/>
          <w:sz w:val="24"/>
          <w:szCs w:val="24"/>
        </w:rPr>
        <w:t xml:space="preserve"> Between a rock and a hard place: Resident mothers and the moral dilemmas they face during custody d</w:t>
      </w:r>
      <w:r w:rsidR="00C616B4">
        <w:rPr>
          <w:rFonts w:ascii="Times New Roman" w:hAnsi="Times New Roman" w:cs="Times New Roman"/>
          <w:sz w:val="24"/>
          <w:szCs w:val="24"/>
        </w:rPr>
        <w:t xml:space="preserve">isputes. </w:t>
      </w:r>
      <w:r w:rsidR="00C616B4">
        <w:rPr>
          <w:rFonts w:ascii="Times New Roman" w:hAnsi="Times New Roman" w:cs="Times New Roman"/>
          <w:i/>
          <w:sz w:val="24"/>
          <w:szCs w:val="24"/>
        </w:rPr>
        <w:t>Feminist Legal Studies</w:t>
      </w:r>
      <w:r w:rsidR="00C616B4">
        <w:rPr>
          <w:rFonts w:ascii="Times New Roman" w:hAnsi="Times New Roman" w:cs="Times New Roman"/>
          <w:sz w:val="24"/>
          <w:szCs w:val="24"/>
        </w:rPr>
        <w:t xml:space="preserve">, </w:t>
      </w:r>
      <w:r w:rsidR="00C616B4" w:rsidRPr="004371B0">
        <w:rPr>
          <w:rFonts w:ascii="Times New Roman" w:hAnsi="Times New Roman" w:cs="Times New Roman"/>
          <w:i/>
          <w:sz w:val="24"/>
          <w:szCs w:val="24"/>
        </w:rPr>
        <w:t>18</w:t>
      </w:r>
      <w:r w:rsidR="00C616B4">
        <w:rPr>
          <w:rFonts w:ascii="Times New Roman" w:hAnsi="Times New Roman" w:cs="Times New Roman"/>
          <w:sz w:val="24"/>
          <w:szCs w:val="24"/>
        </w:rPr>
        <w:t>, 253-274.</w:t>
      </w:r>
    </w:p>
    <w:p w14:paraId="7A3763BC" w14:textId="77777777" w:rsidR="00C616B4" w:rsidRDefault="00C616B4" w:rsidP="00C616B4">
      <w:pPr>
        <w:spacing w:after="0"/>
        <w:rPr>
          <w:rFonts w:ascii="Times New Roman" w:hAnsi="Times New Roman" w:cs="Times New Roman"/>
          <w:b/>
          <w:sz w:val="24"/>
          <w:szCs w:val="24"/>
        </w:rPr>
      </w:pPr>
    </w:p>
    <w:p w14:paraId="39FA1869" w14:textId="695EBB71" w:rsidR="00C616B4" w:rsidRDefault="004371B0" w:rsidP="00C616B4">
      <w:pPr>
        <w:spacing w:after="0"/>
        <w:rPr>
          <w:rFonts w:ascii="Times New Roman" w:hAnsi="Times New Roman" w:cs="Times New Roman"/>
          <w:sz w:val="24"/>
          <w:szCs w:val="24"/>
        </w:rPr>
      </w:pPr>
      <w:r>
        <w:rPr>
          <w:rFonts w:ascii="Times New Roman" w:hAnsi="Times New Roman" w:cs="Times New Roman"/>
          <w:sz w:val="24"/>
          <w:szCs w:val="24"/>
        </w:rPr>
        <w:lastRenderedPageBreak/>
        <w:t>Family Justice Review</w:t>
      </w:r>
      <w:r w:rsidR="00C616B4">
        <w:rPr>
          <w:rFonts w:ascii="Times New Roman" w:hAnsi="Times New Roman" w:cs="Times New Roman"/>
          <w:sz w:val="24"/>
          <w:szCs w:val="24"/>
        </w:rPr>
        <w:t xml:space="preserve">. </w:t>
      </w:r>
      <w:proofErr w:type="gramStart"/>
      <w:r w:rsidR="00C616B4">
        <w:rPr>
          <w:rFonts w:ascii="Times New Roman" w:hAnsi="Times New Roman" w:cs="Times New Roman"/>
          <w:sz w:val="24"/>
          <w:szCs w:val="24"/>
        </w:rPr>
        <w:t xml:space="preserve">(2011). </w:t>
      </w:r>
      <w:r w:rsidR="00C616B4">
        <w:rPr>
          <w:rFonts w:ascii="Times New Roman" w:hAnsi="Times New Roman" w:cs="Times New Roman"/>
          <w:i/>
          <w:sz w:val="24"/>
          <w:szCs w:val="24"/>
        </w:rPr>
        <w:t>Family Justice Review Final Report</w:t>
      </w:r>
      <w:r w:rsidR="00C616B4">
        <w:rPr>
          <w:rFonts w:ascii="Times New Roman" w:hAnsi="Times New Roman" w:cs="Times New Roman"/>
          <w:sz w:val="24"/>
          <w:szCs w:val="24"/>
        </w:rPr>
        <w:t>.</w:t>
      </w:r>
      <w:proofErr w:type="gramEnd"/>
      <w:r w:rsidR="00C616B4">
        <w:rPr>
          <w:rFonts w:ascii="Times New Roman" w:hAnsi="Times New Roman" w:cs="Times New Roman"/>
          <w:sz w:val="24"/>
          <w:szCs w:val="24"/>
        </w:rPr>
        <w:t xml:space="preserve"> London: Ministry of Justice, Department for Education, Welsh Government.</w:t>
      </w:r>
    </w:p>
    <w:p w14:paraId="4A874A63" w14:textId="77777777" w:rsidR="00704886" w:rsidRDefault="00704886" w:rsidP="00C616B4">
      <w:pPr>
        <w:spacing w:after="0"/>
        <w:rPr>
          <w:rFonts w:ascii="Times New Roman" w:hAnsi="Times New Roman" w:cs="Times New Roman"/>
          <w:sz w:val="24"/>
          <w:szCs w:val="24"/>
        </w:rPr>
      </w:pPr>
    </w:p>
    <w:p w14:paraId="433D946D" w14:textId="3E62F6ED" w:rsidR="00704886" w:rsidRPr="00704886" w:rsidRDefault="00704886" w:rsidP="00C616B4">
      <w:pPr>
        <w:spacing w:after="0"/>
        <w:rPr>
          <w:rFonts w:ascii="Times New Roman" w:hAnsi="Times New Roman" w:cs="Times New Roman"/>
          <w:sz w:val="24"/>
          <w:szCs w:val="24"/>
        </w:rPr>
      </w:pPr>
      <w:r>
        <w:rPr>
          <w:rFonts w:ascii="Times New Roman" w:hAnsi="Times New Roman" w:cs="Times New Roman"/>
          <w:sz w:val="24"/>
          <w:szCs w:val="24"/>
        </w:rPr>
        <w:t xml:space="preserve">Garvin, Z. (2016). </w:t>
      </w:r>
      <w:proofErr w:type="gramStart"/>
      <w:r>
        <w:rPr>
          <w:rFonts w:ascii="Times New Roman" w:hAnsi="Times New Roman" w:cs="Times New Roman"/>
          <w:sz w:val="24"/>
          <w:szCs w:val="24"/>
        </w:rPr>
        <w:t>The unintended consequences of rebuttable presumptions to determine child custody in domestic violence cases.</w:t>
      </w:r>
      <w:proofErr w:type="gramEnd"/>
      <w:r>
        <w:rPr>
          <w:rFonts w:ascii="Times New Roman" w:hAnsi="Times New Roman" w:cs="Times New Roman"/>
          <w:sz w:val="24"/>
          <w:szCs w:val="24"/>
        </w:rPr>
        <w:t xml:space="preserve"> </w:t>
      </w:r>
      <w:r>
        <w:rPr>
          <w:rFonts w:ascii="Times New Roman" w:hAnsi="Times New Roman" w:cs="Times New Roman"/>
          <w:i/>
          <w:sz w:val="24"/>
          <w:szCs w:val="24"/>
        </w:rPr>
        <w:t>Family Law Quarterly</w:t>
      </w:r>
      <w:r w:rsidR="004371B0">
        <w:rPr>
          <w:rFonts w:ascii="Times New Roman" w:hAnsi="Times New Roman" w:cs="Times New Roman"/>
          <w:sz w:val="24"/>
          <w:szCs w:val="24"/>
        </w:rPr>
        <w:t>,</w:t>
      </w:r>
      <w:r>
        <w:rPr>
          <w:rFonts w:ascii="Times New Roman" w:hAnsi="Times New Roman" w:cs="Times New Roman"/>
          <w:sz w:val="24"/>
          <w:szCs w:val="24"/>
        </w:rPr>
        <w:t xml:space="preserve"> </w:t>
      </w:r>
      <w:r w:rsidRPr="004371B0">
        <w:rPr>
          <w:rFonts w:ascii="Times New Roman" w:hAnsi="Times New Roman" w:cs="Times New Roman"/>
          <w:i/>
          <w:sz w:val="24"/>
          <w:szCs w:val="24"/>
        </w:rPr>
        <w:t>50</w:t>
      </w:r>
      <w:r>
        <w:rPr>
          <w:rFonts w:ascii="Times New Roman" w:hAnsi="Times New Roman" w:cs="Times New Roman"/>
          <w:sz w:val="24"/>
          <w:szCs w:val="24"/>
        </w:rPr>
        <w:t>, 173-192.</w:t>
      </w:r>
    </w:p>
    <w:p w14:paraId="2C73F8FC" w14:textId="77777777" w:rsidR="00C616B4" w:rsidRDefault="00C616B4" w:rsidP="00C616B4">
      <w:pPr>
        <w:spacing w:after="0"/>
        <w:rPr>
          <w:rFonts w:ascii="Times New Roman" w:hAnsi="Times New Roman" w:cs="Times New Roman"/>
          <w:sz w:val="24"/>
          <w:szCs w:val="24"/>
        </w:rPr>
      </w:pPr>
    </w:p>
    <w:p w14:paraId="782397C9" w14:textId="4B29089C" w:rsidR="00C616B4" w:rsidRDefault="00C616B4" w:rsidP="00C616B4">
      <w:pPr>
        <w:spacing w:after="0"/>
        <w:rPr>
          <w:rFonts w:ascii="Times New Roman" w:hAnsi="Times New Roman"/>
          <w:sz w:val="24"/>
          <w:szCs w:val="24"/>
        </w:rPr>
      </w:pPr>
      <w:proofErr w:type="gramStart"/>
      <w:r>
        <w:rPr>
          <w:rFonts w:ascii="Times New Roman" w:hAnsi="Times New Roman"/>
          <w:sz w:val="24"/>
          <w:szCs w:val="24"/>
        </w:rPr>
        <w:t>Harding, M.</w:t>
      </w:r>
      <w:r w:rsidR="006D5642">
        <w:rPr>
          <w:rFonts w:ascii="Times New Roman" w:hAnsi="Times New Roman"/>
          <w:sz w:val="24"/>
          <w:szCs w:val="24"/>
        </w:rPr>
        <w:t>,</w:t>
      </w:r>
      <w:r>
        <w:rPr>
          <w:rFonts w:ascii="Times New Roman" w:hAnsi="Times New Roman"/>
          <w:sz w:val="24"/>
          <w:szCs w:val="24"/>
        </w:rPr>
        <w:t xml:space="preserve"> &amp; Newnham, A. (2015).</w:t>
      </w:r>
      <w:proofErr w:type="gramEnd"/>
      <w:r>
        <w:rPr>
          <w:rFonts w:ascii="Times New Roman" w:hAnsi="Times New Roman"/>
          <w:sz w:val="24"/>
          <w:szCs w:val="24"/>
        </w:rPr>
        <w:t xml:space="preserve"> </w:t>
      </w:r>
      <w:r w:rsidR="006D5642">
        <w:rPr>
          <w:rFonts w:ascii="Times New Roman" w:hAnsi="Times New Roman"/>
          <w:i/>
          <w:sz w:val="24"/>
          <w:szCs w:val="24"/>
        </w:rPr>
        <w:t xml:space="preserve">How do County Courts share the care of children between parents? </w:t>
      </w:r>
      <w:proofErr w:type="gramStart"/>
      <w:r w:rsidR="006D5642">
        <w:rPr>
          <w:rFonts w:ascii="Times New Roman" w:hAnsi="Times New Roman"/>
          <w:i/>
          <w:sz w:val="24"/>
          <w:szCs w:val="24"/>
        </w:rPr>
        <w:t>Full r</w:t>
      </w:r>
      <w:r>
        <w:rPr>
          <w:rFonts w:ascii="Times New Roman" w:hAnsi="Times New Roman"/>
          <w:i/>
          <w:sz w:val="24"/>
          <w:szCs w:val="24"/>
        </w:rPr>
        <w:t>eport</w:t>
      </w:r>
      <w:r>
        <w:rPr>
          <w:rFonts w:ascii="Times New Roman" w:hAnsi="Times New Roman"/>
          <w:sz w:val="24"/>
          <w:szCs w:val="24"/>
        </w:rPr>
        <w:t>.</w:t>
      </w:r>
      <w:proofErr w:type="gramEnd"/>
      <w:r>
        <w:rPr>
          <w:rFonts w:ascii="Times New Roman" w:hAnsi="Times New Roman"/>
          <w:sz w:val="24"/>
          <w:szCs w:val="24"/>
        </w:rPr>
        <w:t xml:space="preserve"> Coventry: University of Warwick. Retrieved from </w:t>
      </w:r>
      <w:r w:rsidR="006D5642">
        <w:rPr>
          <w:rFonts w:ascii="Times New Roman" w:hAnsi="Times New Roman"/>
          <w:sz w:val="24"/>
          <w:szCs w:val="24"/>
        </w:rPr>
        <w:t xml:space="preserve">Nuffield Foundation website: </w:t>
      </w:r>
      <w:hyperlink r:id="rId14" w:history="1">
        <w:r w:rsidRPr="007A6967">
          <w:rPr>
            <w:rStyle w:val="Hyperlink"/>
            <w:rFonts w:ascii="Times New Roman" w:hAnsi="Times New Roman"/>
            <w:sz w:val="24"/>
            <w:szCs w:val="24"/>
          </w:rPr>
          <w:t>http://www.nuffieldfoundation.org/sites/default/files/files/Full%20report.pdf</w:t>
        </w:r>
      </w:hyperlink>
    </w:p>
    <w:p w14:paraId="0882FBB9" w14:textId="77777777" w:rsidR="00C616B4" w:rsidRDefault="00C616B4" w:rsidP="00C616B4">
      <w:pPr>
        <w:spacing w:after="0"/>
        <w:rPr>
          <w:rFonts w:ascii="Times New Roman" w:hAnsi="Times New Roman" w:cs="Times New Roman"/>
          <w:sz w:val="24"/>
          <w:szCs w:val="24"/>
        </w:rPr>
      </w:pPr>
    </w:p>
    <w:p w14:paraId="23FFABDF" w14:textId="042CF714" w:rsidR="002050A1" w:rsidRPr="002050A1" w:rsidRDefault="002050A1" w:rsidP="00C616B4">
      <w:pPr>
        <w:spacing w:after="0"/>
        <w:rPr>
          <w:rFonts w:ascii="Times New Roman" w:hAnsi="Times New Roman" w:cs="Times New Roman"/>
          <w:sz w:val="24"/>
          <w:szCs w:val="24"/>
        </w:rPr>
      </w:pPr>
      <w:r>
        <w:rPr>
          <w:rFonts w:ascii="Times New Roman" w:hAnsi="Times New Roman" w:cs="Times New Roman"/>
          <w:sz w:val="24"/>
          <w:szCs w:val="24"/>
        </w:rPr>
        <w:t>H</w:t>
      </w:r>
      <w:r w:rsidR="006D5642">
        <w:rPr>
          <w:rFonts w:ascii="Times New Roman" w:hAnsi="Times New Roman" w:cs="Times New Roman"/>
          <w:sz w:val="24"/>
          <w:szCs w:val="24"/>
        </w:rPr>
        <w:t>arrison, C. (2008). Implacably hostile or appropriately protective</w:t>
      </w:r>
      <w:proofErr w:type="gramStart"/>
      <w:r w:rsidR="006D5642">
        <w:rPr>
          <w:rFonts w:ascii="Times New Roman" w:hAnsi="Times New Roman" w:cs="Times New Roman"/>
          <w:sz w:val="24"/>
          <w:szCs w:val="24"/>
        </w:rPr>
        <w:t>?:</w:t>
      </w:r>
      <w:proofErr w:type="gramEnd"/>
      <w:r w:rsidR="006D5642">
        <w:rPr>
          <w:rFonts w:ascii="Times New Roman" w:hAnsi="Times New Roman" w:cs="Times New Roman"/>
          <w:sz w:val="24"/>
          <w:szCs w:val="24"/>
        </w:rPr>
        <w:t xml:space="preserve"> Women managing child contact in the context of domestic v</w:t>
      </w:r>
      <w:r>
        <w:rPr>
          <w:rFonts w:ascii="Times New Roman" w:hAnsi="Times New Roman" w:cs="Times New Roman"/>
          <w:sz w:val="24"/>
          <w:szCs w:val="24"/>
        </w:rPr>
        <w:t xml:space="preserve">iolence. </w:t>
      </w:r>
      <w:r>
        <w:rPr>
          <w:rFonts w:ascii="Times New Roman" w:hAnsi="Times New Roman" w:cs="Times New Roman"/>
          <w:i/>
          <w:sz w:val="24"/>
          <w:szCs w:val="24"/>
        </w:rPr>
        <w:t xml:space="preserve">Violence </w:t>
      </w:r>
      <w:proofErr w:type="gramStart"/>
      <w:r>
        <w:rPr>
          <w:rFonts w:ascii="Times New Roman" w:hAnsi="Times New Roman" w:cs="Times New Roman"/>
          <w:i/>
          <w:sz w:val="24"/>
          <w:szCs w:val="24"/>
        </w:rPr>
        <w:t>Against</w:t>
      </w:r>
      <w:proofErr w:type="gramEnd"/>
      <w:r>
        <w:rPr>
          <w:rFonts w:ascii="Times New Roman" w:hAnsi="Times New Roman" w:cs="Times New Roman"/>
          <w:i/>
          <w:sz w:val="24"/>
          <w:szCs w:val="24"/>
        </w:rPr>
        <w:t xml:space="preserve"> Women</w:t>
      </w:r>
      <w:r>
        <w:rPr>
          <w:rFonts w:ascii="Times New Roman" w:hAnsi="Times New Roman" w:cs="Times New Roman"/>
          <w:sz w:val="24"/>
          <w:szCs w:val="24"/>
        </w:rPr>
        <w:t xml:space="preserve">, </w:t>
      </w:r>
      <w:r w:rsidR="006D5642" w:rsidRPr="006D5642">
        <w:rPr>
          <w:rFonts w:ascii="Times New Roman" w:hAnsi="Times New Roman" w:cs="Times New Roman"/>
          <w:i/>
          <w:sz w:val="24"/>
          <w:szCs w:val="24"/>
        </w:rPr>
        <w:t>14</w:t>
      </w:r>
      <w:r>
        <w:rPr>
          <w:rFonts w:ascii="Times New Roman" w:hAnsi="Times New Roman" w:cs="Times New Roman"/>
          <w:sz w:val="24"/>
          <w:szCs w:val="24"/>
        </w:rPr>
        <w:t>, 381-405.</w:t>
      </w:r>
    </w:p>
    <w:p w14:paraId="22713E50" w14:textId="77777777" w:rsidR="002050A1" w:rsidRDefault="002050A1" w:rsidP="00C616B4">
      <w:pPr>
        <w:spacing w:after="0"/>
        <w:rPr>
          <w:rFonts w:ascii="Times New Roman" w:hAnsi="Times New Roman" w:cs="Times New Roman"/>
          <w:sz w:val="24"/>
          <w:szCs w:val="24"/>
        </w:rPr>
      </w:pPr>
    </w:p>
    <w:p w14:paraId="6D7054A8" w14:textId="5F8C6CF6" w:rsidR="00C616B4" w:rsidRPr="0097658A" w:rsidRDefault="006D5642" w:rsidP="00C616B4">
      <w:pPr>
        <w:pStyle w:val="Heading1"/>
        <w:spacing w:before="0"/>
        <w:rPr>
          <w:rFonts w:ascii="Times New Roman" w:hAnsi="Times New Roman" w:cs="Times New Roman"/>
          <w:b/>
          <w:color w:val="auto"/>
          <w:sz w:val="24"/>
          <w:szCs w:val="24"/>
        </w:rPr>
      </w:pPr>
      <w:proofErr w:type="gramStart"/>
      <w:r>
        <w:rPr>
          <w:rFonts w:ascii="Times New Roman" w:hAnsi="Times New Roman" w:cs="Times New Roman"/>
          <w:color w:val="auto"/>
          <w:sz w:val="24"/>
          <w:szCs w:val="24"/>
        </w:rPr>
        <w:t>Hester, M. (2011).</w:t>
      </w:r>
      <w:proofErr w:type="gramEnd"/>
      <w:r>
        <w:rPr>
          <w:rFonts w:ascii="Times New Roman" w:hAnsi="Times New Roman" w:cs="Times New Roman"/>
          <w:color w:val="auto"/>
          <w:sz w:val="24"/>
          <w:szCs w:val="24"/>
        </w:rPr>
        <w:t xml:space="preserve"> The three planet model: Towards an understanding of contradictions in approaches to women and children's safety in contexts of domestic v</w:t>
      </w:r>
      <w:r w:rsidR="00C616B4" w:rsidRPr="0097658A">
        <w:rPr>
          <w:rFonts w:ascii="Times New Roman" w:hAnsi="Times New Roman" w:cs="Times New Roman"/>
          <w:color w:val="auto"/>
          <w:sz w:val="24"/>
          <w:szCs w:val="24"/>
        </w:rPr>
        <w:t xml:space="preserve">iolence. </w:t>
      </w:r>
      <w:r w:rsidR="00C616B4" w:rsidRPr="0097658A">
        <w:rPr>
          <w:rFonts w:ascii="Times New Roman" w:hAnsi="Times New Roman" w:cs="Times New Roman"/>
          <w:i/>
          <w:color w:val="auto"/>
          <w:sz w:val="24"/>
          <w:szCs w:val="24"/>
        </w:rPr>
        <w:t>The British Journal of Social Work</w:t>
      </w:r>
      <w:r>
        <w:rPr>
          <w:rFonts w:ascii="Times New Roman" w:hAnsi="Times New Roman" w:cs="Times New Roman"/>
          <w:color w:val="auto"/>
          <w:sz w:val="24"/>
          <w:szCs w:val="24"/>
        </w:rPr>
        <w:t xml:space="preserve">, </w:t>
      </w:r>
      <w:r w:rsidRPr="006D5642">
        <w:rPr>
          <w:rFonts w:ascii="Times New Roman" w:hAnsi="Times New Roman" w:cs="Times New Roman"/>
          <w:i/>
          <w:color w:val="auto"/>
          <w:sz w:val="24"/>
          <w:szCs w:val="24"/>
        </w:rPr>
        <w:t>41</w:t>
      </w:r>
      <w:r w:rsidR="00C616B4" w:rsidRPr="0097658A">
        <w:rPr>
          <w:rFonts w:ascii="Times New Roman" w:hAnsi="Times New Roman" w:cs="Times New Roman"/>
          <w:color w:val="auto"/>
          <w:sz w:val="24"/>
          <w:szCs w:val="24"/>
        </w:rPr>
        <w:t xml:space="preserve">, 837-853. </w:t>
      </w:r>
    </w:p>
    <w:p w14:paraId="096CA9D2" w14:textId="77777777" w:rsidR="00C616B4" w:rsidRPr="0097658A" w:rsidRDefault="00C616B4" w:rsidP="00C616B4">
      <w:pPr>
        <w:spacing w:after="0"/>
        <w:rPr>
          <w:rFonts w:ascii="Times New Roman" w:hAnsi="Times New Roman" w:cs="Times New Roman"/>
          <w:sz w:val="24"/>
          <w:szCs w:val="24"/>
        </w:rPr>
      </w:pPr>
    </w:p>
    <w:p w14:paraId="28BB8946" w14:textId="236EB44B" w:rsidR="00C616B4" w:rsidRDefault="00C616B4" w:rsidP="00C616B4">
      <w:pPr>
        <w:spacing w:after="0"/>
        <w:rPr>
          <w:rFonts w:ascii="Times New Roman" w:hAnsi="Times New Roman"/>
          <w:sz w:val="24"/>
          <w:szCs w:val="24"/>
        </w:rPr>
      </w:pPr>
      <w:proofErr w:type="gramStart"/>
      <w:r w:rsidRPr="00A1065A">
        <w:rPr>
          <w:rFonts w:ascii="Times New Roman" w:hAnsi="Times New Roman"/>
          <w:sz w:val="24"/>
          <w:szCs w:val="24"/>
        </w:rPr>
        <w:t>Hester</w:t>
      </w:r>
      <w:r>
        <w:rPr>
          <w:rFonts w:ascii="Times New Roman" w:hAnsi="Times New Roman"/>
          <w:sz w:val="24"/>
          <w:szCs w:val="24"/>
        </w:rPr>
        <w:t>,</w:t>
      </w:r>
      <w:r w:rsidRPr="00A1065A">
        <w:rPr>
          <w:rFonts w:ascii="Times New Roman" w:hAnsi="Times New Roman"/>
          <w:sz w:val="24"/>
          <w:szCs w:val="24"/>
        </w:rPr>
        <w:t xml:space="preserve"> M</w:t>
      </w:r>
      <w:r>
        <w:rPr>
          <w:rFonts w:ascii="Times New Roman" w:hAnsi="Times New Roman"/>
          <w:sz w:val="24"/>
          <w:szCs w:val="24"/>
        </w:rPr>
        <w:t>.</w:t>
      </w:r>
      <w:r w:rsidR="006D5642">
        <w:rPr>
          <w:rFonts w:ascii="Times New Roman" w:hAnsi="Times New Roman"/>
          <w:sz w:val="24"/>
          <w:szCs w:val="24"/>
        </w:rPr>
        <w:t>,</w:t>
      </w:r>
      <w:r>
        <w:rPr>
          <w:rFonts w:ascii="Times New Roman" w:hAnsi="Times New Roman"/>
          <w:sz w:val="24"/>
          <w:szCs w:val="24"/>
        </w:rPr>
        <w:t xml:space="preserve"> &amp;</w:t>
      </w:r>
      <w:r w:rsidRPr="00A1065A">
        <w:rPr>
          <w:rFonts w:ascii="Times New Roman" w:hAnsi="Times New Roman"/>
          <w:sz w:val="24"/>
          <w:szCs w:val="24"/>
        </w:rPr>
        <w:t xml:space="preserve"> Radford</w:t>
      </w:r>
      <w:r>
        <w:rPr>
          <w:rFonts w:ascii="Times New Roman" w:hAnsi="Times New Roman"/>
          <w:sz w:val="24"/>
          <w:szCs w:val="24"/>
        </w:rPr>
        <w:t>,</w:t>
      </w:r>
      <w:r w:rsidRPr="00A1065A">
        <w:rPr>
          <w:rFonts w:ascii="Times New Roman" w:hAnsi="Times New Roman"/>
          <w:sz w:val="24"/>
          <w:szCs w:val="24"/>
        </w:rPr>
        <w:t xml:space="preserve"> R</w:t>
      </w:r>
      <w:r>
        <w:rPr>
          <w:rFonts w:ascii="Times New Roman" w:hAnsi="Times New Roman"/>
          <w:sz w:val="24"/>
          <w:szCs w:val="24"/>
        </w:rPr>
        <w:t>. (1996).</w:t>
      </w:r>
      <w:proofErr w:type="gramEnd"/>
      <w:r w:rsidRPr="00A1065A">
        <w:rPr>
          <w:rFonts w:ascii="Times New Roman" w:hAnsi="Times New Roman"/>
          <w:sz w:val="24"/>
          <w:szCs w:val="24"/>
        </w:rPr>
        <w:t xml:space="preserve"> </w:t>
      </w:r>
      <w:r w:rsidR="006D5642">
        <w:rPr>
          <w:rFonts w:ascii="Times New Roman" w:hAnsi="Times New Roman"/>
          <w:i/>
          <w:sz w:val="24"/>
          <w:szCs w:val="24"/>
        </w:rPr>
        <w:t>Domestic violence and child c</w:t>
      </w:r>
      <w:r w:rsidRPr="00A1065A">
        <w:rPr>
          <w:rFonts w:ascii="Times New Roman" w:hAnsi="Times New Roman"/>
          <w:i/>
          <w:sz w:val="24"/>
          <w:szCs w:val="24"/>
        </w:rPr>
        <w:t xml:space="preserve">ontact </w:t>
      </w:r>
      <w:r w:rsidR="006D5642">
        <w:rPr>
          <w:rFonts w:ascii="Times New Roman" w:hAnsi="Times New Roman"/>
          <w:i/>
          <w:sz w:val="24"/>
          <w:szCs w:val="24"/>
        </w:rPr>
        <w:t>a</w:t>
      </w:r>
      <w:r w:rsidRPr="00A1065A">
        <w:rPr>
          <w:rFonts w:ascii="Times New Roman" w:hAnsi="Times New Roman"/>
          <w:i/>
          <w:sz w:val="24"/>
          <w:szCs w:val="24"/>
        </w:rPr>
        <w:t>rrangements in England and Denmark</w:t>
      </w:r>
      <w:r>
        <w:rPr>
          <w:rFonts w:ascii="Times New Roman" w:hAnsi="Times New Roman"/>
          <w:sz w:val="24"/>
          <w:szCs w:val="24"/>
        </w:rPr>
        <w:t xml:space="preserve">. Bristol: </w:t>
      </w:r>
      <w:r w:rsidRPr="00A1065A">
        <w:rPr>
          <w:rFonts w:ascii="Times New Roman" w:hAnsi="Times New Roman"/>
          <w:sz w:val="24"/>
          <w:szCs w:val="24"/>
        </w:rPr>
        <w:t>The Policy Press</w:t>
      </w:r>
      <w:r>
        <w:rPr>
          <w:rFonts w:ascii="Times New Roman" w:hAnsi="Times New Roman"/>
          <w:sz w:val="24"/>
          <w:szCs w:val="24"/>
        </w:rPr>
        <w:t>.</w:t>
      </w:r>
    </w:p>
    <w:p w14:paraId="3D8E0DCF" w14:textId="77777777" w:rsidR="002050A1" w:rsidRPr="00A1065A" w:rsidRDefault="002050A1" w:rsidP="00C616B4">
      <w:pPr>
        <w:spacing w:after="0"/>
        <w:rPr>
          <w:rFonts w:ascii="Times New Roman" w:hAnsi="Times New Roman"/>
          <w:sz w:val="24"/>
          <w:szCs w:val="24"/>
        </w:rPr>
      </w:pPr>
    </w:p>
    <w:p w14:paraId="0DB48DB4" w14:textId="4D918FBE" w:rsidR="00C616B4" w:rsidRPr="002050A1" w:rsidRDefault="002050A1" w:rsidP="00C616B4">
      <w:pPr>
        <w:spacing w:after="0"/>
        <w:rPr>
          <w:rFonts w:ascii="Times New Roman" w:hAnsi="Times New Roman" w:cs="Times New Roman"/>
          <w:sz w:val="24"/>
          <w:szCs w:val="24"/>
        </w:rPr>
      </w:pPr>
      <w:proofErr w:type="gramStart"/>
      <w:r>
        <w:rPr>
          <w:rFonts w:ascii="Times New Roman" w:hAnsi="Times New Roman" w:cs="Times New Roman"/>
          <w:sz w:val="24"/>
          <w:szCs w:val="24"/>
        </w:rPr>
        <w:t>Kaganas, F.</w:t>
      </w:r>
      <w:r w:rsidR="006D5642">
        <w:rPr>
          <w:rFonts w:ascii="Times New Roman" w:hAnsi="Times New Roman" w:cs="Times New Roman"/>
          <w:sz w:val="24"/>
          <w:szCs w:val="24"/>
        </w:rPr>
        <w:t>,</w:t>
      </w:r>
      <w:r>
        <w:rPr>
          <w:rFonts w:ascii="Times New Roman" w:hAnsi="Times New Roman" w:cs="Times New Roman"/>
          <w:sz w:val="24"/>
          <w:szCs w:val="24"/>
        </w:rPr>
        <w:t xml:space="preserve"> &amp; Day Sclater, S. (2004).</w:t>
      </w:r>
      <w:proofErr w:type="gramEnd"/>
      <w:r>
        <w:rPr>
          <w:rFonts w:ascii="Times New Roman" w:hAnsi="Times New Roman" w:cs="Times New Roman"/>
          <w:sz w:val="24"/>
          <w:szCs w:val="24"/>
        </w:rPr>
        <w:t xml:space="preserve"> Contact </w:t>
      </w:r>
      <w:r w:rsidR="006D5642">
        <w:rPr>
          <w:rFonts w:ascii="Times New Roman" w:hAnsi="Times New Roman" w:cs="Times New Roman"/>
          <w:sz w:val="24"/>
          <w:szCs w:val="24"/>
        </w:rPr>
        <w:t>disputes: Narrative constructions of ‘good’ p</w:t>
      </w:r>
      <w:r>
        <w:rPr>
          <w:rFonts w:ascii="Times New Roman" w:hAnsi="Times New Roman" w:cs="Times New Roman"/>
          <w:sz w:val="24"/>
          <w:szCs w:val="24"/>
        </w:rPr>
        <w:t xml:space="preserve">arents. </w:t>
      </w:r>
      <w:r>
        <w:rPr>
          <w:rFonts w:ascii="Times New Roman" w:hAnsi="Times New Roman" w:cs="Times New Roman"/>
          <w:i/>
          <w:sz w:val="24"/>
          <w:szCs w:val="24"/>
        </w:rPr>
        <w:t>Feminist Legal Studies</w:t>
      </w:r>
      <w:r>
        <w:rPr>
          <w:rFonts w:ascii="Times New Roman" w:hAnsi="Times New Roman" w:cs="Times New Roman"/>
          <w:sz w:val="24"/>
          <w:szCs w:val="24"/>
        </w:rPr>
        <w:t xml:space="preserve">, </w:t>
      </w:r>
      <w:r w:rsidRPr="006D5642">
        <w:rPr>
          <w:rFonts w:ascii="Times New Roman" w:hAnsi="Times New Roman" w:cs="Times New Roman"/>
          <w:i/>
          <w:sz w:val="24"/>
          <w:szCs w:val="24"/>
        </w:rPr>
        <w:t>12</w:t>
      </w:r>
      <w:r>
        <w:rPr>
          <w:rFonts w:ascii="Times New Roman" w:hAnsi="Times New Roman" w:cs="Times New Roman"/>
          <w:sz w:val="24"/>
          <w:szCs w:val="24"/>
        </w:rPr>
        <w:t>, 1-27.</w:t>
      </w:r>
    </w:p>
    <w:p w14:paraId="62ACDB26" w14:textId="77777777" w:rsidR="002050A1" w:rsidRDefault="002050A1" w:rsidP="00C616B4">
      <w:pPr>
        <w:spacing w:after="0"/>
        <w:rPr>
          <w:rFonts w:ascii="Times New Roman" w:hAnsi="Times New Roman" w:cs="Times New Roman"/>
          <w:sz w:val="24"/>
          <w:szCs w:val="24"/>
        </w:rPr>
      </w:pPr>
    </w:p>
    <w:p w14:paraId="1C6039D1" w14:textId="1CD04B92" w:rsidR="00C616B4" w:rsidRDefault="00C616B4" w:rsidP="00C616B4">
      <w:pPr>
        <w:spacing w:after="0"/>
        <w:rPr>
          <w:rFonts w:ascii="Times New Roman" w:hAnsi="Times New Roman"/>
          <w:sz w:val="24"/>
          <w:szCs w:val="24"/>
        </w:rPr>
      </w:pPr>
      <w:proofErr w:type="gramStart"/>
      <w:r w:rsidRPr="00A1065A">
        <w:rPr>
          <w:rFonts w:ascii="Times New Roman" w:hAnsi="Times New Roman"/>
          <w:sz w:val="24"/>
          <w:szCs w:val="24"/>
        </w:rPr>
        <w:t>Kaganas</w:t>
      </w:r>
      <w:r>
        <w:rPr>
          <w:rFonts w:ascii="Times New Roman" w:hAnsi="Times New Roman"/>
          <w:sz w:val="24"/>
          <w:szCs w:val="24"/>
        </w:rPr>
        <w:t>,</w:t>
      </w:r>
      <w:r w:rsidRPr="00A1065A">
        <w:rPr>
          <w:rFonts w:ascii="Times New Roman" w:hAnsi="Times New Roman"/>
          <w:sz w:val="24"/>
          <w:szCs w:val="24"/>
        </w:rPr>
        <w:t xml:space="preserve"> F</w:t>
      </w:r>
      <w:r>
        <w:rPr>
          <w:rFonts w:ascii="Times New Roman" w:hAnsi="Times New Roman"/>
          <w:sz w:val="24"/>
          <w:szCs w:val="24"/>
        </w:rPr>
        <w:t>.</w:t>
      </w:r>
      <w:r w:rsidR="006D5642">
        <w:rPr>
          <w:rFonts w:ascii="Times New Roman" w:hAnsi="Times New Roman"/>
          <w:sz w:val="24"/>
          <w:szCs w:val="24"/>
        </w:rPr>
        <w:t>,</w:t>
      </w:r>
      <w:r w:rsidRPr="00A1065A">
        <w:rPr>
          <w:rFonts w:ascii="Times New Roman" w:hAnsi="Times New Roman"/>
          <w:sz w:val="24"/>
          <w:szCs w:val="24"/>
        </w:rPr>
        <w:t xml:space="preserve"> </w:t>
      </w:r>
      <w:r>
        <w:rPr>
          <w:rFonts w:ascii="Times New Roman" w:hAnsi="Times New Roman"/>
          <w:sz w:val="24"/>
          <w:szCs w:val="24"/>
        </w:rPr>
        <w:t>&amp;</w:t>
      </w:r>
      <w:r w:rsidRPr="00A1065A">
        <w:rPr>
          <w:rFonts w:ascii="Times New Roman" w:hAnsi="Times New Roman"/>
          <w:sz w:val="24"/>
          <w:szCs w:val="24"/>
        </w:rPr>
        <w:t xml:space="preserve"> Piper,</w:t>
      </w:r>
      <w:r w:rsidR="006D5642">
        <w:rPr>
          <w:rFonts w:ascii="Times New Roman" w:hAnsi="Times New Roman"/>
          <w:sz w:val="24"/>
          <w:szCs w:val="24"/>
        </w:rPr>
        <w:t xml:space="preserve"> C. (1999).</w:t>
      </w:r>
      <w:proofErr w:type="gramEnd"/>
      <w:r w:rsidR="006D5642">
        <w:rPr>
          <w:rFonts w:ascii="Times New Roman" w:hAnsi="Times New Roman"/>
          <w:sz w:val="24"/>
          <w:szCs w:val="24"/>
        </w:rPr>
        <w:t xml:space="preserve"> </w:t>
      </w:r>
      <w:proofErr w:type="gramStart"/>
      <w:r w:rsidR="006D5642">
        <w:rPr>
          <w:rFonts w:ascii="Times New Roman" w:hAnsi="Times New Roman"/>
          <w:sz w:val="24"/>
          <w:szCs w:val="24"/>
        </w:rPr>
        <w:t>Divorce and domestic v</w:t>
      </w:r>
      <w:r>
        <w:rPr>
          <w:rFonts w:ascii="Times New Roman" w:hAnsi="Times New Roman"/>
          <w:sz w:val="24"/>
          <w:szCs w:val="24"/>
        </w:rPr>
        <w:t>iolence.</w:t>
      </w:r>
      <w:proofErr w:type="gramEnd"/>
      <w:r>
        <w:rPr>
          <w:rFonts w:ascii="Times New Roman" w:hAnsi="Times New Roman"/>
          <w:sz w:val="24"/>
          <w:szCs w:val="24"/>
        </w:rPr>
        <w:t xml:space="preserve"> </w:t>
      </w:r>
      <w:proofErr w:type="gramStart"/>
      <w:r>
        <w:rPr>
          <w:rFonts w:ascii="Times New Roman" w:hAnsi="Times New Roman"/>
          <w:sz w:val="24"/>
          <w:szCs w:val="24"/>
        </w:rPr>
        <w:t>I</w:t>
      </w:r>
      <w:r w:rsidRPr="00A1065A">
        <w:rPr>
          <w:rFonts w:ascii="Times New Roman" w:hAnsi="Times New Roman"/>
          <w:sz w:val="24"/>
          <w:szCs w:val="24"/>
        </w:rPr>
        <w:t>n S</w:t>
      </w:r>
      <w:r>
        <w:rPr>
          <w:rFonts w:ascii="Times New Roman" w:hAnsi="Times New Roman"/>
          <w:sz w:val="24"/>
          <w:szCs w:val="24"/>
        </w:rPr>
        <w:t>.</w:t>
      </w:r>
      <w:r w:rsidRPr="00A1065A">
        <w:rPr>
          <w:rFonts w:ascii="Times New Roman" w:hAnsi="Times New Roman"/>
          <w:sz w:val="24"/>
          <w:szCs w:val="24"/>
        </w:rPr>
        <w:t xml:space="preserve"> Day Sclater </w:t>
      </w:r>
      <w:r>
        <w:rPr>
          <w:rFonts w:ascii="Times New Roman" w:hAnsi="Times New Roman"/>
          <w:sz w:val="24"/>
          <w:szCs w:val="24"/>
        </w:rPr>
        <w:t>&amp;</w:t>
      </w:r>
      <w:r w:rsidRPr="00A1065A">
        <w:rPr>
          <w:rFonts w:ascii="Times New Roman" w:hAnsi="Times New Roman"/>
          <w:sz w:val="24"/>
          <w:szCs w:val="24"/>
        </w:rPr>
        <w:t xml:space="preserve"> C</w:t>
      </w:r>
      <w:r>
        <w:rPr>
          <w:rFonts w:ascii="Times New Roman" w:hAnsi="Times New Roman"/>
          <w:sz w:val="24"/>
          <w:szCs w:val="24"/>
        </w:rPr>
        <w:t>.</w:t>
      </w:r>
      <w:r w:rsidRPr="00A1065A">
        <w:rPr>
          <w:rFonts w:ascii="Times New Roman" w:hAnsi="Times New Roman"/>
          <w:sz w:val="24"/>
          <w:szCs w:val="24"/>
        </w:rPr>
        <w:t xml:space="preserve"> Piper (</w:t>
      </w:r>
      <w:r>
        <w:rPr>
          <w:rFonts w:ascii="Times New Roman" w:hAnsi="Times New Roman"/>
          <w:sz w:val="24"/>
          <w:szCs w:val="24"/>
        </w:rPr>
        <w:t>E</w:t>
      </w:r>
      <w:r w:rsidRPr="00A1065A">
        <w:rPr>
          <w:rFonts w:ascii="Times New Roman" w:hAnsi="Times New Roman"/>
          <w:sz w:val="24"/>
          <w:szCs w:val="24"/>
        </w:rPr>
        <w:t>ds</w:t>
      </w:r>
      <w:r>
        <w:rPr>
          <w:rFonts w:ascii="Times New Roman" w:hAnsi="Times New Roman"/>
          <w:sz w:val="24"/>
          <w:szCs w:val="24"/>
        </w:rPr>
        <w:t>.</w:t>
      </w:r>
      <w:r w:rsidRPr="00A1065A">
        <w:rPr>
          <w:rFonts w:ascii="Times New Roman" w:hAnsi="Times New Roman"/>
          <w:sz w:val="24"/>
          <w:szCs w:val="24"/>
        </w:rPr>
        <w:t xml:space="preserve">), </w:t>
      </w:r>
      <w:r w:rsidR="006D5642">
        <w:rPr>
          <w:rFonts w:ascii="Times New Roman" w:hAnsi="Times New Roman"/>
          <w:i/>
          <w:sz w:val="24"/>
          <w:szCs w:val="24"/>
        </w:rPr>
        <w:t>Undercurrents of d</w:t>
      </w:r>
      <w:r w:rsidRPr="00A1065A">
        <w:rPr>
          <w:rFonts w:ascii="Times New Roman" w:hAnsi="Times New Roman"/>
          <w:i/>
          <w:sz w:val="24"/>
          <w:szCs w:val="24"/>
        </w:rPr>
        <w:t>ivorce</w:t>
      </w:r>
      <w:r w:rsidR="006D5642">
        <w:rPr>
          <w:rFonts w:ascii="Times New Roman" w:hAnsi="Times New Roman"/>
          <w:i/>
          <w:sz w:val="24"/>
          <w:szCs w:val="24"/>
        </w:rPr>
        <w:t xml:space="preserve"> </w:t>
      </w:r>
      <w:r w:rsidR="006D5642">
        <w:rPr>
          <w:rFonts w:ascii="Times New Roman" w:hAnsi="Times New Roman"/>
          <w:sz w:val="24"/>
          <w:szCs w:val="24"/>
        </w:rPr>
        <w:t>(</w:t>
      </w:r>
      <w:r w:rsidR="006D5642" w:rsidRPr="00E93255">
        <w:rPr>
          <w:rFonts w:ascii="Times New Roman" w:hAnsi="Times New Roman"/>
          <w:sz w:val="24"/>
          <w:szCs w:val="24"/>
        </w:rPr>
        <w:t xml:space="preserve">pp. </w:t>
      </w:r>
      <w:r w:rsidR="00E93255">
        <w:rPr>
          <w:rFonts w:ascii="Times New Roman" w:hAnsi="Times New Roman"/>
          <w:sz w:val="24"/>
          <w:szCs w:val="24"/>
        </w:rPr>
        <w:t>183-207</w:t>
      </w:r>
      <w:r w:rsidR="006D564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Aldershot: </w:t>
      </w:r>
      <w:r w:rsidRPr="00A1065A">
        <w:rPr>
          <w:rFonts w:ascii="Times New Roman" w:hAnsi="Times New Roman"/>
          <w:sz w:val="24"/>
          <w:szCs w:val="24"/>
        </w:rPr>
        <w:t>Ashgate</w:t>
      </w:r>
      <w:r>
        <w:rPr>
          <w:rFonts w:ascii="Times New Roman" w:hAnsi="Times New Roman"/>
          <w:sz w:val="24"/>
          <w:szCs w:val="24"/>
        </w:rPr>
        <w:t>.</w:t>
      </w:r>
    </w:p>
    <w:p w14:paraId="3296C7D1" w14:textId="77777777" w:rsidR="00C616B4" w:rsidRDefault="00C616B4" w:rsidP="00C616B4">
      <w:pPr>
        <w:spacing w:after="0"/>
        <w:rPr>
          <w:rFonts w:ascii="Times New Roman" w:hAnsi="Times New Roman" w:cs="Times New Roman"/>
          <w:sz w:val="24"/>
          <w:szCs w:val="24"/>
        </w:rPr>
      </w:pPr>
    </w:p>
    <w:p w14:paraId="5D7C5BF0" w14:textId="228A302E" w:rsidR="00C616B4" w:rsidRDefault="00C616B4" w:rsidP="00C616B4">
      <w:pPr>
        <w:spacing w:after="0"/>
        <w:rPr>
          <w:rStyle w:val="Hyperlink"/>
          <w:rFonts w:ascii="Times New Roman" w:hAnsi="Times New Roman"/>
          <w:sz w:val="24"/>
          <w:szCs w:val="24"/>
        </w:rPr>
      </w:pPr>
      <w:proofErr w:type="gramStart"/>
      <w:r>
        <w:rPr>
          <w:rFonts w:ascii="Times New Roman" w:hAnsi="Times New Roman"/>
          <w:sz w:val="24"/>
          <w:szCs w:val="24"/>
        </w:rPr>
        <w:t>HM Government.</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(2014). </w:t>
      </w:r>
      <w:r w:rsidR="006D5642">
        <w:rPr>
          <w:rFonts w:ascii="Times New Roman" w:hAnsi="Times New Roman"/>
          <w:i/>
          <w:sz w:val="24"/>
          <w:szCs w:val="24"/>
        </w:rPr>
        <w:t>A call to e</w:t>
      </w:r>
      <w:r>
        <w:rPr>
          <w:rFonts w:ascii="Times New Roman" w:hAnsi="Times New Roman"/>
          <w:i/>
          <w:sz w:val="24"/>
          <w:szCs w:val="24"/>
        </w:rPr>
        <w:t xml:space="preserve">nd </w:t>
      </w:r>
      <w:r w:rsidR="006D5642">
        <w:rPr>
          <w:rFonts w:ascii="Times New Roman" w:hAnsi="Times New Roman"/>
          <w:i/>
          <w:sz w:val="24"/>
          <w:szCs w:val="24"/>
        </w:rPr>
        <w:t>violence against women and g</w:t>
      </w:r>
      <w:r>
        <w:rPr>
          <w:rFonts w:ascii="Times New Roman" w:hAnsi="Times New Roman"/>
          <w:i/>
          <w:sz w:val="24"/>
          <w:szCs w:val="24"/>
        </w:rPr>
        <w:t>irls.</w:t>
      </w:r>
      <w:proofErr w:type="gramEnd"/>
      <w:r>
        <w:rPr>
          <w:rFonts w:ascii="Times New Roman" w:hAnsi="Times New Roman"/>
          <w:i/>
          <w:sz w:val="24"/>
          <w:szCs w:val="24"/>
        </w:rPr>
        <w:t xml:space="preserve"> </w:t>
      </w:r>
      <w:r>
        <w:rPr>
          <w:rFonts w:ascii="Times New Roman" w:hAnsi="Times New Roman"/>
          <w:sz w:val="24"/>
          <w:szCs w:val="24"/>
        </w:rPr>
        <w:t>Retrieved from</w:t>
      </w:r>
      <w:r w:rsidR="006D5642">
        <w:rPr>
          <w:rFonts w:ascii="Times New Roman" w:hAnsi="Times New Roman"/>
          <w:sz w:val="24"/>
          <w:szCs w:val="24"/>
        </w:rPr>
        <w:t xml:space="preserve"> UK Government website:</w:t>
      </w:r>
      <w:r>
        <w:rPr>
          <w:rFonts w:ascii="Times New Roman" w:hAnsi="Times New Roman"/>
          <w:i/>
          <w:sz w:val="24"/>
          <w:szCs w:val="24"/>
        </w:rPr>
        <w:t xml:space="preserve"> </w:t>
      </w:r>
      <w:r>
        <w:rPr>
          <w:rFonts w:ascii="Times New Roman" w:hAnsi="Times New Roman"/>
          <w:sz w:val="24"/>
          <w:szCs w:val="24"/>
        </w:rPr>
        <w:t xml:space="preserve"> </w:t>
      </w:r>
      <w:hyperlink r:id="rId15" w:history="1">
        <w:r>
          <w:rPr>
            <w:rStyle w:val="Hyperlink"/>
            <w:rFonts w:ascii="Times New Roman" w:hAnsi="Times New Roman"/>
            <w:sz w:val="24"/>
            <w:szCs w:val="24"/>
          </w:rPr>
          <w:t>https://www.gov.uk/government/uploads/system/uploads/attachment_data/file/287758/VAWG_Action_Plan.pdf</w:t>
        </w:r>
      </w:hyperlink>
      <w:r w:rsidR="006D5642">
        <w:rPr>
          <w:rStyle w:val="Hyperlink"/>
          <w:rFonts w:ascii="Times New Roman" w:hAnsi="Times New Roman"/>
          <w:sz w:val="24"/>
          <w:szCs w:val="24"/>
        </w:rPr>
        <w:t>)</w:t>
      </w:r>
    </w:p>
    <w:p w14:paraId="06DFFD2D" w14:textId="77777777" w:rsidR="00C616B4" w:rsidRDefault="00C616B4" w:rsidP="00C616B4">
      <w:pPr>
        <w:spacing w:after="0"/>
        <w:rPr>
          <w:rFonts w:ascii="Times New Roman" w:hAnsi="Times New Roman" w:cs="Times New Roman"/>
          <w:sz w:val="24"/>
          <w:szCs w:val="24"/>
        </w:rPr>
      </w:pPr>
    </w:p>
    <w:p w14:paraId="5A006BE8" w14:textId="6F448E37" w:rsidR="00C616B4" w:rsidRDefault="00C616B4" w:rsidP="00C616B4">
      <w:pPr>
        <w:spacing w:after="0"/>
        <w:rPr>
          <w:rFonts w:ascii="Times New Roman" w:hAnsi="Times New Roman" w:cs="Times New Roman"/>
          <w:sz w:val="24"/>
          <w:szCs w:val="24"/>
        </w:rPr>
      </w:pPr>
      <w:proofErr w:type="gramStart"/>
      <w:r>
        <w:rPr>
          <w:rFonts w:ascii="Times New Roman" w:hAnsi="Times New Roman" w:cs="Times New Roman"/>
          <w:sz w:val="24"/>
          <w:szCs w:val="24"/>
        </w:rPr>
        <w:t>HM Government.</w:t>
      </w:r>
      <w:proofErr w:type="gramEnd"/>
      <w:r>
        <w:rPr>
          <w:rFonts w:ascii="Times New Roman" w:hAnsi="Times New Roman" w:cs="Times New Roman"/>
          <w:sz w:val="24"/>
          <w:szCs w:val="24"/>
        </w:rPr>
        <w:t xml:space="preserve"> (2016). </w:t>
      </w:r>
      <w:r w:rsidR="006D5642">
        <w:rPr>
          <w:rFonts w:ascii="Times New Roman" w:hAnsi="Times New Roman" w:cs="Times New Roman"/>
          <w:i/>
          <w:sz w:val="24"/>
          <w:szCs w:val="24"/>
        </w:rPr>
        <w:t>Ending violence against women and g</w:t>
      </w:r>
      <w:r>
        <w:rPr>
          <w:rFonts w:ascii="Times New Roman" w:hAnsi="Times New Roman" w:cs="Times New Roman"/>
          <w:i/>
          <w:sz w:val="24"/>
          <w:szCs w:val="24"/>
        </w:rPr>
        <w:t>irls</w:t>
      </w:r>
      <w:r w:rsidR="006D5642">
        <w:rPr>
          <w:rFonts w:ascii="Times New Roman" w:hAnsi="Times New Roman" w:cs="Times New Roman"/>
          <w:i/>
          <w:sz w:val="24"/>
          <w:szCs w:val="24"/>
        </w:rPr>
        <w:t xml:space="preserve"> strategy 2016-2020</w:t>
      </w:r>
      <w:r>
        <w:rPr>
          <w:rFonts w:ascii="Times New Roman" w:hAnsi="Times New Roman" w:cs="Times New Roman"/>
          <w:sz w:val="24"/>
          <w:szCs w:val="24"/>
        </w:rPr>
        <w:t>. Retrieved from</w:t>
      </w:r>
      <w:r w:rsidR="006D5642">
        <w:rPr>
          <w:rFonts w:ascii="Times New Roman" w:hAnsi="Times New Roman" w:cs="Times New Roman"/>
          <w:sz w:val="24"/>
          <w:szCs w:val="24"/>
        </w:rPr>
        <w:t xml:space="preserve"> UK Government website:</w:t>
      </w:r>
      <w:r>
        <w:rPr>
          <w:rFonts w:ascii="Times New Roman" w:hAnsi="Times New Roman" w:cs="Times New Roman"/>
          <w:sz w:val="24"/>
          <w:szCs w:val="24"/>
        </w:rPr>
        <w:t xml:space="preserve"> </w:t>
      </w:r>
      <w:hyperlink r:id="rId16" w:history="1">
        <w:r w:rsidRPr="004C1D9D">
          <w:rPr>
            <w:rStyle w:val="Hyperlink"/>
            <w:rFonts w:ascii="Times New Roman" w:hAnsi="Times New Roman" w:cs="Times New Roman"/>
            <w:sz w:val="24"/>
            <w:szCs w:val="24"/>
          </w:rPr>
          <w:t>https://www.gov.uk/government/publications/strategy-to-end-violence-against-women-and-girls-2016-to-2020</w:t>
        </w:r>
      </w:hyperlink>
      <w:r>
        <w:rPr>
          <w:rFonts w:ascii="Times New Roman" w:hAnsi="Times New Roman" w:cs="Times New Roman"/>
          <w:sz w:val="24"/>
          <w:szCs w:val="24"/>
        </w:rPr>
        <w:t xml:space="preserve"> </w:t>
      </w:r>
    </w:p>
    <w:p w14:paraId="5D3884D6" w14:textId="77777777" w:rsidR="00C616B4" w:rsidRDefault="00C616B4" w:rsidP="00C616B4">
      <w:pPr>
        <w:spacing w:after="0"/>
        <w:rPr>
          <w:rFonts w:ascii="Times New Roman" w:hAnsi="Times New Roman" w:cs="Times New Roman"/>
          <w:sz w:val="24"/>
          <w:szCs w:val="24"/>
        </w:rPr>
      </w:pPr>
    </w:p>
    <w:p w14:paraId="5C4CF29D" w14:textId="2E963A5B" w:rsidR="00C616B4" w:rsidRDefault="00C616B4" w:rsidP="00C616B4">
      <w:pPr>
        <w:spacing w:after="0"/>
        <w:rPr>
          <w:rFonts w:ascii="Times New Roman" w:hAnsi="Times New Roman" w:cs="Times New Roman"/>
          <w:sz w:val="24"/>
          <w:szCs w:val="24"/>
        </w:rPr>
      </w:pPr>
      <w:proofErr w:type="gramStart"/>
      <w:r w:rsidRPr="00E13428">
        <w:rPr>
          <w:rFonts w:ascii="Times New Roman" w:hAnsi="Times New Roman" w:cs="Times New Roman"/>
          <w:sz w:val="24"/>
          <w:szCs w:val="24"/>
        </w:rPr>
        <w:t>HM Inspe</w:t>
      </w:r>
      <w:r>
        <w:rPr>
          <w:rFonts w:ascii="Times New Roman" w:hAnsi="Times New Roman" w:cs="Times New Roman"/>
          <w:sz w:val="24"/>
          <w:szCs w:val="24"/>
        </w:rPr>
        <w:t>ctorate of Court Administration.</w:t>
      </w:r>
      <w:proofErr w:type="gramEnd"/>
      <w:r>
        <w:rPr>
          <w:rFonts w:ascii="Times New Roman" w:hAnsi="Times New Roman" w:cs="Times New Roman"/>
          <w:sz w:val="24"/>
          <w:szCs w:val="24"/>
        </w:rPr>
        <w:t xml:space="preserve"> (2005). </w:t>
      </w:r>
      <w:r w:rsidR="006D5642">
        <w:rPr>
          <w:rFonts w:ascii="Times New Roman" w:hAnsi="Times New Roman" w:cs="Times New Roman"/>
          <w:i/>
          <w:sz w:val="24"/>
          <w:szCs w:val="24"/>
        </w:rPr>
        <w:t>Domestic violence, safety and family p</w:t>
      </w:r>
      <w:r w:rsidRPr="00E13428">
        <w:rPr>
          <w:rFonts w:ascii="Times New Roman" w:hAnsi="Times New Roman" w:cs="Times New Roman"/>
          <w:i/>
          <w:sz w:val="24"/>
          <w:szCs w:val="24"/>
        </w:rPr>
        <w:t>roceedings: Thematic review of the handling of domestic violence issues by the Children and Family Court Advisory and Support Service (CAFCASS) and the administration of family courts in Her Majesty’s Courts Service (HMCS)</w:t>
      </w:r>
      <w:r>
        <w:rPr>
          <w:rFonts w:ascii="Times New Roman" w:hAnsi="Times New Roman" w:cs="Times New Roman"/>
          <w:sz w:val="24"/>
          <w:szCs w:val="24"/>
        </w:rPr>
        <w:t xml:space="preserve">. London: HMICA. </w:t>
      </w:r>
    </w:p>
    <w:p w14:paraId="0F0447F5" w14:textId="77777777" w:rsidR="00C616B4" w:rsidRDefault="00C616B4" w:rsidP="00C616B4">
      <w:pPr>
        <w:spacing w:after="0"/>
        <w:rPr>
          <w:rFonts w:ascii="Times New Roman" w:hAnsi="Times New Roman" w:cs="Times New Roman"/>
          <w:sz w:val="24"/>
          <w:szCs w:val="24"/>
        </w:rPr>
      </w:pPr>
    </w:p>
    <w:p w14:paraId="32492A17" w14:textId="36E00408" w:rsidR="00E55854" w:rsidRDefault="00E55854" w:rsidP="00C616B4">
      <w:pPr>
        <w:spacing w:after="0"/>
        <w:rPr>
          <w:rFonts w:ascii="Times New Roman" w:hAnsi="Times New Roman"/>
          <w:sz w:val="24"/>
          <w:szCs w:val="24"/>
        </w:rPr>
      </w:pPr>
      <w:proofErr w:type="gramStart"/>
      <w:r>
        <w:rPr>
          <w:rFonts w:ascii="Times New Roman" w:hAnsi="Times New Roman"/>
          <w:sz w:val="24"/>
          <w:szCs w:val="24"/>
        </w:rPr>
        <w:t>Hous</w:t>
      </w:r>
      <w:r w:rsidR="00F91AB4">
        <w:rPr>
          <w:rFonts w:ascii="Times New Roman" w:hAnsi="Times New Roman"/>
          <w:sz w:val="24"/>
          <w:szCs w:val="24"/>
        </w:rPr>
        <w:t>e of Commons.</w:t>
      </w:r>
      <w:proofErr w:type="gramEnd"/>
      <w:r w:rsidR="00F91AB4">
        <w:rPr>
          <w:rFonts w:ascii="Times New Roman" w:hAnsi="Times New Roman"/>
          <w:sz w:val="24"/>
          <w:szCs w:val="24"/>
        </w:rPr>
        <w:t xml:space="preserve"> (2017). Domestic violence victims: Cross-e</w:t>
      </w:r>
      <w:r>
        <w:rPr>
          <w:rFonts w:ascii="Times New Roman" w:hAnsi="Times New Roman"/>
          <w:sz w:val="24"/>
          <w:szCs w:val="24"/>
        </w:rPr>
        <w:t>xam</w:t>
      </w:r>
      <w:r w:rsidR="00F91AB4">
        <w:rPr>
          <w:rFonts w:ascii="Times New Roman" w:hAnsi="Times New Roman"/>
          <w:sz w:val="24"/>
          <w:szCs w:val="24"/>
        </w:rPr>
        <w:t>ination. London: Hansard, Vol.</w:t>
      </w:r>
      <w:r>
        <w:rPr>
          <w:rFonts w:ascii="Times New Roman" w:hAnsi="Times New Roman"/>
          <w:sz w:val="24"/>
          <w:szCs w:val="24"/>
        </w:rPr>
        <w:t xml:space="preserve"> 619. Retrieved from</w:t>
      </w:r>
      <w:r w:rsidR="00F91AB4">
        <w:rPr>
          <w:rFonts w:ascii="Times New Roman" w:hAnsi="Times New Roman"/>
          <w:sz w:val="24"/>
          <w:szCs w:val="24"/>
        </w:rPr>
        <w:t xml:space="preserve"> Hansard website:</w:t>
      </w:r>
      <w:r>
        <w:rPr>
          <w:rFonts w:ascii="Times New Roman" w:hAnsi="Times New Roman"/>
          <w:sz w:val="24"/>
          <w:szCs w:val="24"/>
        </w:rPr>
        <w:t xml:space="preserve"> </w:t>
      </w:r>
      <w:hyperlink r:id="rId17" w:history="1">
        <w:r w:rsidRPr="00931DBC">
          <w:rPr>
            <w:rStyle w:val="Hyperlink"/>
            <w:rFonts w:ascii="Times New Roman" w:hAnsi="Times New Roman"/>
            <w:sz w:val="24"/>
            <w:szCs w:val="24"/>
          </w:rPr>
          <w:t>https://hansard.parliament.uk/Commons/2017-01-09/debates/8054FB6E-0CDD-4E9B-A6C3-393558156BBD/DomesticViolenceVictimsCross-Examination</w:t>
        </w:r>
      </w:hyperlink>
      <w:r>
        <w:rPr>
          <w:rFonts w:ascii="Times New Roman" w:hAnsi="Times New Roman"/>
          <w:sz w:val="24"/>
          <w:szCs w:val="24"/>
        </w:rPr>
        <w:t xml:space="preserve"> </w:t>
      </w:r>
    </w:p>
    <w:p w14:paraId="3BE09503" w14:textId="77777777" w:rsidR="00E55854" w:rsidRDefault="00E55854" w:rsidP="00C616B4">
      <w:pPr>
        <w:spacing w:after="0"/>
        <w:rPr>
          <w:rFonts w:ascii="Times New Roman" w:hAnsi="Times New Roman"/>
          <w:sz w:val="24"/>
          <w:szCs w:val="24"/>
        </w:rPr>
      </w:pPr>
    </w:p>
    <w:p w14:paraId="31C17A12" w14:textId="48DFF479" w:rsidR="00C616B4" w:rsidRDefault="00C616B4" w:rsidP="00C616B4">
      <w:pPr>
        <w:spacing w:after="0"/>
        <w:rPr>
          <w:rFonts w:ascii="Times New Roman" w:hAnsi="Times New Roman"/>
          <w:sz w:val="24"/>
          <w:szCs w:val="24"/>
        </w:rPr>
      </w:pPr>
      <w:proofErr w:type="gramStart"/>
      <w:r>
        <w:rPr>
          <w:rFonts w:ascii="Times New Roman" w:hAnsi="Times New Roman"/>
          <w:sz w:val="24"/>
          <w:szCs w:val="24"/>
        </w:rPr>
        <w:t>Humphreys, C.</w:t>
      </w:r>
      <w:r w:rsidR="00F91AB4">
        <w:rPr>
          <w:rFonts w:ascii="Times New Roman" w:hAnsi="Times New Roman"/>
          <w:sz w:val="24"/>
          <w:szCs w:val="24"/>
        </w:rPr>
        <w:t>,</w:t>
      </w:r>
      <w:r>
        <w:rPr>
          <w:rFonts w:ascii="Times New Roman" w:hAnsi="Times New Roman"/>
          <w:sz w:val="24"/>
          <w:szCs w:val="24"/>
        </w:rPr>
        <w:t xml:space="preserve"> &amp; Har</w:t>
      </w:r>
      <w:r w:rsidR="00F91AB4">
        <w:rPr>
          <w:rFonts w:ascii="Times New Roman" w:hAnsi="Times New Roman"/>
          <w:sz w:val="24"/>
          <w:szCs w:val="24"/>
        </w:rPr>
        <w:t>rison, C. (2003).</w:t>
      </w:r>
      <w:proofErr w:type="gramEnd"/>
      <w:r w:rsidR="00F91AB4">
        <w:rPr>
          <w:rFonts w:ascii="Times New Roman" w:hAnsi="Times New Roman"/>
          <w:sz w:val="24"/>
          <w:szCs w:val="24"/>
        </w:rPr>
        <w:t xml:space="preserve"> </w:t>
      </w:r>
      <w:proofErr w:type="gramStart"/>
      <w:r w:rsidR="00F91AB4">
        <w:rPr>
          <w:rFonts w:ascii="Times New Roman" w:hAnsi="Times New Roman"/>
          <w:sz w:val="24"/>
          <w:szCs w:val="24"/>
        </w:rPr>
        <w:t>Squaring the circle – contact and domestic v</w:t>
      </w:r>
      <w:r>
        <w:rPr>
          <w:rFonts w:ascii="Times New Roman" w:hAnsi="Times New Roman"/>
          <w:sz w:val="24"/>
          <w:szCs w:val="24"/>
        </w:rPr>
        <w:t>iolence.</w:t>
      </w:r>
      <w:proofErr w:type="gramEnd"/>
      <w:r>
        <w:rPr>
          <w:rFonts w:ascii="Times New Roman" w:hAnsi="Times New Roman"/>
          <w:sz w:val="24"/>
          <w:szCs w:val="24"/>
        </w:rPr>
        <w:t xml:space="preserve"> </w:t>
      </w:r>
      <w:r w:rsidRPr="00EB0BA0">
        <w:rPr>
          <w:rFonts w:ascii="Times New Roman" w:hAnsi="Times New Roman"/>
          <w:i/>
          <w:sz w:val="24"/>
          <w:szCs w:val="24"/>
        </w:rPr>
        <w:t>Family Law</w:t>
      </w:r>
      <w:r>
        <w:rPr>
          <w:rFonts w:ascii="Times New Roman" w:hAnsi="Times New Roman"/>
          <w:sz w:val="24"/>
          <w:szCs w:val="24"/>
        </w:rPr>
        <w:t xml:space="preserve">, </w:t>
      </w:r>
      <w:r w:rsidRPr="00F91AB4">
        <w:rPr>
          <w:rFonts w:ascii="Times New Roman" w:hAnsi="Times New Roman"/>
          <w:i/>
          <w:sz w:val="24"/>
          <w:szCs w:val="24"/>
        </w:rPr>
        <w:t>33</w:t>
      </w:r>
      <w:r>
        <w:rPr>
          <w:rFonts w:ascii="Times New Roman" w:hAnsi="Times New Roman"/>
          <w:sz w:val="24"/>
          <w:szCs w:val="24"/>
        </w:rPr>
        <w:t>, 419-423.</w:t>
      </w:r>
    </w:p>
    <w:p w14:paraId="6674C02E" w14:textId="77777777" w:rsidR="00C616B4" w:rsidRPr="00E13428" w:rsidRDefault="00C616B4" w:rsidP="00C616B4">
      <w:pPr>
        <w:spacing w:after="0"/>
        <w:rPr>
          <w:rFonts w:ascii="Times New Roman" w:hAnsi="Times New Roman" w:cs="Times New Roman"/>
          <w:sz w:val="24"/>
          <w:szCs w:val="24"/>
        </w:rPr>
      </w:pPr>
    </w:p>
    <w:p w14:paraId="27FD9508" w14:textId="52B2A138" w:rsidR="00C616B4"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Hunt, J.</w:t>
      </w:r>
      <w:r w:rsidR="00F91AB4">
        <w:rPr>
          <w:rFonts w:ascii="Times New Roman" w:hAnsi="Times New Roman" w:cs="Times New Roman"/>
          <w:sz w:val="24"/>
          <w:szCs w:val="24"/>
        </w:rPr>
        <w:t>,</w:t>
      </w:r>
      <w:r>
        <w:rPr>
          <w:rFonts w:ascii="Times New Roman" w:hAnsi="Times New Roman" w:cs="Times New Roman"/>
          <w:sz w:val="24"/>
          <w:szCs w:val="24"/>
        </w:rPr>
        <w:t xml:space="preserve"> &amp; Macleod, A. (2008). </w:t>
      </w:r>
      <w:r>
        <w:rPr>
          <w:rFonts w:ascii="Times New Roman" w:hAnsi="Times New Roman" w:cs="Times New Roman"/>
          <w:i/>
          <w:sz w:val="24"/>
          <w:szCs w:val="24"/>
        </w:rPr>
        <w:t>Outcomes of applications to court for contact orders after parental separation or divorce</w:t>
      </w:r>
      <w:r>
        <w:rPr>
          <w:rFonts w:ascii="Times New Roman" w:hAnsi="Times New Roman" w:cs="Times New Roman"/>
          <w:sz w:val="24"/>
          <w:szCs w:val="24"/>
        </w:rPr>
        <w:t>. London: Ministry of Justice.</w:t>
      </w:r>
    </w:p>
    <w:p w14:paraId="464B1219" w14:textId="77777777" w:rsidR="00C616B4" w:rsidRDefault="00C616B4" w:rsidP="00C616B4">
      <w:pPr>
        <w:spacing w:after="0"/>
        <w:rPr>
          <w:rFonts w:ascii="Times New Roman" w:hAnsi="Times New Roman" w:cs="Times New Roman"/>
          <w:sz w:val="24"/>
          <w:szCs w:val="24"/>
        </w:rPr>
      </w:pPr>
    </w:p>
    <w:p w14:paraId="490219C8" w14:textId="7A25EBFE" w:rsidR="00C616B4" w:rsidRPr="00DD71DF" w:rsidRDefault="00C616B4" w:rsidP="00C616B4">
      <w:pPr>
        <w:spacing w:after="0"/>
        <w:rPr>
          <w:rFonts w:ascii="Times New Roman" w:hAnsi="Times New Roman" w:cs="Times New Roman"/>
          <w:sz w:val="24"/>
          <w:szCs w:val="24"/>
        </w:rPr>
      </w:pPr>
      <w:proofErr w:type="gramStart"/>
      <w:r w:rsidRPr="00DD71DF">
        <w:rPr>
          <w:rFonts w:ascii="Times New Roman" w:hAnsi="Times New Roman" w:cs="Times New Roman"/>
          <w:sz w:val="24"/>
          <w:szCs w:val="24"/>
        </w:rPr>
        <w:t>Hunter, R.</w:t>
      </w:r>
      <w:r w:rsidR="00F91AB4">
        <w:rPr>
          <w:rFonts w:ascii="Times New Roman" w:hAnsi="Times New Roman" w:cs="Times New Roman"/>
          <w:sz w:val="24"/>
          <w:szCs w:val="24"/>
        </w:rPr>
        <w:t>,</w:t>
      </w:r>
      <w:r w:rsidRPr="00DD71DF">
        <w:rPr>
          <w:rFonts w:ascii="Times New Roman" w:hAnsi="Times New Roman" w:cs="Times New Roman"/>
          <w:sz w:val="24"/>
          <w:szCs w:val="24"/>
        </w:rPr>
        <w:t xml:space="preserve"> &amp; Barnett, A. (2013).</w:t>
      </w:r>
      <w:proofErr w:type="gramEnd"/>
      <w:r w:rsidRPr="00DD71DF">
        <w:rPr>
          <w:rFonts w:ascii="Times New Roman" w:hAnsi="Times New Roman" w:cs="Times New Roman"/>
          <w:sz w:val="24"/>
          <w:szCs w:val="24"/>
        </w:rPr>
        <w:t xml:space="preserve"> </w:t>
      </w:r>
      <w:r w:rsidR="00F91AB4">
        <w:rPr>
          <w:rFonts w:ascii="Times New Roman" w:hAnsi="Times New Roman" w:cs="Times New Roman"/>
          <w:i/>
          <w:sz w:val="24"/>
          <w:szCs w:val="24"/>
        </w:rPr>
        <w:t>Fact-finding hearings and the i</w:t>
      </w:r>
      <w:r w:rsidRPr="00DD71DF">
        <w:rPr>
          <w:rFonts w:ascii="Times New Roman" w:hAnsi="Times New Roman" w:cs="Times New Roman"/>
          <w:i/>
          <w:sz w:val="24"/>
          <w:szCs w:val="24"/>
        </w:rPr>
        <w:t>mplementation of the President’s Practice Direction: Residence and Contact Orders: Domestic Violence and Harm</w:t>
      </w:r>
      <w:r w:rsidRPr="00DD71DF">
        <w:rPr>
          <w:rFonts w:ascii="Times New Roman" w:hAnsi="Times New Roman" w:cs="Times New Roman"/>
          <w:sz w:val="24"/>
          <w:szCs w:val="24"/>
        </w:rPr>
        <w:t>. Lon</w:t>
      </w:r>
      <w:r w:rsidR="00F91AB4">
        <w:rPr>
          <w:rFonts w:ascii="Times New Roman" w:hAnsi="Times New Roman" w:cs="Times New Roman"/>
          <w:sz w:val="24"/>
          <w:szCs w:val="24"/>
        </w:rPr>
        <w:t>don: Family Justice Council</w:t>
      </w:r>
      <w:r w:rsidRPr="00DD71DF">
        <w:rPr>
          <w:rFonts w:ascii="Times New Roman" w:hAnsi="Times New Roman" w:cs="Times New Roman"/>
          <w:sz w:val="24"/>
          <w:szCs w:val="24"/>
        </w:rPr>
        <w:t xml:space="preserve">. Retrieved from </w:t>
      </w:r>
      <w:r w:rsidR="00F91AB4">
        <w:rPr>
          <w:rFonts w:ascii="Times New Roman" w:hAnsi="Times New Roman" w:cs="Times New Roman"/>
          <w:sz w:val="24"/>
          <w:szCs w:val="24"/>
        </w:rPr>
        <w:t xml:space="preserve">Kent Academic Repository website: </w:t>
      </w:r>
      <w:hyperlink r:id="rId18" w:history="1">
        <w:r w:rsidRPr="00DD71DF">
          <w:rPr>
            <w:rStyle w:val="Hyperlink"/>
            <w:rFonts w:ascii="Times New Roman" w:hAnsi="Times New Roman" w:cs="Times New Roman"/>
            <w:sz w:val="24"/>
            <w:szCs w:val="24"/>
          </w:rPr>
          <w:t>https://kar.kent.ac.uk/35678/1/FFH%20report%20January%202013.pdf</w:t>
        </w:r>
      </w:hyperlink>
    </w:p>
    <w:p w14:paraId="70A3D92E" w14:textId="77777777" w:rsidR="00C616B4" w:rsidRDefault="00C616B4" w:rsidP="00C616B4">
      <w:pPr>
        <w:spacing w:after="0"/>
        <w:rPr>
          <w:rFonts w:ascii="Times New Roman" w:hAnsi="Times New Roman" w:cs="Times New Roman"/>
          <w:sz w:val="24"/>
          <w:szCs w:val="24"/>
        </w:rPr>
      </w:pPr>
    </w:p>
    <w:p w14:paraId="58CFBD82" w14:textId="0F2CBBEE" w:rsidR="00C616B4" w:rsidRDefault="00C616B4" w:rsidP="00C616B4">
      <w:pPr>
        <w:spacing w:after="0"/>
        <w:rPr>
          <w:rFonts w:ascii="Times New Roman" w:hAnsi="Times New Roman" w:cs="Times New Roman"/>
          <w:sz w:val="24"/>
          <w:szCs w:val="24"/>
        </w:rPr>
      </w:pPr>
      <w:proofErr w:type="gramStart"/>
      <w:r>
        <w:rPr>
          <w:rFonts w:ascii="Times New Roman" w:hAnsi="Times New Roman" w:cs="Times New Roman"/>
          <w:sz w:val="24"/>
          <w:szCs w:val="24"/>
        </w:rPr>
        <w:t>Iwi, K.</w:t>
      </w:r>
      <w:r w:rsidR="00F91AB4">
        <w:rPr>
          <w:rFonts w:ascii="Times New Roman" w:hAnsi="Times New Roman" w:cs="Times New Roman"/>
          <w:sz w:val="24"/>
          <w:szCs w:val="24"/>
        </w:rPr>
        <w:t>,</w:t>
      </w:r>
      <w:r>
        <w:rPr>
          <w:rFonts w:ascii="Times New Roman" w:hAnsi="Times New Roman" w:cs="Times New Roman"/>
          <w:sz w:val="24"/>
          <w:szCs w:val="24"/>
        </w:rPr>
        <w:t xml:space="preserve"> &amp; Newman, C. (2015) </w:t>
      </w:r>
      <w:r w:rsidR="00F91AB4">
        <w:rPr>
          <w:rFonts w:ascii="Times New Roman" w:hAnsi="Times New Roman" w:cs="Times New Roman"/>
          <w:i/>
          <w:sz w:val="24"/>
          <w:szCs w:val="24"/>
        </w:rPr>
        <w:t>Engaging with perpetrators of domestic v</w:t>
      </w:r>
      <w:r>
        <w:rPr>
          <w:rFonts w:ascii="Times New Roman" w:hAnsi="Times New Roman" w:cs="Times New Roman"/>
          <w:i/>
          <w:sz w:val="24"/>
          <w:szCs w:val="24"/>
        </w:rPr>
        <w:t xml:space="preserve">iolence: Practical </w:t>
      </w:r>
      <w:r w:rsidR="00F91AB4">
        <w:rPr>
          <w:rFonts w:ascii="Times New Roman" w:hAnsi="Times New Roman" w:cs="Times New Roman"/>
          <w:i/>
          <w:sz w:val="24"/>
          <w:szCs w:val="24"/>
        </w:rPr>
        <w:t>techniques for early i</w:t>
      </w:r>
      <w:r>
        <w:rPr>
          <w:rFonts w:ascii="Times New Roman" w:hAnsi="Times New Roman" w:cs="Times New Roman"/>
          <w:i/>
          <w:sz w:val="24"/>
          <w:szCs w:val="24"/>
        </w:rPr>
        <w:t>ntervention</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and Philadelphia: Jessica Kingsley Publishers.</w:t>
      </w:r>
    </w:p>
    <w:p w14:paraId="34A6118C" w14:textId="77777777" w:rsidR="00C616B4" w:rsidRPr="002B02D6" w:rsidRDefault="00C616B4" w:rsidP="00C616B4">
      <w:pPr>
        <w:spacing w:after="0"/>
        <w:rPr>
          <w:rFonts w:ascii="Times New Roman" w:hAnsi="Times New Roman" w:cs="Times New Roman"/>
          <w:sz w:val="24"/>
          <w:szCs w:val="24"/>
        </w:rPr>
      </w:pPr>
    </w:p>
    <w:p w14:paraId="61FC0239" w14:textId="77A7D2E1" w:rsidR="00C616B4" w:rsidRDefault="00F91AB4" w:rsidP="00F91A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Lamprecht, R. (2011). </w:t>
      </w:r>
      <w:proofErr w:type="gramStart"/>
      <w:r>
        <w:rPr>
          <w:rFonts w:ascii="Times New Roman" w:hAnsi="Times New Roman" w:cs="Times New Roman"/>
          <w:sz w:val="24"/>
          <w:szCs w:val="24"/>
        </w:rPr>
        <w:t>Advancing the best interests of the child: Why South Dakota should strengthen its rebuttable presumption against awarding custody to abusive parents.</w:t>
      </w:r>
      <w:proofErr w:type="gramEnd"/>
      <w:r w:rsidR="00C616B4" w:rsidRPr="001D1C98">
        <w:rPr>
          <w:rFonts w:ascii="Times New Roman" w:hAnsi="Times New Roman" w:cs="Times New Roman"/>
          <w:sz w:val="24"/>
          <w:szCs w:val="24"/>
        </w:rPr>
        <w:t xml:space="preserve"> </w:t>
      </w:r>
      <w:r w:rsidR="00C616B4" w:rsidRPr="00F91AB4">
        <w:rPr>
          <w:rFonts w:ascii="Times New Roman" w:hAnsi="Times New Roman" w:cs="Times New Roman"/>
          <w:i/>
          <w:sz w:val="24"/>
          <w:szCs w:val="24"/>
        </w:rPr>
        <w:t>South Dakota L</w:t>
      </w:r>
      <w:r w:rsidRPr="00F91AB4">
        <w:rPr>
          <w:rFonts w:ascii="Times New Roman" w:hAnsi="Times New Roman" w:cs="Times New Roman"/>
          <w:i/>
          <w:sz w:val="24"/>
          <w:szCs w:val="24"/>
        </w:rPr>
        <w:t>aw</w:t>
      </w:r>
      <w:r w:rsidR="00C616B4" w:rsidRPr="00F91AB4">
        <w:rPr>
          <w:rFonts w:ascii="Times New Roman" w:hAnsi="Times New Roman" w:cs="Times New Roman"/>
          <w:i/>
          <w:sz w:val="24"/>
          <w:szCs w:val="24"/>
        </w:rPr>
        <w:t xml:space="preserve"> Rev</w:t>
      </w:r>
      <w:r w:rsidRPr="00F91AB4">
        <w:rPr>
          <w:rFonts w:ascii="Times New Roman" w:hAnsi="Times New Roman" w:cs="Times New Roman"/>
          <w:i/>
          <w:sz w:val="24"/>
          <w:szCs w:val="24"/>
        </w:rPr>
        <w:t>iew, 56</w:t>
      </w:r>
      <w:r>
        <w:rPr>
          <w:rFonts w:ascii="Times New Roman" w:hAnsi="Times New Roman" w:cs="Times New Roman"/>
          <w:sz w:val="24"/>
          <w:szCs w:val="24"/>
        </w:rPr>
        <w:t>,</w:t>
      </w:r>
      <w:r w:rsidR="00C616B4" w:rsidRPr="001D1C98">
        <w:rPr>
          <w:rFonts w:ascii="Times New Roman" w:hAnsi="Times New Roman" w:cs="Times New Roman"/>
          <w:sz w:val="24"/>
          <w:szCs w:val="24"/>
        </w:rPr>
        <w:t xml:space="preserve"> 351</w:t>
      </w:r>
      <w:r>
        <w:rPr>
          <w:rFonts w:ascii="Times New Roman" w:hAnsi="Times New Roman" w:cs="Times New Roman"/>
          <w:sz w:val="24"/>
          <w:szCs w:val="24"/>
        </w:rPr>
        <w:t>-</w:t>
      </w:r>
      <w:r w:rsidR="001E1CD3">
        <w:rPr>
          <w:rFonts w:ascii="Times New Roman" w:hAnsi="Times New Roman" w:cs="Times New Roman"/>
          <w:sz w:val="24"/>
          <w:szCs w:val="24"/>
        </w:rPr>
        <w:t>379</w:t>
      </w:r>
      <w:r>
        <w:rPr>
          <w:rFonts w:ascii="Times New Roman" w:hAnsi="Times New Roman" w:cs="Times New Roman"/>
          <w:sz w:val="24"/>
          <w:szCs w:val="24"/>
        </w:rPr>
        <w:t>.</w:t>
      </w:r>
    </w:p>
    <w:p w14:paraId="34BD25A3" w14:textId="77777777" w:rsidR="00F91AB4" w:rsidRPr="001D1C98" w:rsidRDefault="00F91AB4" w:rsidP="00F91AB4">
      <w:pPr>
        <w:spacing w:after="0" w:line="240" w:lineRule="auto"/>
        <w:rPr>
          <w:rFonts w:ascii="Times New Roman" w:hAnsi="Times New Roman" w:cs="Times New Roman"/>
          <w:sz w:val="24"/>
          <w:szCs w:val="24"/>
        </w:rPr>
      </w:pPr>
    </w:p>
    <w:p w14:paraId="1BEE20CC" w14:textId="6EE48DF2" w:rsidR="00C616B4" w:rsidRDefault="00C616B4" w:rsidP="00F91AB4">
      <w:pPr>
        <w:pStyle w:val="Default"/>
        <w:rPr>
          <w:rStyle w:val="st1"/>
          <w:rFonts w:ascii="Times New Roman" w:hAnsi="Times New Roman" w:cs="Times New Roman"/>
          <w:color w:val="auto"/>
        </w:rPr>
      </w:pPr>
      <w:proofErr w:type="gramStart"/>
      <w:r w:rsidRPr="001D1C98">
        <w:rPr>
          <w:rFonts w:ascii="Times New Roman" w:hAnsi="Times New Roman" w:cs="Times New Roman"/>
        </w:rPr>
        <w:t>Lemon, N</w:t>
      </w:r>
      <w:r w:rsidR="007B1221">
        <w:rPr>
          <w:rFonts w:ascii="Times New Roman" w:hAnsi="Times New Roman" w:cs="Times New Roman"/>
        </w:rPr>
        <w:t>. (2001).</w:t>
      </w:r>
      <w:proofErr w:type="gramEnd"/>
      <w:r w:rsidRPr="001D1C98">
        <w:rPr>
          <w:rFonts w:ascii="Times New Roman" w:hAnsi="Times New Roman" w:cs="Times New Roman"/>
        </w:rPr>
        <w:t xml:space="preserve"> </w:t>
      </w:r>
      <w:r w:rsidR="007B1221">
        <w:rPr>
          <w:rFonts w:ascii="Times New Roman" w:hAnsi="Times New Roman" w:cs="Times New Roman"/>
        </w:rPr>
        <w:t>Statutes creating rebuttable presumptions against custody to batterers: How e</w:t>
      </w:r>
      <w:r w:rsidRPr="001D1C98">
        <w:rPr>
          <w:rFonts w:ascii="Times New Roman" w:hAnsi="Times New Roman" w:cs="Times New Roman"/>
        </w:rPr>
        <w:t>ffective are they?</w:t>
      </w:r>
      <w:r w:rsidRPr="001D1C98">
        <w:rPr>
          <w:rFonts w:ascii="Times New Roman" w:hAnsi="Times New Roman" w:cs="Times New Roman"/>
          <w:color w:val="auto"/>
        </w:rPr>
        <w:t xml:space="preserve"> </w:t>
      </w:r>
      <w:r w:rsidRPr="007B1221">
        <w:rPr>
          <w:rStyle w:val="st1"/>
          <w:rFonts w:ascii="Times New Roman" w:hAnsi="Times New Roman" w:cs="Times New Roman"/>
          <w:i/>
          <w:color w:val="auto"/>
        </w:rPr>
        <w:t>W</w:t>
      </w:r>
      <w:r w:rsidR="007B1221" w:rsidRPr="007B1221">
        <w:rPr>
          <w:rStyle w:val="st1"/>
          <w:rFonts w:ascii="Times New Roman" w:hAnsi="Times New Roman" w:cs="Times New Roman"/>
          <w:i/>
          <w:color w:val="auto"/>
        </w:rPr>
        <w:t>illia</w:t>
      </w:r>
      <w:r w:rsidRPr="007B1221">
        <w:rPr>
          <w:rStyle w:val="st1"/>
          <w:rFonts w:ascii="Times New Roman" w:hAnsi="Times New Roman" w:cs="Times New Roman"/>
          <w:i/>
          <w:color w:val="auto"/>
        </w:rPr>
        <w:t>m</w:t>
      </w:r>
      <w:r w:rsidR="007B1221" w:rsidRPr="007B1221">
        <w:rPr>
          <w:rStyle w:val="st1"/>
          <w:rFonts w:ascii="Times New Roman" w:hAnsi="Times New Roman" w:cs="Times New Roman"/>
          <w:i/>
          <w:color w:val="auto"/>
        </w:rPr>
        <w:t xml:space="preserve"> Mitchell Law</w:t>
      </w:r>
      <w:r w:rsidRPr="007B1221">
        <w:rPr>
          <w:rStyle w:val="st1"/>
          <w:rFonts w:ascii="Times New Roman" w:hAnsi="Times New Roman" w:cs="Times New Roman"/>
          <w:i/>
          <w:color w:val="auto"/>
        </w:rPr>
        <w:t xml:space="preserve"> Rev</w:t>
      </w:r>
      <w:r w:rsidR="007B1221" w:rsidRPr="007B1221">
        <w:rPr>
          <w:rStyle w:val="st1"/>
          <w:rFonts w:ascii="Times New Roman" w:hAnsi="Times New Roman" w:cs="Times New Roman"/>
          <w:i/>
          <w:color w:val="auto"/>
        </w:rPr>
        <w:t>iew,</w:t>
      </w:r>
      <w:r w:rsidRPr="007B1221">
        <w:rPr>
          <w:rStyle w:val="st1"/>
          <w:rFonts w:ascii="Times New Roman" w:hAnsi="Times New Roman" w:cs="Times New Roman"/>
          <w:i/>
          <w:color w:val="auto"/>
        </w:rPr>
        <w:t xml:space="preserve"> </w:t>
      </w:r>
      <w:r w:rsidR="007B1221" w:rsidRPr="007B1221">
        <w:rPr>
          <w:rStyle w:val="st1"/>
          <w:rFonts w:ascii="Times New Roman" w:hAnsi="Times New Roman" w:cs="Times New Roman"/>
          <w:i/>
          <w:color w:val="auto"/>
        </w:rPr>
        <w:t>28</w:t>
      </w:r>
      <w:r w:rsidR="007B1221">
        <w:rPr>
          <w:rStyle w:val="st1"/>
          <w:rFonts w:ascii="Times New Roman" w:hAnsi="Times New Roman" w:cs="Times New Roman"/>
          <w:color w:val="auto"/>
        </w:rPr>
        <w:t>, 601-</w:t>
      </w:r>
      <w:r w:rsidR="001E1CD3">
        <w:rPr>
          <w:rStyle w:val="st1"/>
          <w:rFonts w:ascii="Times New Roman" w:hAnsi="Times New Roman" w:cs="Times New Roman"/>
          <w:color w:val="auto"/>
        </w:rPr>
        <w:t>676</w:t>
      </w:r>
      <w:r w:rsidRPr="001D1C98">
        <w:rPr>
          <w:rStyle w:val="st1"/>
          <w:rFonts w:ascii="Times New Roman" w:hAnsi="Times New Roman" w:cs="Times New Roman"/>
          <w:color w:val="auto"/>
        </w:rPr>
        <w:t>.</w:t>
      </w:r>
    </w:p>
    <w:p w14:paraId="24508CCA" w14:textId="77777777" w:rsidR="00F91AB4" w:rsidRPr="001D1C98" w:rsidRDefault="00F91AB4" w:rsidP="00F91AB4">
      <w:pPr>
        <w:pStyle w:val="Default"/>
        <w:rPr>
          <w:rFonts w:ascii="Times New Roman" w:hAnsi="Times New Roman" w:cs="Times New Roman"/>
          <w:color w:val="auto"/>
        </w:rPr>
      </w:pPr>
    </w:p>
    <w:p w14:paraId="196CEEA7" w14:textId="29DE32CD" w:rsidR="00C616B4" w:rsidRDefault="00C616B4" w:rsidP="00C616B4">
      <w:pPr>
        <w:spacing w:after="0"/>
        <w:rPr>
          <w:rFonts w:ascii="Times New Roman" w:hAnsi="Times New Roman" w:cs="Times New Roman"/>
          <w:sz w:val="24"/>
          <w:szCs w:val="24"/>
        </w:rPr>
      </w:pPr>
      <w:proofErr w:type="gramStart"/>
      <w:r>
        <w:rPr>
          <w:rFonts w:ascii="Times New Roman" w:hAnsi="Times New Roman" w:cs="Times New Roman"/>
          <w:sz w:val="24"/>
          <w:szCs w:val="24"/>
        </w:rPr>
        <w:t>Local Government Association, Cafcass</w:t>
      </w:r>
      <w:r w:rsidR="007B1221">
        <w:rPr>
          <w:rFonts w:ascii="Times New Roman" w:hAnsi="Times New Roman" w:cs="Times New Roman"/>
          <w:sz w:val="24"/>
          <w:szCs w:val="24"/>
        </w:rPr>
        <w:t>,</w:t>
      </w:r>
      <w:r>
        <w:rPr>
          <w:rFonts w:ascii="Times New Roman" w:hAnsi="Times New Roman" w:cs="Times New Roman"/>
          <w:sz w:val="24"/>
          <w:szCs w:val="24"/>
        </w:rPr>
        <w:t xml:space="preserve"> &amp; Women’s Aid.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Pr>
          <w:rFonts w:ascii="Times New Roman" w:hAnsi="Times New Roman" w:cs="Times New Roman"/>
          <w:i/>
          <w:sz w:val="24"/>
          <w:szCs w:val="24"/>
        </w:rPr>
        <w:t>Vision for services for children and young people affected by domestic violence.</w:t>
      </w:r>
      <w:proofErr w:type="gramEnd"/>
      <w:r w:rsidR="001E1CD3">
        <w:rPr>
          <w:rFonts w:ascii="Times New Roman" w:hAnsi="Times New Roman" w:cs="Times New Roman"/>
          <w:sz w:val="24"/>
          <w:szCs w:val="24"/>
        </w:rPr>
        <w:t xml:space="preserve"> London: Local Government Association.</w:t>
      </w:r>
      <w:r>
        <w:rPr>
          <w:rFonts w:ascii="Times New Roman" w:hAnsi="Times New Roman" w:cs="Times New Roman"/>
          <w:sz w:val="24"/>
          <w:szCs w:val="24"/>
        </w:rPr>
        <w:t xml:space="preserve"> </w:t>
      </w:r>
    </w:p>
    <w:p w14:paraId="030C4D85" w14:textId="77777777" w:rsidR="00C616B4" w:rsidRDefault="00C616B4" w:rsidP="00C616B4">
      <w:pPr>
        <w:spacing w:after="0"/>
        <w:rPr>
          <w:rFonts w:ascii="Times New Roman" w:hAnsi="Times New Roman" w:cs="Times New Roman"/>
          <w:sz w:val="24"/>
          <w:szCs w:val="24"/>
        </w:rPr>
      </w:pPr>
    </w:p>
    <w:p w14:paraId="0A069A6C" w14:textId="05DED058" w:rsidR="00C616B4" w:rsidRPr="00DB4F31" w:rsidRDefault="00C616B4" w:rsidP="00C616B4">
      <w:pPr>
        <w:spacing w:after="0"/>
        <w:rPr>
          <w:rFonts w:ascii="Times New Roman" w:hAnsi="Times New Roman" w:cs="Times New Roman"/>
          <w:sz w:val="24"/>
          <w:szCs w:val="24"/>
        </w:rPr>
      </w:pPr>
      <w:r>
        <w:rPr>
          <w:rFonts w:ascii="Times New Roman" w:hAnsi="Times New Roman" w:cs="Times New Roman"/>
          <w:sz w:val="24"/>
          <w:szCs w:val="24"/>
        </w:rPr>
        <w:t xml:space="preserve">Lord Chancellor’s Advisory Board on Family Law, Children Act Sub-Committee. (2001). </w:t>
      </w:r>
      <w:r w:rsidR="007B1221">
        <w:rPr>
          <w:rFonts w:ascii="Times New Roman" w:hAnsi="Times New Roman" w:cs="Times New Roman"/>
          <w:i/>
          <w:sz w:val="24"/>
          <w:szCs w:val="24"/>
        </w:rPr>
        <w:t>Guidelines for good practice on parental contact in cases where there is domestic v</w:t>
      </w:r>
      <w:r>
        <w:rPr>
          <w:rFonts w:ascii="Times New Roman" w:hAnsi="Times New Roman" w:cs="Times New Roman"/>
          <w:i/>
          <w:sz w:val="24"/>
          <w:szCs w:val="24"/>
        </w:rPr>
        <w:t>iolence</w:t>
      </w:r>
      <w:r>
        <w:rPr>
          <w:rFonts w:ascii="Times New Roman" w:hAnsi="Times New Roman" w:cs="Times New Roman"/>
          <w:sz w:val="24"/>
          <w:szCs w:val="24"/>
        </w:rPr>
        <w:t xml:space="preserve">. London: TSO. </w:t>
      </w:r>
    </w:p>
    <w:p w14:paraId="3A5ED011" w14:textId="77777777" w:rsidR="00C616B4" w:rsidRDefault="00C616B4" w:rsidP="00C616B4">
      <w:pPr>
        <w:pStyle w:val="ListParagraph"/>
        <w:ind w:left="0"/>
      </w:pPr>
    </w:p>
    <w:p w14:paraId="6260FACD" w14:textId="700FAD45" w:rsidR="00C616B4" w:rsidRDefault="00C616B4" w:rsidP="00C616B4">
      <w:pPr>
        <w:pStyle w:val="ListParagraph"/>
        <w:ind w:left="0"/>
      </w:pPr>
      <w:proofErr w:type="gramStart"/>
      <w:r>
        <w:t>Ministry of Justice.</w:t>
      </w:r>
      <w:proofErr w:type="gramEnd"/>
      <w:r>
        <w:t xml:space="preserve"> </w:t>
      </w:r>
      <w:proofErr w:type="gramStart"/>
      <w:r>
        <w:t xml:space="preserve">(2012). </w:t>
      </w:r>
      <w:r w:rsidR="007B1221">
        <w:rPr>
          <w:i/>
        </w:rPr>
        <w:t>Judicial and court s</w:t>
      </w:r>
      <w:r>
        <w:rPr>
          <w:i/>
        </w:rPr>
        <w:t>tatistics 2011</w:t>
      </w:r>
      <w:r>
        <w:t>.</w:t>
      </w:r>
      <w:proofErr w:type="gramEnd"/>
      <w:r>
        <w:t xml:space="preserve"> London: Ministry of Justice. Retrieved from </w:t>
      </w:r>
      <w:r w:rsidR="007B1221">
        <w:t xml:space="preserve">UK Government website: </w:t>
      </w:r>
      <w:hyperlink r:id="rId19" w:history="1">
        <w:r w:rsidRPr="000D58DC">
          <w:rPr>
            <w:rStyle w:val="Hyperlink"/>
          </w:rPr>
          <w:t>https://www.gov.uk/government/uploads/system/uploads/attachment_data/file/217494/judicial-court-stats-2011.pdf</w:t>
        </w:r>
      </w:hyperlink>
      <w:r>
        <w:t xml:space="preserve"> </w:t>
      </w:r>
    </w:p>
    <w:p w14:paraId="3D8264D6" w14:textId="77777777" w:rsidR="00C616B4" w:rsidRDefault="00C616B4" w:rsidP="00C616B4">
      <w:pPr>
        <w:spacing w:after="0"/>
        <w:rPr>
          <w:rFonts w:ascii="Times New Roman" w:hAnsi="Times New Roman" w:cs="Times New Roman"/>
          <w:sz w:val="24"/>
          <w:szCs w:val="24"/>
        </w:rPr>
      </w:pPr>
    </w:p>
    <w:p w14:paraId="4E6341D4" w14:textId="5E185B2F" w:rsidR="00C616B4" w:rsidRPr="007619C5" w:rsidRDefault="00C616B4" w:rsidP="007B1221">
      <w:pPr>
        <w:pStyle w:val="Default"/>
        <w:rPr>
          <w:rFonts w:ascii="Arial" w:hAnsi="Arial" w:cs="Arial"/>
        </w:rPr>
      </w:pPr>
      <w:proofErr w:type="gramStart"/>
      <w:r>
        <w:rPr>
          <w:rFonts w:ascii="Times New Roman" w:hAnsi="Times New Roman" w:cs="Times New Roman"/>
        </w:rPr>
        <w:t>Ministry of Justice.</w:t>
      </w:r>
      <w:proofErr w:type="gramEnd"/>
      <w:r>
        <w:rPr>
          <w:rFonts w:ascii="Times New Roman" w:hAnsi="Times New Roman" w:cs="Times New Roman"/>
        </w:rPr>
        <w:t xml:space="preserve"> </w:t>
      </w:r>
      <w:proofErr w:type="gramStart"/>
      <w:r>
        <w:rPr>
          <w:rFonts w:ascii="Times New Roman" w:hAnsi="Times New Roman" w:cs="Times New Roman"/>
        </w:rPr>
        <w:t xml:space="preserve">(2017). </w:t>
      </w:r>
      <w:r w:rsidR="007B1221">
        <w:rPr>
          <w:rFonts w:ascii="Times New Roman" w:hAnsi="Times New Roman" w:cs="Times New Roman"/>
          <w:i/>
        </w:rPr>
        <w:t>Family court statistics q</w:t>
      </w:r>
      <w:r>
        <w:rPr>
          <w:rFonts w:ascii="Times New Roman" w:hAnsi="Times New Roman" w:cs="Times New Roman"/>
          <w:i/>
        </w:rPr>
        <w:t>uarterly, England and Wales, January to March 2017</w:t>
      </w:r>
      <w:r>
        <w:rPr>
          <w:rFonts w:ascii="Times New Roman" w:hAnsi="Times New Roman" w:cs="Times New Roman"/>
        </w:rPr>
        <w:t>.</w:t>
      </w:r>
      <w:proofErr w:type="gramEnd"/>
      <w:r>
        <w:rPr>
          <w:rFonts w:ascii="Times New Roman" w:hAnsi="Times New Roman" w:cs="Times New Roman"/>
        </w:rPr>
        <w:t xml:space="preserve"> Retrieved from</w:t>
      </w:r>
      <w:r w:rsidR="007B1221">
        <w:rPr>
          <w:rFonts w:ascii="Times New Roman" w:hAnsi="Times New Roman" w:cs="Times New Roman"/>
        </w:rPr>
        <w:t xml:space="preserve"> UK Government website:</w:t>
      </w:r>
      <w:r>
        <w:rPr>
          <w:rFonts w:ascii="Times New Roman" w:hAnsi="Times New Roman" w:cs="Times New Roman"/>
        </w:rPr>
        <w:t xml:space="preserve"> </w:t>
      </w:r>
      <w:hyperlink r:id="rId20" w:history="1">
        <w:r w:rsidRPr="00275188">
          <w:rPr>
            <w:rStyle w:val="Hyperlink"/>
            <w:rFonts w:ascii="Times New Roman" w:hAnsi="Times New Roman" w:cs="Times New Roman"/>
          </w:rPr>
          <w:t>https://www.gov.uk/government/statistics/family-court-statistics-quarterly-january-to-march-2017</w:t>
        </w:r>
      </w:hyperlink>
      <w:r>
        <w:rPr>
          <w:rFonts w:ascii="Times New Roman" w:hAnsi="Times New Roman" w:cs="Times New Roman"/>
        </w:rPr>
        <w:t xml:space="preserve"> </w:t>
      </w:r>
    </w:p>
    <w:p w14:paraId="50E144EC" w14:textId="77777777" w:rsidR="00C616B4" w:rsidRDefault="00C616B4" w:rsidP="007B1221">
      <w:pPr>
        <w:spacing w:after="0"/>
        <w:rPr>
          <w:rFonts w:ascii="Times New Roman" w:hAnsi="Times New Roman" w:cs="Times New Roman"/>
          <w:sz w:val="24"/>
          <w:szCs w:val="24"/>
        </w:rPr>
      </w:pPr>
      <w:r w:rsidRPr="007619C5">
        <w:rPr>
          <w:rFonts w:ascii="Arial" w:hAnsi="Arial" w:cs="Arial"/>
          <w:color w:val="000000"/>
          <w:sz w:val="24"/>
          <w:szCs w:val="24"/>
        </w:rPr>
        <w:t xml:space="preserve"> </w:t>
      </w:r>
    </w:p>
    <w:p w14:paraId="6D1DE294" w14:textId="2C1387E5" w:rsidR="00C616B4" w:rsidRDefault="00C616B4" w:rsidP="007B1221">
      <w:pPr>
        <w:spacing w:after="0" w:line="240" w:lineRule="auto"/>
        <w:rPr>
          <w:rStyle w:val="contribdegrees"/>
          <w:rFonts w:ascii="Times New Roman" w:hAnsi="Times New Roman" w:cs="Times New Roman"/>
          <w:sz w:val="24"/>
          <w:szCs w:val="24"/>
        </w:rPr>
      </w:pPr>
      <w:r w:rsidRPr="007B1221">
        <w:rPr>
          <w:rStyle w:val="contribdegrees"/>
          <w:rFonts w:ascii="Times New Roman" w:hAnsi="Times New Roman" w:cs="Times New Roman"/>
          <w:sz w:val="24"/>
          <w:szCs w:val="24"/>
        </w:rPr>
        <w:t>Morrill, A.,</w:t>
      </w:r>
      <w:hyperlink r:id="rId21" w:history="1">
        <w:r w:rsidRPr="007B1221">
          <w:rPr>
            <w:rStyle w:val="Hyperlink"/>
            <w:rFonts w:ascii="Times New Roman" w:hAnsi="Times New Roman" w:cs="Times New Roman"/>
            <w:color w:val="auto"/>
            <w:sz w:val="24"/>
            <w:szCs w:val="24"/>
            <w:u w:val="none"/>
          </w:rPr>
          <w:t xml:space="preserve"> Dai</w:t>
        </w:r>
      </w:hyperlink>
      <w:r w:rsidRPr="007B1221">
        <w:rPr>
          <w:rStyle w:val="contribdegrees"/>
          <w:rFonts w:ascii="Times New Roman" w:hAnsi="Times New Roman" w:cs="Times New Roman"/>
          <w:sz w:val="24"/>
          <w:szCs w:val="24"/>
        </w:rPr>
        <w:t>, J.,</w:t>
      </w:r>
      <w:hyperlink r:id="rId22" w:history="1">
        <w:r w:rsidRPr="007B1221">
          <w:rPr>
            <w:rStyle w:val="Hyperlink"/>
            <w:rFonts w:ascii="Times New Roman" w:hAnsi="Times New Roman" w:cs="Times New Roman"/>
            <w:color w:val="auto"/>
            <w:sz w:val="24"/>
            <w:szCs w:val="24"/>
            <w:u w:val="none"/>
          </w:rPr>
          <w:t xml:space="preserve"> Dunn</w:t>
        </w:r>
      </w:hyperlink>
      <w:r w:rsidRPr="007B1221">
        <w:rPr>
          <w:rStyle w:val="contribdegrees"/>
          <w:rFonts w:ascii="Times New Roman" w:hAnsi="Times New Roman" w:cs="Times New Roman"/>
          <w:sz w:val="24"/>
          <w:szCs w:val="24"/>
        </w:rPr>
        <w:t>, S., Sung, I</w:t>
      </w:r>
      <w:r w:rsidR="007B1221">
        <w:rPr>
          <w:rStyle w:val="contribdegrees"/>
          <w:rFonts w:ascii="Times New Roman" w:hAnsi="Times New Roman" w:cs="Times New Roman"/>
          <w:sz w:val="24"/>
          <w:szCs w:val="24"/>
        </w:rPr>
        <w:t>., &amp;</w:t>
      </w:r>
      <w:r w:rsidRPr="007B1221">
        <w:rPr>
          <w:rStyle w:val="contribdegrees"/>
          <w:rFonts w:ascii="Times New Roman" w:hAnsi="Times New Roman" w:cs="Times New Roman"/>
          <w:sz w:val="24"/>
          <w:szCs w:val="24"/>
        </w:rPr>
        <w:t xml:space="preserve"> Smi, K.</w:t>
      </w:r>
      <w:r w:rsidR="007B1221">
        <w:rPr>
          <w:rStyle w:val="contribdegrees"/>
          <w:rFonts w:ascii="Times New Roman" w:hAnsi="Times New Roman" w:cs="Times New Roman"/>
          <w:sz w:val="24"/>
          <w:szCs w:val="24"/>
        </w:rPr>
        <w:t xml:space="preserve"> (2005).</w:t>
      </w:r>
      <w:r w:rsidRPr="007B1221">
        <w:rPr>
          <w:rStyle w:val="contribdegrees"/>
          <w:rFonts w:ascii="Times New Roman" w:hAnsi="Times New Roman" w:cs="Times New Roman"/>
          <w:sz w:val="24"/>
          <w:szCs w:val="24"/>
        </w:rPr>
        <w:t xml:space="preserve"> </w:t>
      </w:r>
      <w:r w:rsidR="007B1221">
        <w:rPr>
          <w:rStyle w:val="contribdegrees"/>
          <w:rFonts w:ascii="Times New Roman" w:hAnsi="Times New Roman" w:cs="Times New Roman"/>
          <w:sz w:val="24"/>
          <w:szCs w:val="24"/>
        </w:rPr>
        <w:t>Child c</w:t>
      </w:r>
      <w:r w:rsidRPr="007B1221">
        <w:rPr>
          <w:rStyle w:val="contribdegrees"/>
          <w:rFonts w:ascii="Times New Roman" w:hAnsi="Times New Roman" w:cs="Times New Roman"/>
          <w:sz w:val="24"/>
          <w:szCs w:val="24"/>
        </w:rPr>
        <w:t xml:space="preserve">ustody and </w:t>
      </w:r>
      <w:r w:rsidR="007B1221">
        <w:rPr>
          <w:rStyle w:val="contribdegrees"/>
          <w:rFonts w:ascii="Times New Roman" w:hAnsi="Times New Roman" w:cs="Times New Roman"/>
          <w:sz w:val="24"/>
          <w:szCs w:val="24"/>
        </w:rPr>
        <w:t>visitation d</w:t>
      </w:r>
      <w:r w:rsidRPr="007B1221">
        <w:rPr>
          <w:rStyle w:val="contribdegrees"/>
          <w:rFonts w:ascii="Times New Roman" w:hAnsi="Times New Roman" w:cs="Times New Roman"/>
          <w:sz w:val="24"/>
          <w:szCs w:val="24"/>
        </w:rPr>
        <w:t xml:space="preserve">ecisions </w:t>
      </w:r>
      <w:r w:rsidR="007B1221">
        <w:rPr>
          <w:rStyle w:val="contribdegrees"/>
          <w:rFonts w:ascii="Times New Roman" w:hAnsi="Times New Roman" w:cs="Times New Roman"/>
          <w:sz w:val="24"/>
          <w:szCs w:val="24"/>
        </w:rPr>
        <w:t>when the f</w:t>
      </w:r>
      <w:r w:rsidRPr="001D1C98">
        <w:rPr>
          <w:rStyle w:val="contribdegrees"/>
          <w:rFonts w:ascii="Times New Roman" w:hAnsi="Times New Roman" w:cs="Times New Roman"/>
          <w:sz w:val="24"/>
          <w:szCs w:val="24"/>
        </w:rPr>
        <w:t xml:space="preserve">ather has </w:t>
      </w:r>
      <w:r w:rsidR="007B1221">
        <w:rPr>
          <w:rStyle w:val="contribdegrees"/>
          <w:rFonts w:ascii="Times New Roman" w:hAnsi="Times New Roman" w:cs="Times New Roman"/>
          <w:sz w:val="24"/>
          <w:szCs w:val="24"/>
        </w:rPr>
        <w:t xml:space="preserve">perpetrated violence against the mother. </w:t>
      </w:r>
      <w:r w:rsidRPr="001D1C98">
        <w:rPr>
          <w:rStyle w:val="contribdegrees"/>
          <w:rFonts w:ascii="Times New Roman" w:hAnsi="Times New Roman" w:cs="Times New Roman"/>
          <w:i/>
          <w:sz w:val="24"/>
          <w:szCs w:val="24"/>
        </w:rPr>
        <w:t xml:space="preserve">Violence </w:t>
      </w:r>
      <w:proofErr w:type="gramStart"/>
      <w:r w:rsidRPr="001D1C98">
        <w:rPr>
          <w:rStyle w:val="contribdegrees"/>
          <w:rFonts w:ascii="Times New Roman" w:hAnsi="Times New Roman" w:cs="Times New Roman"/>
          <w:i/>
          <w:sz w:val="24"/>
          <w:szCs w:val="24"/>
        </w:rPr>
        <w:t>Against</w:t>
      </w:r>
      <w:proofErr w:type="gramEnd"/>
      <w:r w:rsidRPr="001D1C98">
        <w:rPr>
          <w:rStyle w:val="contribdegrees"/>
          <w:rFonts w:ascii="Times New Roman" w:hAnsi="Times New Roman" w:cs="Times New Roman"/>
          <w:i/>
          <w:sz w:val="24"/>
          <w:szCs w:val="24"/>
        </w:rPr>
        <w:t xml:space="preserve"> Women</w:t>
      </w:r>
      <w:r w:rsidR="007B1221">
        <w:rPr>
          <w:rStyle w:val="contribdegrees"/>
          <w:rFonts w:ascii="Times New Roman" w:hAnsi="Times New Roman" w:cs="Times New Roman"/>
          <w:i/>
          <w:sz w:val="24"/>
          <w:szCs w:val="24"/>
        </w:rPr>
        <w:t>, 11</w:t>
      </w:r>
      <w:r w:rsidR="007B1221">
        <w:rPr>
          <w:rStyle w:val="contribdegrees"/>
          <w:rFonts w:ascii="Times New Roman" w:hAnsi="Times New Roman" w:cs="Times New Roman"/>
          <w:sz w:val="24"/>
          <w:szCs w:val="24"/>
        </w:rPr>
        <w:t>,</w:t>
      </w:r>
      <w:r w:rsidRPr="001D1C98">
        <w:rPr>
          <w:rStyle w:val="contribdegrees"/>
          <w:rFonts w:ascii="Times New Roman" w:hAnsi="Times New Roman" w:cs="Times New Roman"/>
          <w:sz w:val="24"/>
          <w:szCs w:val="24"/>
        </w:rPr>
        <w:t xml:space="preserve"> 1076</w:t>
      </w:r>
      <w:r w:rsidR="007B1221">
        <w:rPr>
          <w:rStyle w:val="contribdegrees"/>
          <w:rFonts w:ascii="Times New Roman" w:hAnsi="Times New Roman" w:cs="Times New Roman"/>
          <w:sz w:val="24"/>
          <w:szCs w:val="24"/>
        </w:rPr>
        <w:t>-</w:t>
      </w:r>
      <w:r w:rsidR="001D68A9">
        <w:rPr>
          <w:rStyle w:val="contribdegrees"/>
          <w:rFonts w:ascii="Times New Roman" w:hAnsi="Times New Roman" w:cs="Times New Roman"/>
          <w:sz w:val="24"/>
          <w:szCs w:val="24"/>
        </w:rPr>
        <w:t>1107</w:t>
      </w:r>
      <w:r w:rsidR="007B1221">
        <w:rPr>
          <w:rStyle w:val="contribdegrees"/>
          <w:rFonts w:ascii="Times New Roman" w:hAnsi="Times New Roman" w:cs="Times New Roman"/>
          <w:sz w:val="24"/>
          <w:szCs w:val="24"/>
        </w:rPr>
        <w:t>.</w:t>
      </w:r>
    </w:p>
    <w:p w14:paraId="37D192FF" w14:textId="77777777" w:rsidR="007B1221" w:rsidRDefault="007B1221" w:rsidP="007B1221">
      <w:pPr>
        <w:spacing w:after="0"/>
        <w:rPr>
          <w:rFonts w:ascii="Times New Roman" w:hAnsi="Times New Roman" w:cs="Times New Roman"/>
          <w:sz w:val="24"/>
          <w:szCs w:val="24"/>
        </w:rPr>
      </w:pPr>
    </w:p>
    <w:p w14:paraId="2E8A4798" w14:textId="387EDA81" w:rsidR="00020CB5" w:rsidRPr="0097658A" w:rsidRDefault="00020CB5" w:rsidP="007B1221">
      <w:pPr>
        <w:spacing w:after="0"/>
        <w:rPr>
          <w:rFonts w:ascii="Times New Roman" w:hAnsi="Times New Roman" w:cs="Times New Roman"/>
          <w:sz w:val="24"/>
          <w:szCs w:val="24"/>
        </w:rPr>
      </w:pPr>
      <w:r w:rsidRPr="0097658A">
        <w:rPr>
          <w:rFonts w:ascii="Times New Roman" w:hAnsi="Times New Roman" w:cs="Times New Roman"/>
          <w:sz w:val="24"/>
          <w:szCs w:val="24"/>
        </w:rPr>
        <w:lastRenderedPageBreak/>
        <w:t xml:space="preserve">Perry, </w:t>
      </w:r>
      <w:r w:rsidR="0097658A">
        <w:rPr>
          <w:rFonts w:ascii="Times New Roman" w:hAnsi="Times New Roman" w:cs="Times New Roman"/>
          <w:sz w:val="24"/>
          <w:szCs w:val="24"/>
        </w:rPr>
        <w:t>A. (2006)</w:t>
      </w:r>
      <w:r w:rsidR="007B1221">
        <w:rPr>
          <w:rFonts w:ascii="Times New Roman" w:hAnsi="Times New Roman" w:cs="Times New Roman"/>
          <w:sz w:val="24"/>
          <w:szCs w:val="24"/>
        </w:rPr>
        <w:t>.</w:t>
      </w:r>
      <w:r w:rsidR="0097658A">
        <w:rPr>
          <w:rFonts w:ascii="Times New Roman" w:hAnsi="Times New Roman" w:cs="Times New Roman"/>
          <w:sz w:val="24"/>
          <w:szCs w:val="24"/>
        </w:rPr>
        <w:t xml:space="preserve"> </w:t>
      </w:r>
      <w:proofErr w:type="gramStart"/>
      <w:r w:rsidRPr="0097658A">
        <w:rPr>
          <w:rFonts w:ascii="Times New Roman" w:hAnsi="Times New Roman" w:cs="Times New Roman"/>
          <w:sz w:val="24"/>
          <w:szCs w:val="24"/>
        </w:rPr>
        <w:t>Safety first?</w:t>
      </w:r>
      <w:proofErr w:type="gramEnd"/>
      <w:r w:rsidRPr="0097658A">
        <w:rPr>
          <w:rFonts w:ascii="Times New Roman" w:hAnsi="Times New Roman" w:cs="Times New Roman"/>
          <w:sz w:val="24"/>
          <w:szCs w:val="24"/>
        </w:rPr>
        <w:t xml:space="preserve"> Contact and f</w:t>
      </w:r>
      <w:r w:rsidR="007B1221">
        <w:rPr>
          <w:rFonts w:ascii="Times New Roman" w:hAnsi="Times New Roman" w:cs="Times New Roman"/>
          <w:sz w:val="24"/>
          <w:szCs w:val="24"/>
        </w:rPr>
        <w:t>amily violence in New Zealand: A</w:t>
      </w:r>
      <w:r w:rsidRPr="0097658A">
        <w:rPr>
          <w:rFonts w:ascii="Times New Roman" w:hAnsi="Times New Roman" w:cs="Times New Roman"/>
          <w:sz w:val="24"/>
          <w:szCs w:val="24"/>
        </w:rPr>
        <w:t>n evaluation of the presumpti</w:t>
      </w:r>
      <w:r w:rsidR="0097658A">
        <w:rPr>
          <w:rFonts w:ascii="Times New Roman" w:hAnsi="Times New Roman" w:cs="Times New Roman"/>
          <w:sz w:val="24"/>
          <w:szCs w:val="24"/>
        </w:rPr>
        <w:t xml:space="preserve">on against unsupervised contact. </w:t>
      </w:r>
      <w:r w:rsidR="0097658A">
        <w:rPr>
          <w:rFonts w:ascii="Times New Roman" w:hAnsi="Times New Roman" w:cs="Times New Roman"/>
          <w:i/>
          <w:sz w:val="24"/>
          <w:szCs w:val="24"/>
        </w:rPr>
        <w:t>Child and Family Law Quarterly</w:t>
      </w:r>
      <w:r w:rsidR="0097658A">
        <w:rPr>
          <w:rFonts w:ascii="Times New Roman" w:hAnsi="Times New Roman" w:cs="Times New Roman"/>
          <w:sz w:val="24"/>
          <w:szCs w:val="24"/>
        </w:rPr>
        <w:t xml:space="preserve">, </w:t>
      </w:r>
      <w:r w:rsidRPr="007B1221">
        <w:rPr>
          <w:rFonts w:ascii="Times New Roman" w:hAnsi="Times New Roman" w:cs="Times New Roman"/>
          <w:i/>
          <w:sz w:val="24"/>
          <w:szCs w:val="24"/>
        </w:rPr>
        <w:t>18</w:t>
      </w:r>
      <w:r w:rsidR="0097658A">
        <w:rPr>
          <w:rFonts w:ascii="Times New Roman" w:hAnsi="Times New Roman" w:cs="Times New Roman"/>
          <w:sz w:val="24"/>
          <w:szCs w:val="24"/>
        </w:rPr>
        <w:t>, 1-</w:t>
      </w:r>
      <w:r w:rsidR="001D68A9" w:rsidRPr="001D68A9">
        <w:rPr>
          <w:rFonts w:ascii="Times New Roman" w:hAnsi="Times New Roman" w:cs="Times New Roman"/>
          <w:sz w:val="24"/>
          <w:szCs w:val="24"/>
        </w:rPr>
        <w:t>21</w:t>
      </w:r>
      <w:r w:rsidRPr="0097658A">
        <w:rPr>
          <w:rFonts w:ascii="Times New Roman" w:hAnsi="Times New Roman" w:cs="Times New Roman"/>
          <w:sz w:val="24"/>
          <w:szCs w:val="24"/>
        </w:rPr>
        <w:t>.</w:t>
      </w:r>
    </w:p>
    <w:p w14:paraId="3900DE0B" w14:textId="77777777" w:rsidR="007B1221" w:rsidRDefault="007B1221" w:rsidP="00C616B4">
      <w:pPr>
        <w:spacing w:after="0"/>
        <w:rPr>
          <w:rFonts w:ascii="Times New Roman" w:hAnsi="Times New Roman" w:cs="Times New Roman"/>
          <w:sz w:val="24"/>
          <w:szCs w:val="24"/>
        </w:rPr>
      </w:pPr>
    </w:p>
    <w:p w14:paraId="09E96791" w14:textId="6403FA43" w:rsidR="00C616B4" w:rsidRPr="00B63F00" w:rsidRDefault="00C616B4" w:rsidP="00C616B4">
      <w:pPr>
        <w:spacing w:after="0"/>
        <w:rPr>
          <w:rFonts w:ascii="Times New Roman" w:hAnsi="Times New Roman" w:cs="Times New Roman"/>
          <w:sz w:val="24"/>
          <w:szCs w:val="24"/>
        </w:rPr>
      </w:pPr>
      <w:proofErr w:type="gramStart"/>
      <w:r w:rsidRPr="00B63F00">
        <w:rPr>
          <w:rFonts w:ascii="Times New Roman" w:hAnsi="Times New Roman" w:cs="Times New Roman"/>
          <w:sz w:val="24"/>
          <w:szCs w:val="24"/>
        </w:rPr>
        <w:t>Perry, A.</w:t>
      </w:r>
      <w:r w:rsidR="007B1221">
        <w:rPr>
          <w:rFonts w:ascii="Times New Roman" w:hAnsi="Times New Roman" w:cs="Times New Roman"/>
          <w:sz w:val="24"/>
          <w:szCs w:val="24"/>
        </w:rPr>
        <w:t>,</w:t>
      </w:r>
      <w:r w:rsidRPr="00B63F00">
        <w:rPr>
          <w:rFonts w:ascii="Times New Roman" w:hAnsi="Times New Roman" w:cs="Times New Roman"/>
          <w:sz w:val="24"/>
          <w:szCs w:val="24"/>
        </w:rPr>
        <w:t xml:space="preserve"> &amp; </w:t>
      </w:r>
      <w:r w:rsidR="007B1221">
        <w:rPr>
          <w:rFonts w:ascii="Times New Roman" w:hAnsi="Times New Roman" w:cs="Times New Roman"/>
          <w:sz w:val="24"/>
          <w:szCs w:val="24"/>
        </w:rPr>
        <w:t>Rainey, B. (2007).</w:t>
      </w:r>
      <w:proofErr w:type="gramEnd"/>
      <w:r w:rsidR="007B1221">
        <w:rPr>
          <w:rFonts w:ascii="Times New Roman" w:hAnsi="Times New Roman" w:cs="Times New Roman"/>
          <w:sz w:val="24"/>
          <w:szCs w:val="24"/>
        </w:rPr>
        <w:t xml:space="preserve"> Supervised, supported and indirect c</w:t>
      </w:r>
      <w:r w:rsidRPr="00B63F00">
        <w:rPr>
          <w:rFonts w:ascii="Times New Roman" w:hAnsi="Times New Roman" w:cs="Times New Roman"/>
          <w:sz w:val="24"/>
          <w:szCs w:val="24"/>
        </w:rPr>
        <w:t xml:space="preserve">ontact </w:t>
      </w:r>
      <w:r w:rsidR="007B1221">
        <w:rPr>
          <w:rFonts w:ascii="Times New Roman" w:hAnsi="Times New Roman" w:cs="Times New Roman"/>
          <w:sz w:val="24"/>
          <w:szCs w:val="24"/>
        </w:rPr>
        <w:t>orders: Research f</w:t>
      </w:r>
      <w:r w:rsidRPr="00B63F00">
        <w:rPr>
          <w:rFonts w:ascii="Times New Roman" w:hAnsi="Times New Roman" w:cs="Times New Roman"/>
          <w:sz w:val="24"/>
          <w:szCs w:val="24"/>
        </w:rPr>
        <w:t xml:space="preserve">indings. </w:t>
      </w:r>
      <w:r w:rsidRPr="00B63F00">
        <w:rPr>
          <w:rFonts w:ascii="Times New Roman" w:hAnsi="Times New Roman" w:cs="Times New Roman"/>
          <w:i/>
          <w:sz w:val="24"/>
          <w:szCs w:val="24"/>
        </w:rPr>
        <w:t>International Journal of Law, Policy and the Family</w:t>
      </w:r>
      <w:r w:rsidRPr="00B63F00">
        <w:rPr>
          <w:rFonts w:ascii="Times New Roman" w:hAnsi="Times New Roman" w:cs="Times New Roman"/>
          <w:sz w:val="24"/>
          <w:szCs w:val="24"/>
        </w:rPr>
        <w:t xml:space="preserve">, </w:t>
      </w:r>
      <w:r w:rsidRPr="007B1221">
        <w:rPr>
          <w:rFonts w:ascii="Times New Roman" w:hAnsi="Times New Roman" w:cs="Times New Roman"/>
          <w:i/>
          <w:sz w:val="24"/>
          <w:szCs w:val="24"/>
        </w:rPr>
        <w:t>21</w:t>
      </w:r>
      <w:r w:rsidRPr="00B63F00">
        <w:rPr>
          <w:rFonts w:ascii="Times New Roman" w:hAnsi="Times New Roman" w:cs="Times New Roman"/>
          <w:sz w:val="24"/>
          <w:szCs w:val="24"/>
        </w:rPr>
        <w:t>, 21-47.</w:t>
      </w:r>
    </w:p>
    <w:p w14:paraId="5A36D4E1" w14:textId="77777777" w:rsidR="00BD2AB8" w:rsidRDefault="00BD2AB8" w:rsidP="00C616B4">
      <w:pPr>
        <w:spacing w:after="0"/>
        <w:rPr>
          <w:rFonts w:ascii="Times New Roman" w:hAnsi="Times New Roman" w:cs="Times New Roman"/>
          <w:sz w:val="24"/>
          <w:szCs w:val="24"/>
        </w:rPr>
      </w:pPr>
    </w:p>
    <w:p w14:paraId="0491A637" w14:textId="2E10FFE6" w:rsidR="00C616B4" w:rsidRPr="00DD71DF" w:rsidRDefault="007B1221" w:rsidP="00C616B4">
      <w:pPr>
        <w:spacing w:after="0"/>
        <w:rPr>
          <w:rFonts w:ascii="Times New Roman" w:hAnsi="Times New Roman" w:cs="Times New Roman"/>
          <w:sz w:val="24"/>
          <w:szCs w:val="24"/>
        </w:rPr>
      </w:pPr>
      <w:r>
        <w:rPr>
          <w:rFonts w:ascii="Times New Roman" w:hAnsi="Times New Roman" w:cs="Times New Roman"/>
          <w:sz w:val="24"/>
          <w:szCs w:val="24"/>
        </w:rPr>
        <w:t>Rhoades, H. (2002). The ‘no contact mother’: Reconstructions of motherhood in the era of the ‘new f</w:t>
      </w:r>
      <w:r w:rsidR="00C616B4">
        <w:rPr>
          <w:rFonts w:ascii="Times New Roman" w:hAnsi="Times New Roman" w:cs="Times New Roman"/>
          <w:sz w:val="24"/>
          <w:szCs w:val="24"/>
        </w:rPr>
        <w:t xml:space="preserve">ather’. </w:t>
      </w:r>
      <w:r w:rsidR="00C616B4">
        <w:rPr>
          <w:rFonts w:ascii="Times New Roman" w:hAnsi="Times New Roman" w:cs="Times New Roman"/>
          <w:i/>
          <w:sz w:val="24"/>
          <w:szCs w:val="24"/>
        </w:rPr>
        <w:t>International Journal of Law, Policy and the Family</w:t>
      </w:r>
      <w:r w:rsidR="00C616B4">
        <w:rPr>
          <w:rFonts w:ascii="Times New Roman" w:hAnsi="Times New Roman" w:cs="Times New Roman"/>
          <w:sz w:val="24"/>
          <w:szCs w:val="24"/>
        </w:rPr>
        <w:t xml:space="preserve">, </w:t>
      </w:r>
      <w:r w:rsidR="00C616B4" w:rsidRPr="007B1221">
        <w:rPr>
          <w:rFonts w:ascii="Times New Roman" w:hAnsi="Times New Roman" w:cs="Times New Roman"/>
          <w:i/>
          <w:sz w:val="24"/>
          <w:szCs w:val="24"/>
        </w:rPr>
        <w:t>16</w:t>
      </w:r>
      <w:r w:rsidR="00C616B4">
        <w:rPr>
          <w:rFonts w:ascii="Times New Roman" w:hAnsi="Times New Roman" w:cs="Times New Roman"/>
          <w:sz w:val="24"/>
          <w:szCs w:val="24"/>
        </w:rPr>
        <w:t>, 71-94.</w:t>
      </w:r>
    </w:p>
    <w:p w14:paraId="62A243BA" w14:textId="77777777" w:rsidR="00C616B4" w:rsidRDefault="00C616B4" w:rsidP="00C616B4">
      <w:pPr>
        <w:spacing w:after="0"/>
        <w:rPr>
          <w:rFonts w:ascii="Times New Roman" w:hAnsi="Times New Roman" w:cs="Times New Roman"/>
          <w:sz w:val="24"/>
          <w:szCs w:val="24"/>
        </w:rPr>
      </w:pPr>
    </w:p>
    <w:p w14:paraId="060D15CF" w14:textId="4AF3D55B" w:rsidR="00020CB5" w:rsidRPr="0097658A" w:rsidRDefault="00020CB5" w:rsidP="00020CB5">
      <w:pPr>
        <w:rPr>
          <w:rFonts w:ascii="Times New Roman" w:hAnsi="Times New Roman" w:cs="Times New Roman"/>
          <w:sz w:val="24"/>
          <w:szCs w:val="24"/>
        </w:rPr>
      </w:pPr>
      <w:r w:rsidRPr="0097658A">
        <w:rPr>
          <w:rFonts w:ascii="Times New Roman" w:hAnsi="Times New Roman" w:cs="Times New Roman"/>
          <w:sz w:val="24"/>
          <w:szCs w:val="24"/>
        </w:rPr>
        <w:t xml:space="preserve">Robertson, </w:t>
      </w:r>
      <w:r w:rsidR="0097658A">
        <w:rPr>
          <w:rFonts w:ascii="Times New Roman" w:hAnsi="Times New Roman" w:cs="Times New Roman"/>
          <w:sz w:val="24"/>
          <w:szCs w:val="24"/>
        </w:rPr>
        <w:t xml:space="preserve">N., </w:t>
      </w:r>
      <w:r w:rsidRPr="0097658A">
        <w:rPr>
          <w:rFonts w:ascii="Times New Roman" w:hAnsi="Times New Roman" w:cs="Times New Roman"/>
          <w:sz w:val="24"/>
          <w:szCs w:val="24"/>
        </w:rPr>
        <w:t xml:space="preserve">Busch, </w:t>
      </w:r>
      <w:r w:rsidR="0097658A">
        <w:rPr>
          <w:rFonts w:ascii="Times New Roman" w:hAnsi="Times New Roman" w:cs="Times New Roman"/>
          <w:sz w:val="24"/>
          <w:szCs w:val="24"/>
        </w:rPr>
        <w:t xml:space="preserve">R., </w:t>
      </w:r>
      <w:r w:rsidR="00A27C7A">
        <w:rPr>
          <w:rFonts w:ascii="Times New Roman" w:hAnsi="Times New Roman" w:cs="Times New Roman"/>
          <w:sz w:val="24"/>
          <w:szCs w:val="24"/>
        </w:rPr>
        <w:t>D’Souza, R., Lam Sheung, F., Anand, R., Balzer, R. … Paina, D.</w:t>
      </w:r>
      <w:r w:rsidR="0097658A">
        <w:rPr>
          <w:rFonts w:ascii="Times New Roman" w:hAnsi="Times New Roman" w:cs="Times New Roman"/>
          <w:sz w:val="24"/>
          <w:szCs w:val="24"/>
        </w:rPr>
        <w:t xml:space="preserve"> (2007)</w:t>
      </w:r>
      <w:r w:rsidR="007B1221">
        <w:rPr>
          <w:rFonts w:ascii="Times New Roman" w:hAnsi="Times New Roman" w:cs="Times New Roman"/>
          <w:sz w:val="24"/>
          <w:szCs w:val="24"/>
        </w:rPr>
        <w:t>.</w:t>
      </w:r>
      <w:r w:rsidR="0097658A">
        <w:rPr>
          <w:rFonts w:ascii="Times New Roman" w:hAnsi="Times New Roman" w:cs="Times New Roman"/>
          <w:sz w:val="24"/>
          <w:szCs w:val="24"/>
        </w:rPr>
        <w:t xml:space="preserve"> </w:t>
      </w:r>
      <w:r w:rsidRPr="0097658A">
        <w:rPr>
          <w:rFonts w:ascii="Times New Roman" w:hAnsi="Times New Roman" w:cs="Times New Roman"/>
          <w:i/>
          <w:sz w:val="24"/>
          <w:szCs w:val="24"/>
        </w:rPr>
        <w:t xml:space="preserve">Living at the </w:t>
      </w:r>
      <w:r w:rsidR="007B1221">
        <w:rPr>
          <w:rFonts w:ascii="Times New Roman" w:hAnsi="Times New Roman" w:cs="Times New Roman"/>
          <w:i/>
          <w:sz w:val="24"/>
          <w:szCs w:val="24"/>
        </w:rPr>
        <w:t>cutting edge: Women’s e</w:t>
      </w:r>
      <w:r w:rsidRPr="0097658A">
        <w:rPr>
          <w:rFonts w:ascii="Times New Roman" w:hAnsi="Times New Roman" w:cs="Times New Roman"/>
          <w:i/>
          <w:sz w:val="24"/>
          <w:szCs w:val="24"/>
        </w:rPr>
        <w:t>xperien</w:t>
      </w:r>
      <w:r w:rsidR="007B1221">
        <w:rPr>
          <w:rFonts w:ascii="Times New Roman" w:hAnsi="Times New Roman" w:cs="Times New Roman"/>
          <w:i/>
          <w:sz w:val="24"/>
          <w:szCs w:val="24"/>
        </w:rPr>
        <w:t>ces of protection orders, Volume 2: What’s to be done? A critical analysis of statutory and p</w:t>
      </w:r>
      <w:r w:rsidRPr="0097658A">
        <w:rPr>
          <w:rFonts w:ascii="Times New Roman" w:hAnsi="Times New Roman" w:cs="Times New Roman"/>
          <w:i/>
          <w:sz w:val="24"/>
          <w:szCs w:val="24"/>
        </w:rPr>
        <w:t xml:space="preserve">ractice </w:t>
      </w:r>
      <w:r w:rsidR="007B1221">
        <w:rPr>
          <w:rFonts w:ascii="Times New Roman" w:hAnsi="Times New Roman" w:cs="Times New Roman"/>
          <w:i/>
          <w:sz w:val="24"/>
          <w:szCs w:val="24"/>
        </w:rPr>
        <w:t>approaches to domestic v</w:t>
      </w:r>
      <w:r w:rsidR="0097658A" w:rsidRPr="0097658A">
        <w:rPr>
          <w:rFonts w:ascii="Times New Roman" w:hAnsi="Times New Roman" w:cs="Times New Roman"/>
          <w:i/>
          <w:sz w:val="24"/>
          <w:szCs w:val="24"/>
        </w:rPr>
        <w:t>iolence</w:t>
      </w:r>
      <w:r w:rsidR="0097658A">
        <w:rPr>
          <w:rFonts w:ascii="Times New Roman" w:hAnsi="Times New Roman" w:cs="Times New Roman"/>
          <w:sz w:val="24"/>
          <w:szCs w:val="24"/>
        </w:rPr>
        <w:t>. Hamilton, NZ: University of Waikato</w:t>
      </w:r>
      <w:r w:rsidRPr="0097658A">
        <w:rPr>
          <w:rFonts w:ascii="Times New Roman" w:hAnsi="Times New Roman" w:cs="Times New Roman"/>
          <w:sz w:val="24"/>
          <w:szCs w:val="24"/>
        </w:rPr>
        <w:t>.</w:t>
      </w:r>
    </w:p>
    <w:p w14:paraId="0A58BC72" w14:textId="2DB95A63" w:rsidR="00C616B4" w:rsidRPr="009D4148" w:rsidRDefault="00C616B4" w:rsidP="00C616B4">
      <w:pPr>
        <w:spacing w:after="0"/>
        <w:rPr>
          <w:rFonts w:ascii="Times New Roman" w:hAnsi="Times New Roman" w:cs="Times New Roman"/>
          <w:sz w:val="24"/>
          <w:szCs w:val="24"/>
        </w:rPr>
      </w:pPr>
      <w:r w:rsidRPr="009D4148">
        <w:rPr>
          <w:rFonts w:ascii="Times New Roman" w:hAnsi="Times New Roman" w:cs="Times New Roman"/>
          <w:sz w:val="24"/>
          <w:szCs w:val="24"/>
        </w:rPr>
        <w:t>Saunders</w:t>
      </w:r>
      <w:r>
        <w:rPr>
          <w:rFonts w:ascii="Times New Roman" w:hAnsi="Times New Roman" w:cs="Times New Roman"/>
          <w:sz w:val="24"/>
          <w:szCs w:val="24"/>
        </w:rPr>
        <w:t>, H. (2004).</w:t>
      </w:r>
      <w:r w:rsidRPr="009D4148">
        <w:rPr>
          <w:rFonts w:ascii="Times New Roman" w:hAnsi="Times New Roman" w:cs="Times New Roman"/>
          <w:sz w:val="24"/>
          <w:szCs w:val="24"/>
        </w:rPr>
        <w:t xml:space="preserve"> </w:t>
      </w:r>
      <w:r w:rsidR="007B1221">
        <w:rPr>
          <w:rFonts w:ascii="Times New Roman" w:hAnsi="Times New Roman" w:cs="Times New Roman"/>
          <w:i/>
          <w:sz w:val="24"/>
          <w:szCs w:val="24"/>
        </w:rPr>
        <w:t>Twenty-nine child h</w:t>
      </w:r>
      <w:r w:rsidRPr="009D4148">
        <w:rPr>
          <w:rFonts w:ascii="Times New Roman" w:hAnsi="Times New Roman" w:cs="Times New Roman"/>
          <w:i/>
          <w:sz w:val="24"/>
          <w:szCs w:val="24"/>
        </w:rPr>
        <w:t>omicides: Lessons still to be learnt on domestic violence and child protection</w:t>
      </w:r>
      <w:r>
        <w:rPr>
          <w:rFonts w:ascii="Times New Roman" w:hAnsi="Times New Roman" w:cs="Times New Roman"/>
          <w:sz w:val="24"/>
          <w:szCs w:val="24"/>
        </w:rPr>
        <w:t xml:space="preserve">. Bristol: </w:t>
      </w:r>
      <w:r w:rsidRPr="009D4148">
        <w:rPr>
          <w:rFonts w:ascii="Times New Roman" w:hAnsi="Times New Roman" w:cs="Times New Roman"/>
          <w:sz w:val="24"/>
          <w:szCs w:val="24"/>
        </w:rPr>
        <w:t>Women’s Aid Federation of England</w:t>
      </w:r>
      <w:r>
        <w:rPr>
          <w:rFonts w:ascii="Times New Roman" w:hAnsi="Times New Roman" w:cs="Times New Roman"/>
          <w:sz w:val="24"/>
          <w:szCs w:val="24"/>
        </w:rPr>
        <w:t>.</w:t>
      </w:r>
    </w:p>
    <w:p w14:paraId="09422441" w14:textId="77777777" w:rsidR="0097658A" w:rsidRDefault="0097658A" w:rsidP="00C616B4">
      <w:pPr>
        <w:spacing w:after="0"/>
        <w:rPr>
          <w:rFonts w:ascii="Times New Roman" w:hAnsi="Times New Roman" w:cs="Times New Roman"/>
          <w:sz w:val="24"/>
          <w:szCs w:val="24"/>
        </w:rPr>
      </w:pPr>
    </w:p>
    <w:p w14:paraId="497585FD" w14:textId="06E17EFF" w:rsidR="00C616B4" w:rsidRDefault="00C616B4" w:rsidP="00C616B4">
      <w:pPr>
        <w:spacing w:after="0"/>
        <w:rPr>
          <w:rFonts w:ascii="Times New Roman" w:hAnsi="Times New Roman" w:cs="Times New Roman"/>
          <w:sz w:val="24"/>
          <w:szCs w:val="24"/>
        </w:rPr>
      </w:pPr>
      <w:proofErr w:type="gramStart"/>
      <w:r w:rsidRPr="00054981">
        <w:rPr>
          <w:rFonts w:ascii="Times New Roman" w:hAnsi="Times New Roman" w:cs="Times New Roman"/>
          <w:sz w:val="24"/>
          <w:szCs w:val="24"/>
        </w:rPr>
        <w:t>Sturge</w:t>
      </w:r>
      <w:r>
        <w:rPr>
          <w:rFonts w:ascii="Times New Roman" w:hAnsi="Times New Roman" w:cs="Times New Roman"/>
          <w:sz w:val="24"/>
          <w:szCs w:val="24"/>
        </w:rPr>
        <w:t>,</w:t>
      </w:r>
      <w:r w:rsidRPr="00054981">
        <w:rPr>
          <w:rFonts w:ascii="Times New Roman" w:hAnsi="Times New Roman" w:cs="Times New Roman"/>
          <w:sz w:val="24"/>
          <w:szCs w:val="24"/>
        </w:rPr>
        <w:t xml:space="preserve"> C</w:t>
      </w:r>
      <w:r>
        <w:rPr>
          <w:rFonts w:ascii="Times New Roman" w:hAnsi="Times New Roman" w:cs="Times New Roman"/>
          <w:sz w:val="24"/>
          <w:szCs w:val="24"/>
        </w:rPr>
        <w:t>.</w:t>
      </w:r>
      <w:r w:rsidR="007B1221">
        <w:rPr>
          <w:rFonts w:ascii="Times New Roman" w:hAnsi="Times New Roman" w:cs="Times New Roman"/>
          <w:sz w:val="24"/>
          <w:szCs w:val="24"/>
        </w:rPr>
        <w:t>,</w:t>
      </w:r>
      <w:r w:rsidRPr="00054981">
        <w:rPr>
          <w:rFonts w:ascii="Times New Roman" w:hAnsi="Times New Roman" w:cs="Times New Roman"/>
          <w:sz w:val="24"/>
          <w:szCs w:val="24"/>
        </w:rPr>
        <w:t xml:space="preserve"> </w:t>
      </w:r>
      <w:r>
        <w:rPr>
          <w:rFonts w:ascii="Times New Roman" w:hAnsi="Times New Roman" w:cs="Times New Roman"/>
          <w:sz w:val="24"/>
          <w:szCs w:val="24"/>
        </w:rPr>
        <w:t>&amp;</w:t>
      </w:r>
      <w:r w:rsidRPr="00054981">
        <w:rPr>
          <w:rFonts w:ascii="Times New Roman" w:hAnsi="Times New Roman" w:cs="Times New Roman"/>
          <w:sz w:val="24"/>
          <w:szCs w:val="24"/>
        </w:rPr>
        <w:t xml:space="preserve"> Glaser</w:t>
      </w:r>
      <w:r>
        <w:rPr>
          <w:rFonts w:ascii="Times New Roman" w:hAnsi="Times New Roman" w:cs="Times New Roman"/>
          <w:sz w:val="24"/>
          <w:szCs w:val="24"/>
        </w:rPr>
        <w:t>,</w:t>
      </w:r>
      <w:r w:rsidRPr="00054981">
        <w:rPr>
          <w:rFonts w:ascii="Times New Roman" w:hAnsi="Times New Roman" w:cs="Times New Roman"/>
          <w:sz w:val="24"/>
          <w:szCs w:val="24"/>
        </w:rPr>
        <w:t xml:space="preserve"> D</w:t>
      </w:r>
      <w:r>
        <w:rPr>
          <w:rFonts w:ascii="Times New Roman" w:hAnsi="Times New Roman" w:cs="Times New Roman"/>
          <w:sz w:val="24"/>
          <w:szCs w:val="24"/>
        </w:rPr>
        <w:t>.</w:t>
      </w:r>
      <w:r w:rsidRPr="00054981">
        <w:rPr>
          <w:rFonts w:ascii="Times New Roman" w:hAnsi="Times New Roman" w:cs="Times New Roman"/>
          <w:sz w:val="24"/>
          <w:szCs w:val="24"/>
        </w:rPr>
        <w:t xml:space="preserve"> </w:t>
      </w:r>
      <w:r>
        <w:rPr>
          <w:rFonts w:ascii="Times New Roman" w:hAnsi="Times New Roman" w:cs="Times New Roman"/>
          <w:sz w:val="24"/>
          <w:szCs w:val="24"/>
        </w:rPr>
        <w:t>(2000).</w:t>
      </w:r>
      <w:proofErr w:type="gramEnd"/>
      <w:r>
        <w:rPr>
          <w:rFonts w:ascii="Times New Roman" w:hAnsi="Times New Roman" w:cs="Times New Roman"/>
          <w:sz w:val="24"/>
          <w:szCs w:val="24"/>
        </w:rPr>
        <w:t xml:space="preserve"> </w:t>
      </w:r>
      <w:r w:rsidR="007B1221">
        <w:rPr>
          <w:rFonts w:ascii="Times New Roman" w:hAnsi="Times New Roman" w:cs="Times New Roman"/>
          <w:sz w:val="24"/>
          <w:szCs w:val="24"/>
        </w:rPr>
        <w:t>Contact and domestic v</w:t>
      </w:r>
      <w:r w:rsidRPr="00054981">
        <w:rPr>
          <w:rFonts w:ascii="Times New Roman" w:hAnsi="Times New Roman" w:cs="Times New Roman"/>
          <w:sz w:val="24"/>
          <w:szCs w:val="24"/>
        </w:rPr>
        <w:t>iole</w:t>
      </w:r>
      <w:r w:rsidR="007B1221">
        <w:rPr>
          <w:rFonts w:ascii="Times New Roman" w:hAnsi="Times New Roman" w:cs="Times New Roman"/>
          <w:sz w:val="24"/>
          <w:szCs w:val="24"/>
        </w:rPr>
        <w:t>nce – The experts’ court r</w:t>
      </w:r>
      <w:r>
        <w:rPr>
          <w:rFonts w:ascii="Times New Roman" w:hAnsi="Times New Roman" w:cs="Times New Roman"/>
          <w:sz w:val="24"/>
          <w:szCs w:val="24"/>
        </w:rPr>
        <w:t>eport.</w:t>
      </w:r>
      <w:r w:rsidRPr="00054981">
        <w:rPr>
          <w:rFonts w:ascii="Times New Roman" w:hAnsi="Times New Roman" w:cs="Times New Roman"/>
          <w:sz w:val="24"/>
          <w:szCs w:val="24"/>
        </w:rPr>
        <w:t xml:space="preserve">  </w:t>
      </w:r>
      <w:r w:rsidRPr="00054981">
        <w:rPr>
          <w:rFonts w:ascii="Times New Roman" w:hAnsi="Times New Roman" w:cs="Times New Roman"/>
          <w:i/>
          <w:sz w:val="24"/>
          <w:szCs w:val="24"/>
        </w:rPr>
        <w:t>Family Law</w:t>
      </w:r>
      <w:r>
        <w:rPr>
          <w:rFonts w:ascii="Times New Roman" w:hAnsi="Times New Roman" w:cs="Times New Roman"/>
          <w:sz w:val="24"/>
          <w:szCs w:val="24"/>
        </w:rPr>
        <w:t xml:space="preserve">, </w:t>
      </w:r>
      <w:r w:rsidRPr="007B1221">
        <w:rPr>
          <w:rFonts w:ascii="Times New Roman" w:hAnsi="Times New Roman" w:cs="Times New Roman"/>
          <w:i/>
          <w:sz w:val="24"/>
          <w:szCs w:val="24"/>
        </w:rPr>
        <w:t>30</w:t>
      </w:r>
      <w:r>
        <w:rPr>
          <w:rFonts w:ascii="Times New Roman" w:hAnsi="Times New Roman" w:cs="Times New Roman"/>
          <w:sz w:val="24"/>
          <w:szCs w:val="24"/>
        </w:rPr>
        <w:t xml:space="preserve">, </w:t>
      </w:r>
      <w:r w:rsidRPr="00054981">
        <w:rPr>
          <w:rFonts w:ascii="Times New Roman" w:hAnsi="Times New Roman" w:cs="Times New Roman"/>
          <w:sz w:val="24"/>
          <w:szCs w:val="24"/>
        </w:rPr>
        <w:t>615-629</w:t>
      </w:r>
      <w:r>
        <w:rPr>
          <w:rFonts w:ascii="Times New Roman" w:hAnsi="Times New Roman" w:cs="Times New Roman"/>
          <w:sz w:val="24"/>
          <w:szCs w:val="24"/>
        </w:rPr>
        <w:t>.</w:t>
      </w:r>
    </w:p>
    <w:p w14:paraId="3CA2137A" w14:textId="77777777" w:rsidR="00C616B4" w:rsidRDefault="00C616B4" w:rsidP="00C616B4">
      <w:pPr>
        <w:spacing w:after="0"/>
        <w:rPr>
          <w:rFonts w:ascii="Times New Roman" w:hAnsi="Times New Roman" w:cs="Times New Roman"/>
          <w:sz w:val="24"/>
          <w:szCs w:val="24"/>
        </w:rPr>
      </w:pPr>
    </w:p>
    <w:p w14:paraId="30D1FD9F" w14:textId="0E23000B" w:rsidR="00C616B4" w:rsidRPr="009D4148" w:rsidRDefault="00C616B4" w:rsidP="00C616B4">
      <w:pPr>
        <w:spacing w:after="0"/>
        <w:rPr>
          <w:rFonts w:ascii="Times New Roman" w:hAnsi="Times New Roman" w:cs="Times New Roman"/>
          <w:sz w:val="24"/>
          <w:szCs w:val="24"/>
        </w:rPr>
      </w:pPr>
      <w:proofErr w:type="gramStart"/>
      <w:r w:rsidRPr="009D4148">
        <w:rPr>
          <w:rFonts w:ascii="Times New Roman" w:hAnsi="Times New Roman" w:cs="Times New Roman"/>
          <w:sz w:val="24"/>
          <w:szCs w:val="24"/>
        </w:rPr>
        <w:t>Thiara.</w:t>
      </w:r>
      <w:proofErr w:type="gramEnd"/>
      <w:r w:rsidRPr="009D4148">
        <w:rPr>
          <w:rFonts w:ascii="Times New Roman" w:hAnsi="Times New Roman" w:cs="Times New Roman"/>
          <w:sz w:val="24"/>
          <w:szCs w:val="24"/>
        </w:rPr>
        <w:t xml:space="preserve"> </w:t>
      </w:r>
      <w:proofErr w:type="gramStart"/>
      <w:r w:rsidRPr="009D4148">
        <w:rPr>
          <w:rFonts w:ascii="Times New Roman" w:hAnsi="Times New Roman" w:cs="Times New Roman"/>
          <w:sz w:val="24"/>
          <w:szCs w:val="24"/>
        </w:rPr>
        <w:t>R.</w:t>
      </w:r>
      <w:r w:rsidR="007B1221">
        <w:rPr>
          <w:rFonts w:ascii="Times New Roman" w:hAnsi="Times New Roman" w:cs="Times New Roman"/>
          <w:sz w:val="24"/>
          <w:szCs w:val="24"/>
        </w:rPr>
        <w:t>,</w:t>
      </w:r>
      <w:r w:rsidRPr="009D4148">
        <w:rPr>
          <w:rFonts w:ascii="Times New Roman" w:hAnsi="Times New Roman" w:cs="Times New Roman"/>
          <w:sz w:val="24"/>
          <w:szCs w:val="24"/>
        </w:rPr>
        <w:t xml:space="preserve"> &amp; Gill, A. (2012).</w:t>
      </w:r>
      <w:proofErr w:type="gramEnd"/>
      <w:r w:rsidRPr="009D4148">
        <w:rPr>
          <w:rFonts w:ascii="Times New Roman" w:hAnsi="Times New Roman" w:cs="Times New Roman"/>
          <w:sz w:val="24"/>
          <w:szCs w:val="24"/>
        </w:rPr>
        <w:t xml:space="preserve"> </w:t>
      </w:r>
      <w:r w:rsidR="007B1221">
        <w:rPr>
          <w:rFonts w:ascii="Times New Roman" w:hAnsi="Times New Roman" w:cs="Times New Roman"/>
          <w:i/>
          <w:sz w:val="24"/>
          <w:szCs w:val="24"/>
        </w:rPr>
        <w:t>Domestic violence, c</w:t>
      </w:r>
      <w:r w:rsidRPr="009D4148">
        <w:rPr>
          <w:rFonts w:ascii="Times New Roman" w:hAnsi="Times New Roman" w:cs="Times New Roman"/>
          <w:i/>
          <w:sz w:val="24"/>
          <w:szCs w:val="24"/>
        </w:rPr>
        <w:t>hil</w:t>
      </w:r>
      <w:r w:rsidR="007B1221">
        <w:rPr>
          <w:rFonts w:ascii="Times New Roman" w:hAnsi="Times New Roman" w:cs="Times New Roman"/>
          <w:i/>
          <w:sz w:val="24"/>
          <w:szCs w:val="24"/>
        </w:rPr>
        <w:t>d contact, post-separation v</w:t>
      </w:r>
      <w:r w:rsidRPr="009D4148">
        <w:rPr>
          <w:rFonts w:ascii="Times New Roman" w:hAnsi="Times New Roman" w:cs="Times New Roman"/>
          <w:i/>
          <w:sz w:val="24"/>
          <w:szCs w:val="24"/>
        </w:rPr>
        <w:t>iolence: Experiences of Sou</w:t>
      </w:r>
      <w:r w:rsidR="007B1221">
        <w:rPr>
          <w:rFonts w:ascii="Times New Roman" w:hAnsi="Times New Roman" w:cs="Times New Roman"/>
          <w:i/>
          <w:sz w:val="24"/>
          <w:szCs w:val="24"/>
        </w:rPr>
        <w:t>th Asian and African-Caribbean women and c</w:t>
      </w:r>
      <w:r w:rsidRPr="009D4148">
        <w:rPr>
          <w:rFonts w:ascii="Times New Roman" w:hAnsi="Times New Roman" w:cs="Times New Roman"/>
          <w:i/>
          <w:sz w:val="24"/>
          <w:szCs w:val="24"/>
        </w:rPr>
        <w:t>hildren</w:t>
      </w:r>
      <w:r w:rsidRPr="009D4148">
        <w:rPr>
          <w:rFonts w:ascii="Times New Roman" w:hAnsi="Times New Roman" w:cs="Times New Roman"/>
          <w:sz w:val="24"/>
          <w:szCs w:val="24"/>
        </w:rPr>
        <w:t xml:space="preserve">. </w:t>
      </w:r>
      <w:r w:rsidR="001D68A9">
        <w:rPr>
          <w:rFonts w:ascii="Times New Roman" w:hAnsi="Times New Roman" w:cs="Times New Roman"/>
          <w:sz w:val="24"/>
          <w:szCs w:val="24"/>
        </w:rPr>
        <w:t>London</w:t>
      </w:r>
      <w:r w:rsidR="007B1221">
        <w:rPr>
          <w:rFonts w:ascii="Times New Roman" w:hAnsi="Times New Roman" w:cs="Times New Roman"/>
          <w:sz w:val="24"/>
          <w:szCs w:val="24"/>
        </w:rPr>
        <w:t xml:space="preserve">: </w:t>
      </w:r>
      <w:r w:rsidRPr="009D4148">
        <w:rPr>
          <w:rFonts w:ascii="Times New Roman" w:hAnsi="Times New Roman" w:cs="Times New Roman"/>
          <w:sz w:val="24"/>
          <w:szCs w:val="24"/>
        </w:rPr>
        <w:t>NSPCC. Retrieved from</w:t>
      </w:r>
      <w:r w:rsidR="007B1221">
        <w:rPr>
          <w:rFonts w:ascii="Times New Roman" w:hAnsi="Times New Roman" w:cs="Times New Roman"/>
          <w:sz w:val="24"/>
          <w:szCs w:val="24"/>
        </w:rPr>
        <w:t xml:space="preserve"> NSPCC website:</w:t>
      </w:r>
      <w:r w:rsidRPr="009D4148">
        <w:rPr>
          <w:rFonts w:ascii="Times New Roman" w:hAnsi="Times New Roman" w:cs="Times New Roman"/>
          <w:sz w:val="24"/>
          <w:szCs w:val="24"/>
        </w:rPr>
        <w:t xml:space="preserve"> </w:t>
      </w:r>
      <w:hyperlink r:id="rId23" w:history="1">
        <w:r w:rsidRPr="009D4148">
          <w:rPr>
            <w:rStyle w:val="Hyperlink"/>
            <w:rFonts w:ascii="Times New Roman" w:hAnsi="Times New Roman" w:cs="Times New Roman"/>
            <w:sz w:val="24"/>
            <w:szCs w:val="24"/>
          </w:rPr>
          <w:t>https://www.nspcc.org.uk/globalassets/documents/research-reports/domestic-violence-child-contact-post-separation-violence-report.pdf</w:t>
        </w:r>
      </w:hyperlink>
    </w:p>
    <w:p w14:paraId="02FB8F7D" w14:textId="77777777" w:rsidR="00C616B4" w:rsidRDefault="00C616B4" w:rsidP="00C616B4">
      <w:pPr>
        <w:spacing w:after="0"/>
        <w:rPr>
          <w:rFonts w:ascii="Times New Roman" w:hAnsi="Times New Roman" w:cs="Times New Roman"/>
          <w:sz w:val="24"/>
          <w:szCs w:val="24"/>
        </w:rPr>
      </w:pPr>
    </w:p>
    <w:p w14:paraId="07BC4FE8" w14:textId="7E00BB4D" w:rsidR="00C616B4" w:rsidRDefault="00C616B4" w:rsidP="00C616B4">
      <w:pPr>
        <w:spacing w:after="0"/>
        <w:rPr>
          <w:rFonts w:ascii="Times New Roman" w:hAnsi="Times New Roman" w:cs="Times New Roman"/>
          <w:sz w:val="24"/>
          <w:szCs w:val="24"/>
        </w:rPr>
      </w:pPr>
      <w:proofErr w:type="gramStart"/>
      <w:r w:rsidRPr="00054981">
        <w:rPr>
          <w:rFonts w:ascii="Times New Roman" w:hAnsi="Times New Roman" w:cs="Times New Roman"/>
          <w:sz w:val="24"/>
          <w:szCs w:val="24"/>
        </w:rPr>
        <w:t>Trinder</w:t>
      </w:r>
      <w:r>
        <w:rPr>
          <w:rFonts w:ascii="Times New Roman" w:hAnsi="Times New Roman" w:cs="Times New Roman"/>
          <w:sz w:val="24"/>
          <w:szCs w:val="24"/>
        </w:rPr>
        <w:t>,</w:t>
      </w:r>
      <w:r w:rsidRPr="00054981">
        <w:rPr>
          <w:rFonts w:ascii="Times New Roman" w:hAnsi="Times New Roman" w:cs="Times New Roman"/>
          <w:sz w:val="24"/>
          <w:szCs w:val="24"/>
        </w:rPr>
        <w:t xml:space="preserve"> L</w:t>
      </w:r>
      <w:r>
        <w:rPr>
          <w:rFonts w:ascii="Times New Roman" w:hAnsi="Times New Roman" w:cs="Times New Roman"/>
          <w:sz w:val="24"/>
          <w:szCs w:val="24"/>
        </w:rPr>
        <w:t>.,</w:t>
      </w:r>
      <w:r w:rsidRPr="00054981">
        <w:rPr>
          <w:rFonts w:ascii="Times New Roman" w:hAnsi="Times New Roman" w:cs="Times New Roman"/>
          <w:sz w:val="24"/>
          <w:szCs w:val="24"/>
        </w:rPr>
        <w:t xml:space="preserve"> Connolly</w:t>
      </w:r>
      <w:r>
        <w:rPr>
          <w:rFonts w:ascii="Times New Roman" w:hAnsi="Times New Roman" w:cs="Times New Roman"/>
          <w:sz w:val="24"/>
          <w:szCs w:val="24"/>
        </w:rPr>
        <w:t>,</w:t>
      </w:r>
      <w:r w:rsidRPr="00054981">
        <w:rPr>
          <w:rFonts w:ascii="Times New Roman" w:hAnsi="Times New Roman" w:cs="Times New Roman"/>
          <w:sz w:val="24"/>
          <w:szCs w:val="24"/>
        </w:rPr>
        <w:t xml:space="preserve"> J</w:t>
      </w:r>
      <w:r>
        <w:rPr>
          <w:rFonts w:ascii="Times New Roman" w:hAnsi="Times New Roman" w:cs="Times New Roman"/>
          <w:sz w:val="24"/>
          <w:szCs w:val="24"/>
        </w:rPr>
        <w:t>.</w:t>
      </w:r>
      <w:r w:rsidRPr="00054981">
        <w:rPr>
          <w:rFonts w:ascii="Times New Roman" w:hAnsi="Times New Roman" w:cs="Times New Roman"/>
          <w:sz w:val="24"/>
          <w:szCs w:val="24"/>
        </w:rPr>
        <w:t>, Kellet</w:t>
      </w:r>
      <w:r>
        <w:rPr>
          <w:rFonts w:ascii="Times New Roman" w:hAnsi="Times New Roman" w:cs="Times New Roman"/>
          <w:sz w:val="24"/>
          <w:szCs w:val="24"/>
        </w:rPr>
        <w:t>,</w:t>
      </w:r>
      <w:r w:rsidRPr="00054981">
        <w:rPr>
          <w:rFonts w:ascii="Times New Roman" w:hAnsi="Times New Roman" w:cs="Times New Roman"/>
          <w:sz w:val="24"/>
          <w:szCs w:val="24"/>
        </w:rPr>
        <w:t xml:space="preserve"> J</w:t>
      </w:r>
      <w:r>
        <w:rPr>
          <w:rFonts w:ascii="Times New Roman" w:hAnsi="Times New Roman" w:cs="Times New Roman"/>
          <w:sz w:val="24"/>
          <w:szCs w:val="24"/>
        </w:rPr>
        <w:t>.</w:t>
      </w:r>
      <w:r w:rsidR="007B1221">
        <w:rPr>
          <w:rFonts w:ascii="Times New Roman" w:hAnsi="Times New Roman" w:cs="Times New Roman"/>
          <w:sz w:val="24"/>
          <w:szCs w:val="24"/>
        </w:rPr>
        <w:t>,</w:t>
      </w:r>
      <w:r w:rsidRPr="00054981">
        <w:rPr>
          <w:rFonts w:ascii="Times New Roman" w:hAnsi="Times New Roman" w:cs="Times New Roman"/>
          <w:sz w:val="24"/>
          <w:szCs w:val="24"/>
        </w:rPr>
        <w:t xml:space="preserve"> </w:t>
      </w:r>
      <w:r>
        <w:rPr>
          <w:rFonts w:ascii="Times New Roman" w:hAnsi="Times New Roman" w:cs="Times New Roman"/>
          <w:sz w:val="24"/>
          <w:szCs w:val="24"/>
        </w:rPr>
        <w:t>&amp;</w:t>
      </w:r>
      <w:r w:rsidRPr="00054981">
        <w:rPr>
          <w:rFonts w:ascii="Times New Roman" w:hAnsi="Times New Roman" w:cs="Times New Roman"/>
          <w:sz w:val="24"/>
          <w:szCs w:val="24"/>
        </w:rPr>
        <w:t xml:space="preserve"> Thoday</w:t>
      </w:r>
      <w:r>
        <w:rPr>
          <w:rFonts w:ascii="Times New Roman" w:hAnsi="Times New Roman" w:cs="Times New Roman"/>
          <w:sz w:val="24"/>
          <w:szCs w:val="24"/>
        </w:rPr>
        <w:t>,</w:t>
      </w:r>
      <w:r w:rsidRPr="00054981">
        <w:rPr>
          <w:rFonts w:ascii="Times New Roman" w:hAnsi="Times New Roman" w:cs="Times New Roman"/>
          <w:sz w:val="24"/>
          <w:szCs w:val="24"/>
        </w:rPr>
        <w:t xml:space="preserve"> C</w:t>
      </w:r>
      <w:r>
        <w:rPr>
          <w:rFonts w:ascii="Times New Roman" w:hAnsi="Times New Roman" w:cs="Times New Roman"/>
          <w:sz w:val="24"/>
          <w:szCs w:val="24"/>
        </w:rPr>
        <w:t>. (2004).</w:t>
      </w:r>
      <w:proofErr w:type="gramEnd"/>
      <w:r w:rsidR="007B1221">
        <w:rPr>
          <w:rFonts w:ascii="Times New Roman" w:hAnsi="Times New Roman" w:cs="Times New Roman"/>
          <w:sz w:val="24"/>
          <w:szCs w:val="24"/>
        </w:rPr>
        <w:t xml:space="preserve"> Families in contact disputes: A p</w:t>
      </w:r>
      <w:r w:rsidRPr="00054981">
        <w:rPr>
          <w:rFonts w:ascii="Times New Roman" w:hAnsi="Times New Roman" w:cs="Times New Roman"/>
          <w:sz w:val="24"/>
          <w:szCs w:val="24"/>
        </w:rPr>
        <w:t>rofile</w:t>
      </w:r>
      <w:r>
        <w:rPr>
          <w:rFonts w:ascii="Times New Roman" w:hAnsi="Times New Roman" w:cs="Times New Roman"/>
          <w:sz w:val="24"/>
          <w:szCs w:val="24"/>
        </w:rPr>
        <w:t>.</w:t>
      </w:r>
      <w:r w:rsidRPr="00054981">
        <w:rPr>
          <w:rFonts w:ascii="Times New Roman" w:hAnsi="Times New Roman" w:cs="Times New Roman"/>
          <w:sz w:val="24"/>
          <w:szCs w:val="24"/>
        </w:rPr>
        <w:t xml:space="preserve"> </w:t>
      </w:r>
      <w:r w:rsidRPr="00054981">
        <w:rPr>
          <w:rFonts w:ascii="Times New Roman" w:hAnsi="Times New Roman" w:cs="Times New Roman"/>
          <w:i/>
          <w:sz w:val="24"/>
          <w:szCs w:val="24"/>
        </w:rPr>
        <w:t>Family Law</w:t>
      </w:r>
      <w:r>
        <w:rPr>
          <w:rFonts w:ascii="Times New Roman" w:hAnsi="Times New Roman" w:cs="Times New Roman"/>
          <w:sz w:val="24"/>
          <w:szCs w:val="24"/>
        </w:rPr>
        <w:t xml:space="preserve">, </w:t>
      </w:r>
      <w:r w:rsidRPr="007B1221">
        <w:rPr>
          <w:rFonts w:ascii="Times New Roman" w:hAnsi="Times New Roman" w:cs="Times New Roman"/>
          <w:i/>
          <w:sz w:val="24"/>
          <w:szCs w:val="24"/>
        </w:rPr>
        <w:t>34</w:t>
      </w:r>
      <w:r>
        <w:rPr>
          <w:rFonts w:ascii="Times New Roman" w:hAnsi="Times New Roman" w:cs="Times New Roman"/>
          <w:sz w:val="24"/>
          <w:szCs w:val="24"/>
        </w:rPr>
        <w:t>,</w:t>
      </w:r>
      <w:r w:rsidRPr="00054981">
        <w:rPr>
          <w:rFonts w:ascii="Times New Roman" w:hAnsi="Times New Roman" w:cs="Times New Roman"/>
          <w:sz w:val="24"/>
          <w:szCs w:val="24"/>
        </w:rPr>
        <w:t xml:space="preserve"> 877-881</w:t>
      </w:r>
      <w:r>
        <w:rPr>
          <w:rFonts w:ascii="Times New Roman" w:hAnsi="Times New Roman" w:cs="Times New Roman"/>
          <w:sz w:val="24"/>
          <w:szCs w:val="24"/>
        </w:rPr>
        <w:t>.</w:t>
      </w:r>
    </w:p>
    <w:p w14:paraId="5E52322D" w14:textId="77777777" w:rsidR="00C616B4" w:rsidRDefault="00C616B4" w:rsidP="00C616B4">
      <w:pPr>
        <w:spacing w:after="0"/>
        <w:rPr>
          <w:rFonts w:ascii="Times New Roman" w:hAnsi="Times New Roman" w:cs="Times New Roman"/>
          <w:sz w:val="24"/>
          <w:szCs w:val="24"/>
        </w:rPr>
      </w:pPr>
    </w:p>
    <w:p w14:paraId="125BD058" w14:textId="59F3FCE7" w:rsidR="00C616B4" w:rsidRPr="00054981" w:rsidRDefault="00C616B4" w:rsidP="00C616B4">
      <w:pPr>
        <w:autoSpaceDE w:val="0"/>
        <w:autoSpaceDN w:val="0"/>
        <w:adjustRightInd w:val="0"/>
        <w:spacing w:after="0" w:line="240" w:lineRule="auto"/>
        <w:rPr>
          <w:rFonts w:ascii="Times New Roman" w:hAnsi="Times New Roman" w:cs="Times New Roman"/>
          <w:i/>
          <w:iCs/>
          <w:sz w:val="24"/>
          <w:szCs w:val="24"/>
        </w:rPr>
      </w:pPr>
      <w:proofErr w:type="gramStart"/>
      <w:r w:rsidRPr="00054981">
        <w:rPr>
          <w:rFonts w:ascii="Times New Roman" w:hAnsi="Times New Roman" w:cs="Times New Roman"/>
          <w:sz w:val="24"/>
          <w:szCs w:val="24"/>
        </w:rPr>
        <w:t>Trinder, L., Firth, A.</w:t>
      </w:r>
      <w:r w:rsidR="007B1221">
        <w:rPr>
          <w:rFonts w:ascii="Times New Roman" w:hAnsi="Times New Roman" w:cs="Times New Roman"/>
          <w:sz w:val="24"/>
          <w:szCs w:val="24"/>
        </w:rPr>
        <w:t>,</w:t>
      </w:r>
      <w:r w:rsidRPr="00054981">
        <w:rPr>
          <w:rFonts w:ascii="Times New Roman" w:hAnsi="Times New Roman" w:cs="Times New Roman"/>
          <w:sz w:val="24"/>
          <w:szCs w:val="24"/>
        </w:rPr>
        <w:t xml:space="preserve"> </w:t>
      </w:r>
      <w:r>
        <w:rPr>
          <w:rFonts w:ascii="Times New Roman" w:hAnsi="Times New Roman" w:cs="Times New Roman"/>
          <w:sz w:val="24"/>
          <w:szCs w:val="24"/>
        </w:rPr>
        <w:t>&amp;</w:t>
      </w:r>
      <w:r w:rsidRPr="00054981">
        <w:rPr>
          <w:rFonts w:ascii="Times New Roman" w:hAnsi="Times New Roman" w:cs="Times New Roman"/>
          <w:sz w:val="24"/>
          <w:szCs w:val="24"/>
        </w:rPr>
        <w:t xml:space="preserve"> Jenks, C. (2009)</w:t>
      </w:r>
      <w:r>
        <w:rPr>
          <w:rFonts w:ascii="Times New Roman" w:hAnsi="Times New Roman" w:cs="Times New Roman"/>
          <w:sz w:val="24"/>
          <w:szCs w:val="24"/>
        </w:rPr>
        <w:t>.</w:t>
      </w:r>
      <w:proofErr w:type="gramEnd"/>
      <w:r w:rsidRPr="00054981">
        <w:rPr>
          <w:rFonts w:ascii="Times New Roman" w:hAnsi="Times New Roman" w:cs="Times New Roman"/>
          <w:sz w:val="24"/>
          <w:szCs w:val="24"/>
        </w:rPr>
        <w:t xml:space="preserve"> </w:t>
      </w:r>
      <w:r w:rsidR="007B1221">
        <w:rPr>
          <w:rFonts w:ascii="Times New Roman" w:hAnsi="Times New Roman" w:cs="Times New Roman"/>
          <w:i/>
          <w:iCs/>
          <w:sz w:val="24"/>
          <w:szCs w:val="24"/>
        </w:rPr>
        <w:t>Opening closed doors: A micro a</w:t>
      </w:r>
      <w:r w:rsidRPr="00054981">
        <w:rPr>
          <w:rFonts w:ascii="Times New Roman" w:hAnsi="Times New Roman" w:cs="Times New Roman"/>
          <w:i/>
          <w:iCs/>
          <w:sz w:val="24"/>
          <w:szCs w:val="24"/>
        </w:rPr>
        <w:t>nalytic</w:t>
      </w:r>
    </w:p>
    <w:p w14:paraId="675468A7" w14:textId="51BC668C" w:rsidR="00C616B4" w:rsidRPr="00054981" w:rsidRDefault="007B1221" w:rsidP="00C616B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sz w:val="24"/>
          <w:szCs w:val="24"/>
        </w:rPr>
        <w:t>investigation</w:t>
      </w:r>
      <w:proofErr w:type="gramEnd"/>
      <w:r>
        <w:rPr>
          <w:rFonts w:ascii="Times New Roman" w:hAnsi="Times New Roman" w:cs="Times New Roman"/>
          <w:i/>
          <w:iCs/>
          <w:sz w:val="24"/>
          <w:szCs w:val="24"/>
        </w:rPr>
        <w:t xml:space="preserve"> of dispute resolution in child contact c</w:t>
      </w:r>
      <w:r w:rsidR="00C616B4" w:rsidRPr="00054981">
        <w:rPr>
          <w:rFonts w:ascii="Times New Roman" w:hAnsi="Times New Roman" w:cs="Times New Roman"/>
          <w:i/>
          <w:iCs/>
          <w:sz w:val="24"/>
          <w:szCs w:val="24"/>
        </w:rPr>
        <w:t>ases</w:t>
      </w:r>
      <w:r w:rsidR="00C616B4" w:rsidRPr="00054981">
        <w:rPr>
          <w:rFonts w:ascii="Times New Roman" w:hAnsi="Times New Roman" w:cs="Times New Roman"/>
          <w:sz w:val="24"/>
          <w:szCs w:val="24"/>
        </w:rPr>
        <w:t>. ESRC End of</w:t>
      </w:r>
    </w:p>
    <w:p w14:paraId="2C3FC0B6" w14:textId="77777777" w:rsidR="00C616B4" w:rsidRPr="00054981" w:rsidRDefault="00C616B4" w:rsidP="00C616B4">
      <w:pPr>
        <w:spacing w:after="0"/>
        <w:rPr>
          <w:rFonts w:ascii="Times New Roman" w:hAnsi="Times New Roman" w:cs="Times New Roman"/>
          <w:sz w:val="24"/>
          <w:szCs w:val="24"/>
        </w:rPr>
      </w:pPr>
      <w:r w:rsidRPr="00054981">
        <w:rPr>
          <w:rFonts w:ascii="Times New Roman" w:hAnsi="Times New Roman" w:cs="Times New Roman"/>
          <w:sz w:val="24"/>
          <w:szCs w:val="24"/>
        </w:rPr>
        <w:t>Award Report, RES-000-22-2646. Swindon: ESRC.</w:t>
      </w:r>
    </w:p>
    <w:p w14:paraId="24D0CB21" w14:textId="77777777" w:rsidR="00C616B4" w:rsidRDefault="00C616B4" w:rsidP="00C616B4">
      <w:pPr>
        <w:spacing w:after="0"/>
        <w:rPr>
          <w:rFonts w:ascii="Times New Roman" w:hAnsi="Times New Roman" w:cs="Times New Roman"/>
          <w:sz w:val="24"/>
          <w:szCs w:val="24"/>
        </w:rPr>
      </w:pPr>
    </w:p>
    <w:p w14:paraId="790D6FA0" w14:textId="6D5726CA" w:rsidR="00C616B4" w:rsidRPr="008A40FB" w:rsidRDefault="00C616B4" w:rsidP="00C616B4">
      <w:pPr>
        <w:spacing w:after="0"/>
        <w:rPr>
          <w:rFonts w:ascii="Times New Roman" w:hAnsi="Times New Roman" w:cs="Times New Roman"/>
          <w:sz w:val="24"/>
          <w:szCs w:val="24"/>
        </w:rPr>
      </w:pPr>
      <w:proofErr w:type="gramStart"/>
      <w:r>
        <w:rPr>
          <w:rFonts w:ascii="Times New Roman" w:hAnsi="Times New Roman" w:cs="Times New Roman"/>
          <w:sz w:val="24"/>
          <w:szCs w:val="24"/>
        </w:rPr>
        <w:t>Trinder, L., Hunt, J., Macleod, A., Pearce, J.</w:t>
      </w:r>
      <w:r w:rsidR="007B1221">
        <w:rPr>
          <w:rFonts w:ascii="Times New Roman" w:hAnsi="Times New Roman" w:cs="Times New Roman"/>
          <w:sz w:val="24"/>
          <w:szCs w:val="24"/>
        </w:rPr>
        <w:t>,</w:t>
      </w:r>
      <w:r>
        <w:rPr>
          <w:rFonts w:ascii="Times New Roman" w:hAnsi="Times New Roman" w:cs="Times New Roman"/>
          <w:sz w:val="24"/>
          <w:szCs w:val="24"/>
        </w:rPr>
        <w:t xml:space="preserve"> &amp; Woodward, H. (2013).</w:t>
      </w:r>
      <w:proofErr w:type="gramEnd"/>
      <w:r>
        <w:rPr>
          <w:rFonts w:ascii="Times New Roman" w:hAnsi="Times New Roman" w:cs="Times New Roman"/>
          <w:sz w:val="24"/>
          <w:szCs w:val="24"/>
        </w:rPr>
        <w:t xml:space="preserve"> </w:t>
      </w:r>
      <w:r w:rsidR="007B1221">
        <w:rPr>
          <w:rFonts w:ascii="Times New Roman" w:hAnsi="Times New Roman" w:cs="Times New Roman"/>
          <w:i/>
          <w:sz w:val="24"/>
          <w:szCs w:val="24"/>
        </w:rPr>
        <w:t>Enforcing contact orders: P</w:t>
      </w:r>
      <w:r>
        <w:rPr>
          <w:rFonts w:ascii="Times New Roman" w:hAnsi="Times New Roman" w:cs="Times New Roman"/>
          <w:i/>
          <w:sz w:val="24"/>
          <w:szCs w:val="24"/>
        </w:rPr>
        <w:t>roblem-solving or punishment?</w:t>
      </w:r>
      <w:r>
        <w:rPr>
          <w:rFonts w:ascii="Times New Roman" w:hAnsi="Times New Roman" w:cs="Times New Roman"/>
          <w:sz w:val="24"/>
          <w:szCs w:val="24"/>
        </w:rPr>
        <w:t xml:space="preserve"> Exeter: University of Exeter. </w:t>
      </w:r>
    </w:p>
    <w:p w14:paraId="138047A3" w14:textId="77777777" w:rsidR="00C616B4" w:rsidRDefault="00C616B4" w:rsidP="00C616B4">
      <w:pPr>
        <w:spacing w:after="0"/>
        <w:rPr>
          <w:rFonts w:ascii="Times New Roman" w:hAnsi="Times New Roman" w:cs="Times New Roman"/>
          <w:sz w:val="24"/>
          <w:szCs w:val="24"/>
        </w:rPr>
      </w:pPr>
    </w:p>
    <w:p w14:paraId="3B48EB17" w14:textId="4DD41DD2" w:rsidR="00C616B4" w:rsidRDefault="00776C96" w:rsidP="00C616B4">
      <w:pPr>
        <w:spacing w:after="0"/>
        <w:rPr>
          <w:rFonts w:ascii="Times New Roman" w:hAnsi="Times New Roman"/>
          <w:sz w:val="24"/>
          <w:szCs w:val="24"/>
        </w:rPr>
      </w:pPr>
      <w:proofErr w:type="gramStart"/>
      <w:r>
        <w:rPr>
          <w:rFonts w:ascii="Times New Roman" w:hAnsi="Times New Roman"/>
          <w:sz w:val="24"/>
          <w:szCs w:val="24"/>
        </w:rPr>
        <w:t>Trinder, L</w:t>
      </w:r>
      <w:r w:rsidR="00C616B4">
        <w:rPr>
          <w:rFonts w:ascii="Times New Roman" w:hAnsi="Times New Roman"/>
          <w:sz w:val="24"/>
          <w:szCs w:val="24"/>
        </w:rPr>
        <w:t>., Hunter, R., Hitchings, E., Miles, J., Moorhead, R., Smith, L., Sefton, M., Hinchley, V., Bader K., &amp; Pearce, J. (2014).</w:t>
      </w:r>
      <w:proofErr w:type="gramEnd"/>
      <w:r w:rsidR="00C616B4">
        <w:rPr>
          <w:rFonts w:ascii="Times New Roman" w:hAnsi="Times New Roman"/>
          <w:sz w:val="24"/>
          <w:szCs w:val="24"/>
        </w:rPr>
        <w:t xml:space="preserve"> </w:t>
      </w:r>
      <w:proofErr w:type="gramStart"/>
      <w:r>
        <w:rPr>
          <w:rFonts w:ascii="Times New Roman" w:hAnsi="Times New Roman"/>
          <w:i/>
          <w:sz w:val="24"/>
          <w:szCs w:val="24"/>
        </w:rPr>
        <w:t>Litigants in person in private family law c</w:t>
      </w:r>
      <w:r w:rsidR="00C616B4">
        <w:rPr>
          <w:rFonts w:ascii="Times New Roman" w:hAnsi="Times New Roman"/>
          <w:i/>
          <w:sz w:val="24"/>
          <w:szCs w:val="24"/>
        </w:rPr>
        <w:t>ases</w:t>
      </w:r>
      <w:r w:rsidR="00C616B4">
        <w:rPr>
          <w:rFonts w:ascii="Times New Roman" w:hAnsi="Times New Roman"/>
          <w:sz w:val="24"/>
          <w:szCs w:val="24"/>
        </w:rPr>
        <w:t>.</w:t>
      </w:r>
      <w:proofErr w:type="gramEnd"/>
      <w:r w:rsidR="00C616B4">
        <w:rPr>
          <w:rFonts w:ascii="Times New Roman" w:hAnsi="Times New Roman"/>
          <w:sz w:val="24"/>
          <w:szCs w:val="24"/>
        </w:rPr>
        <w:t xml:space="preserve"> London: Ministry of Justice. Retrieved from </w:t>
      </w:r>
      <w:r>
        <w:rPr>
          <w:rFonts w:ascii="Times New Roman" w:hAnsi="Times New Roman"/>
          <w:sz w:val="24"/>
          <w:szCs w:val="24"/>
        </w:rPr>
        <w:t xml:space="preserve">UK Government webiste: </w:t>
      </w:r>
      <w:hyperlink r:id="rId24" w:history="1">
        <w:r w:rsidR="00C616B4" w:rsidRPr="000D58DC">
          <w:rPr>
            <w:rStyle w:val="Hyperlink"/>
            <w:rFonts w:ascii="Times New Roman" w:hAnsi="Times New Roman"/>
            <w:sz w:val="24"/>
            <w:szCs w:val="24"/>
          </w:rPr>
          <w:t>https://www.gov.uk/government/uploads/system/uploads/attachment_data/file/380479/litigants-in-person-in-private-family-law-cases.pdf</w:t>
        </w:r>
      </w:hyperlink>
    </w:p>
    <w:p w14:paraId="776FB801" w14:textId="77777777" w:rsidR="00C616B4" w:rsidRDefault="00C616B4" w:rsidP="00C616B4">
      <w:pPr>
        <w:spacing w:after="0"/>
        <w:rPr>
          <w:rFonts w:ascii="Times New Roman" w:hAnsi="Times New Roman" w:cs="Times New Roman"/>
          <w:sz w:val="24"/>
          <w:szCs w:val="24"/>
        </w:rPr>
      </w:pPr>
    </w:p>
    <w:p w14:paraId="13F2F8B9" w14:textId="48D8AAEA" w:rsidR="00C616B4" w:rsidRDefault="00C616B4" w:rsidP="00C616B4">
      <w:pPr>
        <w:spacing w:after="0"/>
        <w:rPr>
          <w:rFonts w:ascii="Times New Roman" w:hAnsi="Times New Roman"/>
          <w:sz w:val="24"/>
          <w:szCs w:val="24"/>
        </w:rPr>
      </w:pPr>
      <w:r>
        <w:rPr>
          <w:rFonts w:ascii="Times New Roman" w:hAnsi="Times New Roman"/>
          <w:sz w:val="24"/>
          <w:szCs w:val="24"/>
        </w:rPr>
        <w:t xml:space="preserve">Women’s Aid. (2016). </w:t>
      </w:r>
      <w:proofErr w:type="gramStart"/>
      <w:r w:rsidR="00776C96">
        <w:rPr>
          <w:rFonts w:ascii="Times New Roman" w:hAnsi="Times New Roman"/>
          <w:i/>
          <w:sz w:val="24"/>
          <w:szCs w:val="24"/>
        </w:rPr>
        <w:t>Nineteen</w:t>
      </w:r>
      <w:proofErr w:type="gramEnd"/>
      <w:r w:rsidR="00776C96">
        <w:rPr>
          <w:rFonts w:ascii="Times New Roman" w:hAnsi="Times New Roman"/>
          <w:i/>
          <w:sz w:val="24"/>
          <w:szCs w:val="24"/>
        </w:rPr>
        <w:t xml:space="preserve"> child h</w:t>
      </w:r>
      <w:r>
        <w:rPr>
          <w:rFonts w:ascii="Times New Roman" w:hAnsi="Times New Roman"/>
          <w:i/>
          <w:sz w:val="24"/>
          <w:szCs w:val="24"/>
        </w:rPr>
        <w:t>omicides: What must change so children are put first in child contact arrangements and the family courts</w:t>
      </w:r>
      <w:r>
        <w:rPr>
          <w:rFonts w:ascii="Times New Roman" w:hAnsi="Times New Roman"/>
          <w:sz w:val="24"/>
          <w:szCs w:val="24"/>
        </w:rPr>
        <w:t>. Bristol: Women’s Aid.</w:t>
      </w:r>
    </w:p>
    <w:p w14:paraId="6B3C9C82" w14:textId="77777777" w:rsidR="00C616B4" w:rsidRDefault="00C616B4" w:rsidP="00C616B4">
      <w:pPr>
        <w:spacing w:after="0"/>
        <w:rPr>
          <w:rFonts w:ascii="Times New Roman" w:hAnsi="Times New Roman"/>
          <w:sz w:val="24"/>
          <w:szCs w:val="24"/>
        </w:rPr>
      </w:pPr>
    </w:p>
    <w:p w14:paraId="0F4D1620" w14:textId="2C836FF8" w:rsidR="00C616B4" w:rsidRPr="007F78DC" w:rsidRDefault="00C616B4" w:rsidP="00776C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Women’s Aid. (2017). </w:t>
      </w:r>
      <w:r w:rsidR="00776C96">
        <w:rPr>
          <w:rFonts w:ascii="Times New Roman" w:hAnsi="Times New Roman" w:cs="Times New Roman"/>
          <w:i/>
          <w:sz w:val="24"/>
          <w:szCs w:val="24"/>
        </w:rPr>
        <w:t>Child f</w:t>
      </w:r>
      <w:r>
        <w:rPr>
          <w:rFonts w:ascii="Times New Roman" w:hAnsi="Times New Roman" w:cs="Times New Roman"/>
          <w:i/>
          <w:sz w:val="24"/>
          <w:szCs w:val="24"/>
        </w:rPr>
        <w:t xml:space="preserve">irst: </w:t>
      </w:r>
      <w:r w:rsidR="00776C96">
        <w:rPr>
          <w:rFonts w:ascii="Times New Roman" w:hAnsi="Times New Roman" w:cs="Times New Roman"/>
          <w:i/>
          <w:sz w:val="24"/>
          <w:szCs w:val="24"/>
        </w:rPr>
        <w:t>A</w:t>
      </w:r>
      <w:r>
        <w:rPr>
          <w:rFonts w:ascii="Times New Roman" w:hAnsi="Times New Roman" w:cs="Times New Roman"/>
          <w:i/>
          <w:sz w:val="24"/>
          <w:szCs w:val="24"/>
        </w:rPr>
        <w:t xml:space="preserve"> call to action one year on</w:t>
      </w:r>
      <w:r>
        <w:rPr>
          <w:rFonts w:ascii="Times New Roman" w:hAnsi="Times New Roman" w:cs="Times New Roman"/>
          <w:sz w:val="24"/>
          <w:szCs w:val="24"/>
        </w:rPr>
        <w:t>. Bristol: Women’s Aid.</w:t>
      </w:r>
      <w:r>
        <w:rPr>
          <w:rFonts w:ascii="Times New Roman" w:hAnsi="Times New Roman" w:cs="Times New Roman"/>
          <w:sz w:val="24"/>
          <w:szCs w:val="24"/>
        </w:rPr>
        <w:tab/>
      </w:r>
    </w:p>
    <w:p w14:paraId="496B48B2" w14:textId="77777777" w:rsidR="00776C96" w:rsidRDefault="00776C96" w:rsidP="00776C96">
      <w:pPr>
        <w:spacing w:after="0" w:line="240" w:lineRule="auto"/>
        <w:rPr>
          <w:rFonts w:ascii="Times New Roman" w:hAnsi="Times New Roman" w:cs="Times New Roman"/>
          <w:sz w:val="24"/>
          <w:szCs w:val="24"/>
        </w:rPr>
      </w:pPr>
    </w:p>
    <w:p w14:paraId="5F0D2B7F" w14:textId="5781A76A" w:rsidR="00C84CEA" w:rsidRPr="001D1C98" w:rsidRDefault="00776C96" w:rsidP="00776C96">
      <w:pPr>
        <w:spacing w:after="0" w:line="240" w:lineRule="auto"/>
        <w:rPr>
          <w:rFonts w:ascii="Times New Roman" w:hAnsi="Times New Roman" w:cs="Times New Roman"/>
          <w:sz w:val="24"/>
          <w:szCs w:val="24"/>
        </w:rPr>
      </w:pPr>
      <w:r>
        <w:rPr>
          <w:rFonts w:ascii="Times New Roman" w:hAnsi="Times New Roman" w:cs="Times New Roman"/>
          <w:sz w:val="24"/>
          <w:szCs w:val="24"/>
        </w:rPr>
        <w:t>Young, S. (2004-2005). A presumption for supervised v</w:t>
      </w:r>
      <w:r w:rsidR="00C84CEA" w:rsidRPr="001D1C98">
        <w:rPr>
          <w:rFonts w:ascii="Times New Roman" w:hAnsi="Times New Roman" w:cs="Times New Roman"/>
          <w:sz w:val="24"/>
          <w:szCs w:val="24"/>
        </w:rPr>
        <w:t>isitati</w:t>
      </w:r>
      <w:r>
        <w:rPr>
          <w:rFonts w:ascii="Times New Roman" w:hAnsi="Times New Roman" w:cs="Times New Roman"/>
          <w:sz w:val="24"/>
          <w:szCs w:val="24"/>
        </w:rPr>
        <w:t>on in Texas: Understanding and s</w:t>
      </w:r>
      <w:r w:rsidR="00C84CEA" w:rsidRPr="001D1C98">
        <w:rPr>
          <w:rFonts w:ascii="Times New Roman" w:hAnsi="Times New Roman" w:cs="Times New Roman"/>
          <w:sz w:val="24"/>
          <w:szCs w:val="24"/>
        </w:rPr>
        <w:t>trengthening Family Code Section 153.004(e</w:t>
      </w:r>
      <w:r>
        <w:rPr>
          <w:rFonts w:ascii="Times New Roman" w:hAnsi="Times New Roman" w:cs="Times New Roman"/>
          <w:sz w:val="24"/>
          <w:szCs w:val="24"/>
        </w:rPr>
        <w:t xml:space="preserve">). </w:t>
      </w:r>
      <w:r w:rsidRPr="00776C96">
        <w:rPr>
          <w:rFonts w:ascii="Times New Roman" w:hAnsi="Times New Roman" w:cs="Times New Roman"/>
          <w:i/>
          <w:sz w:val="24"/>
          <w:szCs w:val="24"/>
        </w:rPr>
        <w:t>Texas Tech Law Review, 37</w:t>
      </w:r>
      <w:r>
        <w:rPr>
          <w:rFonts w:ascii="Times New Roman" w:hAnsi="Times New Roman" w:cs="Times New Roman"/>
          <w:sz w:val="24"/>
          <w:szCs w:val="24"/>
        </w:rPr>
        <w:t>, 327-</w:t>
      </w:r>
      <w:r w:rsidR="00C87801">
        <w:rPr>
          <w:rFonts w:ascii="Times New Roman" w:hAnsi="Times New Roman" w:cs="Times New Roman"/>
          <w:sz w:val="24"/>
          <w:szCs w:val="24"/>
        </w:rPr>
        <w:t>355</w:t>
      </w:r>
      <w:r>
        <w:rPr>
          <w:rFonts w:ascii="Times New Roman" w:hAnsi="Times New Roman" w:cs="Times New Roman"/>
          <w:sz w:val="24"/>
          <w:szCs w:val="24"/>
        </w:rPr>
        <w:t>.</w:t>
      </w:r>
    </w:p>
    <w:p w14:paraId="174A91EA" w14:textId="77777777" w:rsidR="003127F1" w:rsidRPr="001D1C98" w:rsidRDefault="003127F1" w:rsidP="001D1C98">
      <w:pPr>
        <w:spacing w:after="0" w:line="480" w:lineRule="auto"/>
        <w:rPr>
          <w:rFonts w:ascii="Times New Roman" w:hAnsi="Times New Roman" w:cs="Times New Roman"/>
          <w:sz w:val="24"/>
          <w:szCs w:val="24"/>
        </w:rPr>
      </w:pPr>
    </w:p>
    <w:p w14:paraId="22CC6B44" w14:textId="77777777" w:rsidR="00FE21B6" w:rsidRPr="00360E7D" w:rsidRDefault="00360E7D" w:rsidP="00F019C0">
      <w:pPr>
        <w:spacing w:after="0"/>
        <w:rPr>
          <w:rFonts w:ascii="Times New Roman" w:hAnsi="Times New Roman" w:cs="Times New Roman"/>
          <w:b/>
          <w:sz w:val="24"/>
          <w:szCs w:val="24"/>
        </w:rPr>
      </w:pPr>
      <w:r w:rsidRPr="00360E7D">
        <w:rPr>
          <w:rFonts w:ascii="Times New Roman" w:hAnsi="Times New Roman" w:cs="Times New Roman"/>
          <w:b/>
          <w:sz w:val="24"/>
          <w:szCs w:val="24"/>
        </w:rPr>
        <w:t>Notes</w:t>
      </w:r>
    </w:p>
    <w:sectPr w:rsidR="00FE21B6" w:rsidRPr="00360E7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01569" w14:textId="77777777" w:rsidR="007B1221" w:rsidRDefault="007B1221" w:rsidP="006056C1">
      <w:pPr>
        <w:spacing w:after="0" w:line="240" w:lineRule="auto"/>
      </w:pPr>
      <w:r>
        <w:separator/>
      </w:r>
    </w:p>
  </w:endnote>
  <w:endnote w:type="continuationSeparator" w:id="0">
    <w:p w14:paraId="7265DE44" w14:textId="77777777" w:rsidR="007B1221" w:rsidRDefault="007B1221" w:rsidP="006056C1">
      <w:pPr>
        <w:spacing w:after="0" w:line="240" w:lineRule="auto"/>
      </w:pPr>
      <w:r>
        <w:continuationSeparator/>
      </w:r>
    </w:p>
  </w:endnote>
  <w:endnote w:id="1">
    <w:p w14:paraId="385DC015" w14:textId="77777777" w:rsidR="007B1221" w:rsidRPr="00C965EE" w:rsidRDefault="007B1221">
      <w:pPr>
        <w:pStyle w:val="EndnoteText"/>
      </w:pPr>
      <w:r>
        <w:rPr>
          <w:rStyle w:val="EndnoteReference"/>
        </w:rPr>
        <w:endnoteRef/>
      </w:r>
      <w:r>
        <w:t xml:space="preserve"> Different jurisdictions use different terminology. The current preferred term in England and Wales is ‘domestic abuse’, but it has previously been ‘domestic violence’. In Australia the term ‘family violence’ is preferred; in the USA it is still common to use the term ‘battering’, while Spanish legislation addresses ‘gender violence’. These terms are used interchangeably in this Introduction and throughout the special issue, unless it is clear at any point that a distinction is being drawn between them. In each case, we and the other authors are referring to patterns of harmful, threatening, intimidating, coercive and controlling behaviours which are, </w:t>
      </w:r>
      <w:r w:rsidRPr="00C965EE">
        <w:t>in all of the societies discussed, overwhelmingly perpetrated by men against women and children.</w:t>
      </w:r>
    </w:p>
  </w:endnote>
  <w:endnote w:id="2">
    <w:p w14:paraId="7F9EAD08" w14:textId="0A6252A6" w:rsidR="007B1221" w:rsidRPr="00214176" w:rsidRDefault="007B1221">
      <w:pPr>
        <w:pStyle w:val="EndnoteText"/>
      </w:pPr>
      <w:r w:rsidRPr="00C965EE">
        <w:rPr>
          <w:rStyle w:val="EndnoteReference"/>
        </w:rPr>
        <w:endnoteRef/>
      </w:r>
      <w:r w:rsidRPr="00C965EE">
        <w:t xml:space="preserve"> See, eg, </w:t>
      </w:r>
      <w:r w:rsidRPr="00C965EE">
        <w:rPr>
          <w:i/>
        </w:rPr>
        <w:t>Re S (Contact: Promoting Relationship with Absent Parent</w:t>
      </w:r>
      <w:r w:rsidR="000B1B76">
        <w:rPr>
          <w:i/>
        </w:rPr>
        <w:t>)</w:t>
      </w:r>
      <w:r w:rsidRPr="00C965EE">
        <w:t xml:space="preserve"> [2004</w:t>
      </w:r>
      <w:r w:rsidR="000B1B76">
        <w:t>] EWCA Civ 18</w:t>
      </w:r>
      <w:r w:rsidRPr="00C965EE">
        <w:t xml:space="preserve">; </w:t>
      </w:r>
      <w:r w:rsidRPr="00C965EE">
        <w:rPr>
          <w:i/>
        </w:rPr>
        <w:t>Re M (Children)</w:t>
      </w:r>
      <w:r w:rsidRPr="00C965EE">
        <w:t xml:space="preserve"> [2009] </w:t>
      </w:r>
      <w:r w:rsidR="000B1B76">
        <w:t>EWCA Civ 1216</w:t>
      </w:r>
      <w:r w:rsidRPr="00C965EE">
        <w:t xml:space="preserve">; </w:t>
      </w:r>
      <w:r w:rsidRPr="00C965EE">
        <w:rPr>
          <w:i/>
        </w:rPr>
        <w:t>Re J-M (A Child)</w:t>
      </w:r>
      <w:r w:rsidR="000B1B76">
        <w:t xml:space="preserve"> [2014] EWCA Civ 434</w:t>
      </w:r>
      <w:r w:rsidRPr="00C965EE">
        <w:t xml:space="preserve">; </w:t>
      </w:r>
      <w:r w:rsidRPr="00C965EE">
        <w:rPr>
          <w:i/>
        </w:rPr>
        <w:t>Re T (A Child: Suspension of Contact: Section 91(14) CA 1989)</w:t>
      </w:r>
      <w:r w:rsidRPr="00C965EE">
        <w:t xml:space="preserve"> [2015] EWCA Civ 71</w:t>
      </w:r>
      <w:r w:rsidR="000B1B76">
        <w:t>.</w:t>
      </w:r>
    </w:p>
  </w:endnote>
  <w:endnote w:id="3">
    <w:p w14:paraId="05611015" w14:textId="79095097" w:rsidR="007B1221" w:rsidRDefault="007B1221">
      <w:pPr>
        <w:pStyle w:val="EndnoteText"/>
      </w:pPr>
      <w:r>
        <w:rPr>
          <w:rStyle w:val="EndnoteReference"/>
        </w:rPr>
        <w:endnoteRef/>
      </w:r>
      <w:r>
        <w:t xml:space="preserve"> PD12J 2017 retains this provision in slightly different wording: ‘what evidence is required in order to determine the existence of coercive, controlling or threatening behaviour, or of any other form of domestic abuse’ (para</w:t>
      </w:r>
      <w:r w:rsidR="000B1B76">
        <w:t>.</w:t>
      </w:r>
      <w:r>
        <w:t xml:space="preserve"> 19)</w:t>
      </w:r>
    </w:p>
  </w:endnote>
  <w:endnote w:id="4">
    <w:p w14:paraId="1E6FA711" w14:textId="77777777" w:rsidR="007B1221" w:rsidRDefault="007B1221" w:rsidP="00A81676">
      <w:pPr>
        <w:pStyle w:val="EndnoteText"/>
      </w:pPr>
      <w:r>
        <w:rPr>
          <w:rStyle w:val="EndnoteReference"/>
        </w:rPr>
        <w:endnoteRef/>
      </w:r>
      <w:r>
        <w:t xml:space="preserve"> The study did not report on findings of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B4370" w14:textId="77777777" w:rsidR="007B1221" w:rsidRDefault="007B1221" w:rsidP="006056C1">
      <w:pPr>
        <w:spacing w:after="0" w:line="240" w:lineRule="auto"/>
      </w:pPr>
      <w:r>
        <w:separator/>
      </w:r>
    </w:p>
  </w:footnote>
  <w:footnote w:type="continuationSeparator" w:id="0">
    <w:p w14:paraId="12F2002A" w14:textId="77777777" w:rsidR="007B1221" w:rsidRDefault="007B1221" w:rsidP="00605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636C8"/>
    <w:multiLevelType w:val="hybridMultilevel"/>
    <w:tmpl w:val="6DBE6FDE"/>
    <w:lvl w:ilvl="0" w:tplc="BA0AA6B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90"/>
    <w:rsid w:val="00001129"/>
    <w:rsid w:val="00020CB5"/>
    <w:rsid w:val="0002149C"/>
    <w:rsid w:val="0002780A"/>
    <w:rsid w:val="00060987"/>
    <w:rsid w:val="00062547"/>
    <w:rsid w:val="00072C8C"/>
    <w:rsid w:val="000A5919"/>
    <w:rsid w:val="000B1B76"/>
    <w:rsid w:val="000B6B24"/>
    <w:rsid w:val="000C4F97"/>
    <w:rsid w:val="000D7875"/>
    <w:rsid w:val="000E76FA"/>
    <w:rsid w:val="000F00BB"/>
    <w:rsid w:val="000F1664"/>
    <w:rsid w:val="00105AA3"/>
    <w:rsid w:val="0011066A"/>
    <w:rsid w:val="00116BC8"/>
    <w:rsid w:val="00117D80"/>
    <w:rsid w:val="00161D2D"/>
    <w:rsid w:val="00167E57"/>
    <w:rsid w:val="001845A2"/>
    <w:rsid w:val="001959DE"/>
    <w:rsid w:val="001B448E"/>
    <w:rsid w:val="001D1C98"/>
    <w:rsid w:val="001D68A9"/>
    <w:rsid w:val="001E19F8"/>
    <w:rsid w:val="001E1CD3"/>
    <w:rsid w:val="002050A1"/>
    <w:rsid w:val="00210415"/>
    <w:rsid w:val="00210426"/>
    <w:rsid w:val="0021121E"/>
    <w:rsid w:val="00213808"/>
    <w:rsid w:val="00214176"/>
    <w:rsid w:val="00233B26"/>
    <w:rsid w:val="00251CAB"/>
    <w:rsid w:val="00260A54"/>
    <w:rsid w:val="002A0C94"/>
    <w:rsid w:val="002A7BEF"/>
    <w:rsid w:val="002C6266"/>
    <w:rsid w:val="002D4AED"/>
    <w:rsid w:val="002E06CE"/>
    <w:rsid w:val="002E7DCD"/>
    <w:rsid w:val="002F3C2A"/>
    <w:rsid w:val="002F5E5E"/>
    <w:rsid w:val="002F75A4"/>
    <w:rsid w:val="00302245"/>
    <w:rsid w:val="00304A12"/>
    <w:rsid w:val="003127F1"/>
    <w:rsid w:val="0031321F"/>
    <w:rsid w:val="003132BE"/>
    <w:rsid w:val="003141CF"/>
    <w:rsid w:val="0033257F"/>
    <w:rsid w:val="0033382A"/>
    <w:rsid w:val="00340664"/>
    <w:rsid w:val="00344900"/>
    <w:rsid w:val="00345742"/>
    <w:rsid w:val="00350AAD"/>
    <w:rsid w:val="00360E7D"/>
    <w:rsid w:val="00371753"/>
    <w:rsid w:val="00393606"/>
    <w:rsid w:val="003967F1"/>
    <w:rsid w:val="003F5BD4"/>
    <w:rsid w:val="004071E6"/>
    <w:rsid w:val="0041769F"/>
    <w:rsid w:val="004371B0"/>
    <w:rsid w:val="004400A1"/>
    <w:rsid w:val="004576BC"/>
    <w:rsid w:val="00475EDC"/>
    <w:rsid w:val="00496627"/>
    <w:rsid w:val="004D1270"/>
    <w:rsid w:val="004D5CB7"/>
    <w:rsid w:val="004F40C7"/>
    <w:rsid w:val="00503B1F"/>
    <w:rsid w:val="00507970"/>
    <w:rsid w:val="0051728D"/>
    <w:rsid w:val="0053113C"/>
    <w:rsid w:val="0054105F"/>
    <w:rsid w:val="00546437"/>
    <w:rsid w:val="0054792C"/>
    <w:rsid w:val="00562DF1"/>
    <w:rsid w:val="0059111A"/>
    <w:rsid w:val="005A5A7B"/>
    <w:rsid w:val="006056C1"/>
    <w:rsid w:val="00646FAC"/>
    <w:rsid w:val="006657E9"/>
    <w:rsid w:val="00665A28"/>
    <w:rsid w:val="006776D8"/>
    <w:rsid w:val="00685AD9"/>
    <w:rsid w:val="00696CA0"/>
    <w:rsid w:val="006B7D6C"/>
    <w:rsid w:val="006D5642"/>
    <w:rsid w:val="006E30AE"/>
    <w:rsid w:val="006F71CD"/>
    <w:rsid w:val="00701A3C"/>
    <w:rsid w:val="00704886"/>
    <w:rsid w:val="00704C76"/>
    <w:rsid w:val="0071178D"/>
    <w:rsid w:val="00732976"/>
    <w:rsid w:val="0074488C"/>
    <w:rsid w:val="00750814"/>
    <w:rsid w:val="007517E8"/>
    <w:rsid w:val="00753F6C"/>
    <w:rsid w:val="00754630"/>
    <w:rsid w:val="00767ADF"/>
    <w:rsid w:val="00776C96"/>
    <w:rsid w:val="00781080"/>
    <w:rsid w:val="007A25C6"/>
    <w:rsid w:val="007B1221"/>
    <w:rsid w:val="007C18D7"/>
    <w:rsid w:val="007F78DC"/>
    <w:rsid w:val="00801A4F"/>
    <w:rsid w:val="00803E08"/>
    <w:rsid w:val="00823270"/>
    <w:rsid w:val="00827A72"/>
    <w:rsid w:val="00831959"/>
    <w:rsid w:val="00837440"/>
    <w:rsid w:val="00845CBF"/>
    <w:rsid w:val="008537BD"/>
    <w:rsid w:val="00862306"/>
    <w:rsid w:val="00867E4D"/>
    <w:rsid w:val="0087291A"/>
    <w:rsid w:val="008734C8"/>
    <w:rsid w:val="008948B0"/>
    <w:rsid w:val="008C6E38"/>
    <w:rsid w:val="008D3755"/>
    <w:rsid w:val="008D6A26"/>
    <w:rsid w:val="008D6DC6"/>
    <w:rsid w:val="008E57AA"/>
    <w:rsid w:val="008F5E7D"/>
    <w:rsid w:val="0090046E"/>
    <w:rsid w:val="00906405"/>
    <w:rsid w:val="0090733C"/>
    <w:rsid w:val="009224F0"/>
    <w:rsid w:val="00930B4D"/>
    <w:rsid w:val="009408BD"/>
    <w:rsid w:val="0095670E"/>
    <w:rsid w:val="0096219B"/>
    <w:rsid w:val="00963DF9"/>
    <w:rsid w:val="00973D0B"/>
    <w:rsid w:val="0097658A"/>
    <w:rsid w:val="009952CF"/>
    <w:rsid w:val="009A1147"/>
    <w:rsid w:val="009A600B"/>
    <w:rsid w:val="009B6731"/>
    <w:rsid w:val="009C52CD"/>
    <w:rsid w:val="009D0C93"/>
    <w:rsid w:val="009E3AC9"/>
    <w:rsid w:val="009E5847"/>
    <w:rsid w:val="00A059CA"/>
    <w:rsid w:val="00A27C7A"/>
    <w:rsid w:val="00A500DD"/>
    <w:rsid w:val="00A577EF"/>
    <w:rsid w:val="00A81676"/>
    <w:rsid w:val="00A817FF"/>
    <w:rsid w:val="00A90F9F"/>
    <w:rsid w:val="00A94A6C"/>
    <w:rsid w:val="00AA63A8"/>
    <w:rsid w:val="00B144FD"/>
    <w:rsid w:val="00B17CED"/>
    <w:rsid w:val="00B31B7B"/>
    <w:rsid w:val="00B417E5"/>
    <w:rsid w:val="00B4435C"/>
    <w:rsid w:val="00B57709"/>
    <w:rsid w:val="00B661CE"/>
    <w:rsid w:val="00B666C0"/>
    <w:rsid w:val="00B70EA1"/>
    <w:rsid w:val="00B82FE6"/>
    <w:rsid w:val="00BA23B7"/>
    <w:rsid w:val="00BA7090"/>
    <w:rsid w:val="00BB24E3"/>
    <w:rsid w:val="00BD2AB8"/>
    <w:rsid w:val="00BF0091"/>
    <w:rsid w:val="00C023B7"/>
    <w:rsid w:val="00C20389"/>
    <w:rsid w:val="00C44222"/>
    <w:rsid w:val="00C47520"/>
    <w:rsid w:val="00C616B4"/>
    <w:rsid w:val="00C61E67"/>
    <w:rsid w:val="00C639E4"/>
    <w:rsid w:val="00C709F7"/>
    <w:rsid w:val="00C83A33"/>
    <w:rsid w:val="00C84CEA"/>
    <w:rsid w:val="00C87801"/>
    <w:rsid w:val="00C9332B"/>
    <w:rsid w:val="00C9338C"/>
    <w:rsid w:val="00C965EE"/>
    <w:rsid w:val="00CA2934"/>
    <w:rsid w:val="00CB219B"/>
    <w:rsid w:val="00CC125D"/>
    <w:rsid w:val="00CD4E51"/>
    <w:rsid w:val="00CE1997"/>
    <w:rsid w:val="00CF136C"/>
    <w:rsid w:val="00CF361C"/>
    <w:rsid w:val="00CF6DF8"/>
    <w:rsid w:val="00D02936"/>
    <w:rsid w:val="00D04BBD"/>
    <w:rsid w:val="00D05D55"/>
    <w:rsid w:val="00D10019"/>
    <w:rsid w:val="00D21DFC"/>
    <w:rsid w:val="00D37139"/>
    <w:rsid w:val="00D6158B"/>
    <w:rsid w:val="00D65168"/>
    <w:rsid w:val="00D6788F"/>
    <w:rsid w:val="00D70BCC"/>
    <w:rsid w:val="00D766A9"/>
    <w:rsid w:val="00D8189D"/>
    <w:rsid w:val="00DB0FF4"/>
    <w:rsid w:val="00DB12D9"/>
    <w:rsid w:val="00DB28B6"/>
    <w:rsid w:val="00DC1E8D"/>
    <w:rsid w:val="00DC731F"/>
    <w:rsid w:val="00E03544"/>
    <w:rsid w:val="00E077B2"/>
    <w:rsid w:val="00E16AA5"/>
    <w:rsid w:val="00E35F66"/>
    <w:rsid w:val="00E36E00"/>
    <w:rsid w:val="00E55854"/>
    <w:rsid w:val="00E618D7"/>
    <w:rsid w:val="00E63087"/>
    <w:rsid w:val="00E74AFD"/>
    <w:rsid w:val="00E83BFC"/>
    <w:rsid w:val="00E86CAF"/>
    <w:rsid w:val="00E93255"/>
    <w:rsid w:val="00EA2287"/>
    <w:rsid w:val="00EC05A6"/>
    <w:rsid w:val="00ED2186"/>
    <w:rsid w:val="00EE3BE9"/>
    <w:rsid w:val="00EF277E"/>
    <w:rsid w:val="00EF699D"/>
    <w:rsid w:val="00F019C0"/>
    <w:rsid w:val="00F23204"/>
    <w:rsid w:val="00F3058B"/>
    <w:rsid w:val="00F32605"/>
    <w:rsid w:val="00F71C7F"/>
    <w:rsid w:val="00F91AB4"/>
    <w:rsid w:val="00FD2D69"/>
    <w:rsid w:val="00FD4AD8"/>
    <w:rsid w:val="00FD5235"/>
    <w:rsid w:val="00FE0E59"/>
    <w:rsid w:val="00FE21B6"/>
    <w:rsid w:val="00FE459E"/>
    <w:rsid w:val="00FF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6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1D1C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6C1"/>
    <w:rPr>
      <w:sz w:val="20"/>
      <w:szCs w:val="20"/>
    </w:rPr>
  </w:style>
  <w:style w:type="character" w:styleId="FootnoteReference">
    <w:name w:val="footnote reference"/>
    <w:basedOn w:val="DefaultParagraphFont"/>
    <w:uiPriority w:val="99"/>
    <w:semiHidden/>
    <w:unhideWhenUsed/>
    <w:rsid w:val="006056C1"/>
    <w:rPr>
      <w:vertAlign w:val="superscript"/>
    </w:rPr>
  </w:style>
  <w:style w:type="paragraph" w:customStyle="1" w:styleId="Default">
    <w:name w:val="Default"/>
    <w:rsid w:val="00260A54"/>
    <w:pPr>
      <w:autoSpaceDE w:val="0"/>
      <w:autoSpaceDN w:val="0"/>
      <w:adjustRightInd w:val="0"/>
      <w:spacing w:after="0" w:line="240" w:lineRule="auto"/>
    </w:pPr>
    <w:rPr>
      <w:rFonts w:ascii="Univers LT Std 47 Cn Lt" w:hAnsi="Univers LT Std 47 Cn Lt" w:cs="Univers LT Std 47 Cn Lt"/>
      <w:color w:val="000000"/>
      <w:sz w:val="24"/>
      <w:szCs w:val="24"/>
    </w:rPr>
  </w:style>
  <w:style w:type="character" w:customStyle="1" w:styleId="A2">
    <w:name w:val="A2"/>
    <w:uiPriority w:val="99"/>
    <w:rsid w:val="00260A54"/>
    <w:rPr>
      <w:rFonts w:cs="Univers LT Std 47 Cn Lt"/>
      <w:color w:val="000000"/>
      <w:sz w:val="34"/>
      <w:szCs w:val="34"/>
    </w:rPr>
  </w:style>
  <w:style w:type="character" w:customStyle="1" w:styleId="Heading2Char">
    <w:name w:val="Heading 2 Char"/>
    <w:basedOn w:val="DefaultParagraphFont"/>
    <w:link w:val="Heading2"/>
    <w:rsid w:val="001D1C98"/>
    <w:rPr>
      <w:rFonts w:ascii="Times New Roman" w:eastAsia="Times New Roman" w:hAnsi="Times New Roman" w:cs="Times New Roman"/>
      <w:b/>
      <w:bCs/>
      <w:sz w:val="36"/>
      <w:szCs w:val="36"/>
      <w:lang w:eastAsia="en-GB"/>
    </w:rPr>
  </w:style>
  <w:style w:type="character" w:styleId="Strong">
    <w:name w:val="Strong"/>
    <w:uiPriority w:val="22"/>
    <w:qFormat/>
    <w:rsid w:val="001D1C98"/>
    <w:rPr>
      <w:b/>
      <w:bCs/>
    </w:rPr>
  </w:style>
  <w:style w:type="character" w:styleId="Hyperlink">
    <w:name w:val="Hyperlink"/>
    <w:uiPriority w:val="99"/>
    <w:rsid w:val="001D1C98"/>
    <w:rPr>
      <w:color w:val="0000FF"/>
      <w:u w:val="single"/>
    </w:rPr>
  </w:style>
  <w:style w:type="character" w:styleId="Emphasis">
    <w:name w:val="Emphasis"/>
    <w:qFormat/>
    <w:rsid w:val="001D1C98"/>
    <w:rPr>
      <w:i/>
      <w:iCs/>
    </w:rPr>
  </w:style>
  <w:style w:type="character" w:customStyle="1" w:styleId="textintrojustify">
    <w:name w:val="text intro justify"/>
    <w:basedOn w:val="DefaultParagraphFont"/>
    <w:rsid w:val="001D1C98"/>
  </w:style>
  <w:style w:type="paragraph" w:styleId="NormalWeb">
    <w:name w:val="Normal (Web)"/>
    <w:basedOn w:val="Normal"/>
    <w:rsid w:val="001D1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rsid w:val="001D1C98"/>
  </w:style>
  <w:style w:type="character" w:customStyle="1" w:styleId="contribdegrees">
    <w:name w:val="contribdegrees"/>
    <w:rsid w:val="001D1C98"/>
  </w:style>
  <w:style w:type="paragraph" w:styleId="EndnoteText">
    <w:name w:val="endnote text"/>
    <w:basedOn w:val="Normal"/>
    <w:link w:val="EndnoteTextChar"/>
    <w:uiPriority w:val="99"/>
    <w:semiHidden/>
    <w:unhideWhenUsed/>
    <w:rsid w:val="00360E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E7D"/>
    <w:rPr>
      <w:sz w:val="20"/>
      <w:szCs w:val="20"/>
    </w:rPr>
  </w:style>
  <w:style w:type="character" w:styleId="EndnoteReference">
    <w:name w:val="endnote reference"/>
    <w:basedOn w:val="DefaultParagraphFont"/>
    <w:uiPriority w:val="99"/>
    <w:semiHidden/>
    <w:unhideWhenUsed/>
    <w:rsid w:val="00360E7D"/>
    <w:rPr>
      <w:vertAlign w:val="superscript"/>
    </w:rPr>
  </w:style>
  <w:style w:type="character" w:customStyle="1" w:styleId="Heading1Char">
    <w:name w:val="Heading 1 Char"/>
    <w:basedOn w:val="DefaultParagraphFont"/>
    <w:link w:val="Heading1"/>
    <w:uiPriority w:val="9"/>
    <w:rsid w:val="00C616B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616B4"/>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st">
    <w:name w:val="st"/>
    <w:basedOn w:val="DefaultParagraphFont"/>
    <w:rsid w:val="00C616B4"/>
  </w:style>
  <w:style w:type="character" w:styleId="FollowedHyperlink">
    <w:name w:val="FollowedHyperlink"/>
    <w:basedOn w:val="DefaultParagraphFont"/>
    <w:uiPriority w:val="99"/>
    <w:semiHidden/>
    <w:unhideWhenUsed/>
    <w:rsid w:val="00C616B4"/>
    <w:rPr>
      <w:color w:val="800080" w:themeColor="followedHyperlink"/>
      <w:u w:val="single"/>
    </w:rPr>
  </w:style>
  <w:style w:type="character" w:customStyle="1" w:styleId="UnresolvedMention1">
    <w:name w:val="Unresolved Mention1"/>
    <w:basedOn w:val="DefaultParagraphFont"/>
    <w:uiPriority w:val="99"/>
    <w:semiHidden/>
    <w:unhideWhenUsed/>
    <w:rsid w:val="00E55854"/>
    <w:rPr>
      <w:color w:val="808080"/>
      <w:shd w:val="clear" w:color="auto" w:fill="E6E6E6"/>
    </w:rPr>
  </w:style>
  <w:style w:type="character" w:styleId="CommentReference">
    <w:name w:val="annotation reference"/>
    <w:basedOn w:val="DefaultParagraphFont"/>
    <w:uiPriority w:val="99"/>
    <w:semiHidden/>
    <w:unhideWhenUsed/>
    <w:rsid w:val="00FE0E59"/>
    <w:rPr>
      <w:sz w:val="16"/>
      <w:szCs w:val="16"/>
    </w:rPr>
  </w:style>
  <w:style w:type="paragraph" w:styleId="CommentText">
    <w:name w:val="annotation text"/>
    <w:basedOn w:val="Normal"/>
    <w:link w:val="CommentTextChar"/>
    <w:uiPriority w:val="99"/>
    <w:semiHidden/>
    <w:unhideWhenUsed/>
    <w:rsid w:val="00FE0E59"/>
    <w:pPr>
      <w:spacing w:line="240" w:lineRule="auto"/>
    </w:pPr>
    <w:rPr>
      <w:sz w:val="20"/>
      <w:szCs w:val="20"/>
    </w:rPr>
  </w:style>
  <w:style w:type="character" w:customStyle="1" w:styleId="CommentTextChar">
    <w:name w:val="Comment Text Char"/>
    <w:basedOn w:val="DefaultParagraphFont"/>
    <w:link w:val="CommentText"/>
    <w:uiPriority w:val="99"/>
    <w:semiHidden/>
    <w:rsid w:val="00FE0E59"/>
    <w:rPr>
      <w:sz w:val="20"/>
      <w:szCs w:val="20"/>
    </w:rPr>
  </w:style>
  <w:style w:type="paragraph" w:styleId="CommentSubject">
    <w:name w:val="annotation subject"/>
    <w:basedOn w:val="CommentText"/>
    <w:next w:val="CommentText"/>
    <w:link w:val="CommentSubjectChar"/>
    <w:uiPriority w:val="99"/>
    <w:semiHidden/>
    <w:unhideWhenUsed/>
    <w:rsid w:val="00FE0E59"/>
    <w:rPr>
      <w:b/>
      <w:bCs/>
    </w:rPr>
  </w:style>
  <w:style w:type="character" w:customStyle="1" w:styleId="CommentSubjectChar">
    <w:name w:val="Comment Subject Char"/>
    <w:basedOn w:val="CommentTextChar"/>
    <w:link w:val="CommentSubject"/>
    <w:uiPriority w:val="99"/>
    <w:semiHidden/>
    <w:rsid w:val="00FE0E59"/>
    <w:rPr>
      <w:b/>
      <w:bCs/>
      <w:sz w:val="20"/>
      <w:szCs w:val="20"/>
    </w:rPr>
  </w:style>
  <w:style w:type="paragraph" w:styleId="BalloonText">
    <w:name w:val="Balloon Text"/>
    <w:basedOn w:val="Normal"/>
    <w:link w:val="BalloonTextChar"/>
    <w:uiPriority w:val="99"/>
    <w:semiHidden/>
    <w:unhideWhenUsed/>
    <w:rsid w:val="00FE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16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1D1C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6C1"/>
    <w:rPr>
      <w:sz w:val="20"/>
      <w:szCs w:val="20"/>
    </w:rPr>
  </w:style>
  <w:style w:type="character" w:styleId="FootnoteReference">
    <w:name w:val="footnote reference"/>
    <w:basedOn w:val="DefaultParagraphFont"/>
    <w:uiPriority w:val="99"/>
    <w:semiHidden/>
    <w:unhideWhenUsed/>
    <w:rsid w:val="006056C1"/>
    <w:rPr>
      <w:vertAlign w:val="superscript"/>
    </w:rPr>
  </w:style>
  <w:style w:type="paragraph" w:customStyle="1" w:styleId="Default">
    <w:name w:val="Default"/>
    <w:rsid w:val="00260A54"/>
    <w:pPr>
      <w:autoSpaceDE w:val="0"/>
      <w:autoSpaceDN w:val="0"/>
      <w:adjustRightInd w:val="0"/>
      <w:spacing w:after="0" w:line="240" w:lineRule="auto"/>
    </w:pPr>
    <w:rPr>
      <w:rFonts w:ascii="Univers LT Std 47 Cn Lt" w:hAnsi="Univers LT Std 47 Cn Lt" w:cs="Univers LT Std 47 Cn Lt"/>
      <w:color w:val="000000"/>
      <w:sz w:val="24"/>
      <w:szCs w:val="24"/>
    </w:rPr>
  </w:style>
  <w:style w:type="character" w:customStyle="1" w:styleId="A2">
    <w:name w:val="A2"/>
    <w:uiPriority w:val="99"/>
    <w:rsid w:val="00260A54"/>
    <w:rPr>
      <w:rFonts w:cs="Univers LT Std 47 Cn Lt"/>
      <w:color w:val="000000"/>
      <w:sz w:val="34"/>
      <w:szCs w:val="34"/>
    </w:rPr>
  </w:style>
  <w:style w:type="character" w:customStyle="1" w:styleId="Heading2Char">
    <w:name w:val="Heading 2 Char"/>
    <w:basedOn w:val="DefaultParagraphFont"/>
    <w:link w:val="Heading2"/>
    <w:rsid w:val="001D1C98"/>
    <w:rPr>
      <w:rFonts w:ascii="Times New Roman" w:eastAsia="Times New Roman" w:hAnsi="Times New Roman" w:cs="Times New Roman"/>
      <w:b/>
      <w:bCs/>
      <w:sz w:val="36"/>
      <w:szCs w:val="36"/>
      <w:lang w:eastAsia="en-GB"/>
    </w:rPr>
  </w:style>
  <w:style w:type="character" w:styleId="Strong">
    <w:name w:val="Strong"/>
    <w:uiPriority w:val="22"/>
    <w:qFormat/>
    <w:rsid w:val="001D1C98"/>
    <w:rPr>
      <w:b/>
      <w:bCs/>
    </w:rPr>
  </w:style>
  <w:style w:type="character" w:styleId="Hyperlink">
    <w:name w:val="Hyperlink"/>
    <w:uiPriority w:val="99"/>
    <w:rsid w:val="001D1C98"/>
    <w:rPr>
      <w:color w:val="0000FF"/>
      <w:u w:val="single"/>
    </w:rPr>
  </w:style>
  <w:style w:type="character" w:styleId="Emphasis">
    <w:name w:val="Emphasis"/>
    <w:qFormat/>
    <w:rsid w:val="001D1C98"/>
    <w:rPr>
      <w:i/>
      <w:iCs/>
    </w:rPr>
  </w:style>
  <w:style w:type="character" w:customStyle="1" w:styleId="textintrojustify">
    <w:name w:val="text intro justify"/>
    <w:basedOn w:val="DefaultParagraphFont"/>
    <w:rsid w:val="001D1C98"/>
  </w:style>
  <w:style w:type="paragraph" w:styleId="NormalWeb">
    <w:name w:val="Normal (Web)"/>
    <w:basedOn w:val="Normal"/>
    <w:rsid w:val="001D1C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rsid w:val="001D1C98"/>
  </w:style>
  <w:style w:type="character" w:customStyle="1" w:styleId="contribdegrees">
    <w:name w:val="contribdegrees"/>
    <w:rsid w:val="001D1C98"/>
  </w:style>
  <w:style w:type="paragraph" w:styleId="EndnoteText">
    <w:name w:val="endnote text"/>
    <w:basedOn w:val="Normal"/>
    <w:link w:val="EndnoteTextChar"/>
    <w:uiPriority w:val="99"/>
    <w:semiHidden/>
    <w:unhideWhenUsed/>
    <w:rsid w:val="00360E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E7D"/>
    <w:rPr>
      <w:sz w:val="20"/>
      <w:szCs w:val="20"/>
    </w:rPr>
  </w:style>
  <w:style w:type="character" w:styleId="EndnoteReference">
    <w:name w:val="endnote reference"/>
    <w:basedOn w:val="DefaultParagraphFont"/>
    <w:uiPriority w:val="99"/>
    <w:semiHidden/>
    <w:unhideWhenUsed/>
    <w:rsid w:val="00360E7D"/>
    <w:rPr>
      <w:vertAlign w:val="superscript"/>
    </w:rPr>
  </w:style>
  <w:style w:type="character" w:customStyle="1" w:styleId="Heading1Char">
    <w:name w:val="Heading 1 Char"/>
    <w:basedOn w:val="DefaultParagraphFont"/>
    <w:link w:val="Heading1"/>
    <w:uiPriority w:val="9"/>
    <w:rsid w:val="00C616B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616B4"/>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st">
    <w:name w:val="st"/>
    <w:basedOn w:val="DefaultParagraphFont"/>
    <w:rsid w:val="00C616B4"/>
  </w:style>
  <w:style w:type="character" w:styleId="FollowedHyperlink">
    <w:name w:val="FollowedHyperlink"/>
    <w:basedOn w:val="DefaultParagraphFont"/>
    <w:uiPriority w:val="99"/>
    <w:semiHidden/>
    <w:unhideWhenUsed/>
    <w:rsid w:val="00C616B4"/>
    <w:rPr>
      <w:color w:val="800080" w:themeColor="followedHyperlink"/>
      <w:u w:val="single"/>
    </w:rPr>
  </w:style>
  <w:style w:type="character" w:customStyle="1" w:styleId="UnresolvedMention1">
    <w:name w:val="Unresolved Mention1"/>
    <w:basedOn w:val="DefaultParagraphFont"/>
    <w:uiPriority w:val="99"/>
    <w:semiHidden/>
    <w:unhideWhenUsed/>
    <w:rsid w:val="00E55854"/>
    <w:rPr>
      <w:color w:val="808080"/>
      <w:shd w:val="clear" w:color="auto" w:fill="E6E6E6"/>
    </w:rPr>
  </w:style>
  <w:style w:type="character" w:styleId="CommentReference">
    <w:name w:val="annotation reference"/>
    <w:basedOn w:val="DefaultParagraphFont"/>
    <w:uiPriority w:val="99"/>
    <w:semiHidden/>
    <w:unhideWhenUsed/>
    <w:rsid w:val="00FE0E59"/>
    <w:rPr>
      <w:sz w:val="16"/>
      <w:szCs w:val="16"/>
    </w:rPr>
  </w:style>
  <w:style w:type="paragraph" w:styleId="CommentText">
    <w:name w:val="annotation text"/>
    <w:basedOn w:val="Normal"/>
    <w:link w:val="CommentTextChar"/>
    <w:uiPriority w:val="99"/>
    <w:semiHidden/>
    <w:unhideWhenUsed/>
    <w:rsid w:val="00FE0E59"/>
    <w:pPr>
      <w:spacing w:line="240" w:lineRule="auto"/>
    </w:pPr>
    <w:rPr>
      <w:sz w:val="20"/>
      <w:szCs w:val="20"/>
    </w:rPr>
  </w:style>
  <w:style w:type="character" w:customStyle="1" w:styleId="CommentTextChar">
    <w:name w:val="Comment Text Char"/>
    <w:basedOn w:val="DefaultParagraphFont"/>
    <w:link w:val="CommentText"/>
    <w:uiPriority w:val="99"/>
    <w:semiHidden/>
    <w:rsid w:val="00FE0E59"/>
    <w:rPr>
      <w:sz w:val="20"/>
      <w:szCs w:val="20"/>
    </w:rPr>
  </w:style>
  <w:style w:type="paragraph" w:styleId="CommentSubject">
    <w:name w:val="annotation subject"/>
    <w:basedOn w:val="CommentText"/>
    <w:next w:val="CommentText"/>
    <w:link w:val="CommentSubjectChar"/>
    <w:uiPriority w:val="99"/>
    <w:semiHidden/>
    <w:unhideWhenUsed/>
    <w:rsid w:val="00FE0E59"/>
    <w:rPr>
      <w:b/>
      <w:bCs/>
    </w:rPr>
  </w:style>
  <w:style w:type="character" w:customStyle="1" w:styleId="CommentSubjectChar">
    <w:name w:val="Comment Subject Char"/>
    <w:basedOn w:val="CommentTextChar"/>
    <w:link w:val="CommentSubject"/>
    <w:uiPriority w:val="99"/>
    <w:semiHidden/>
    <w:rsid w:val="00FE0E59"/>
    <w:rPr>
      <w:b/>
      <w:bCs/>
      <w:sz w:val="20"/>
      <w:szCs w:val="20"/>
    </w:rPr>
  </w:style>
  <w:style w:type="paragraph" w:styleId="BalloonText">
    <w:name w:val="Balloon Text"/>
    <w:basedOn w:val="Normal"/>
    <w:link w:val="BalloonTextChar"/>
    <w:uiPriority w:val="99"/>
    <w:semiHidden/>
    <w:unhideWhenUsed/>
    <w:rsid w:val="00FE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wjp.org/assets/documents/pdfs/dangers_presumptive_joint_physical_custody.pdf" TargetMode="External"/><Relationship Id="rId18" Type="http://schemas.openxmlformats.org/officeDocument/2006/relationships/hyperlink" Target="https://kar.kent.ac.uk/35678/1/FFH%20report%20January%20201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journals.sagepub.com/author/Dai%2C+Jianyu" TargetMode="External"/><Relationship Id="rId7" Type="http://schemas.openxmlformats.org/officeDocument/2006/relationships/footnotes" Target="footnotes.xml"/><Relationship Id="rId12" Type="http://schemas.openxmlformats.org/officeDocument/2006/relationships/hyperlink" Target="http://rightsofwomen.org.uk/wp-content/uploads/2014/10/Picking_Up_the_Pieces_Report-2012l.pdf" TargetMode="External"/><Relationship Id="rId17" Type="http://schemas.openxmlformats.org/officeDocument/2006/relationships/hyperlink" Target="https://hansard.parliament.uk/Commons/2017-01-09/debates/8054FB6E-0CDD-4E9B-A6C3-393558156BBD/DomesticViolenceVictimsCross-Examin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trategy-to-end-violence-against-women-and-girls-2016-to-2020" TargetMode="External"/><Relationship Id="rId20" Type="http://schemas.openxmlformats.org/officeDocument/2006/relationships/hyperlink" Target="https://www.gov.uk/government/statistics/family-court-statistics-quarterly-january-to-march-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t&amp;rct=j&amp;q=&amp;esrc=s&amp;source=web&amp;cd=1&amp;ved=0ahUKEwih5NCT2LnYAhVDZFAKHXc8DYIQFggnMAA&amp;url=https%3A%2F%2Fwww.judiciary.gov.uk%2Fwp-content%2Fuploads%2F2017%2F01%2FPD12J-child-arrangement-domestic-violence-and-harm-report-and-revision.pdf&amp;usg=AOvVaw3GGfqkjjIFtgC6uxlGITl5" TargetMode="External"/><Relationship Id="rId24" Type="http://schemas.openxmlformats.org/officeDocument/2006/relationships/hyperlink" Target="https://www.gov.uk/government/uploads/system/uploads/attachment_data/file/380479/litigants-in-person-in-private-family-law-cases.pdf"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287758/VAWG_Action_Plan.pdf" TargetMode="External"/><Relationship Id="rId23" Type="http://schemas.openxmlformats.org/officeDocument/2006/relationships/hyperlink" Target="https://www.nspcc.org.uk/globalassets/documents/research-reports/domestic-violence-child-contact-post-separation-violence-report.pdf" TargetMode="External"/><Relationship Id="rId10" Type="http://schemas.openxmlformats.org/officeDocument/2006/relationships/hyperlink" Target="https://www.cafcass.gov.uk/news/2017/july/cafcass-and-women%E2%80%99s-aid-collaborate-on-domestic-abuse-research.aspx" TargetMode="External"/><Relationship Id="rId19" Type="http://schemas.openxmlformats.org/officeDocument/2006/relationships/hyperlink" Target="https://www.gov.uk/government/uploads/system/uploads/attachment_data/file/217494/judicial-court-stats-2011.pdf" TargetMode="External"/><Relationship Id="rId4" Type="http://schemas.microsoft.com/office/2007/relationships/stylesWithEffects" Target="stylesWithEffects.xml"/><Relationship Id="rId9" Type="http://schemas.openxmlformats.org/officeDocument/2006/relationships/hyperlink" Target="https://www.womensaid.org.uk/appg-reports/" TargetMode="External"/><Relationship Id="rId14" Type="http://schemas.openxmlformats.org/officeDocument/2006/relationships/hyperlink" Target="http://www.nuffieldfoundation.org/sites/default/files/files/Full%20report.pdf" TargetMode="External"/><Relationship Id="rId22" Type="http://schemas.openxmlformats.org/officeDocument/2006/relationships/hyperlink" Target="http://journals.sagepub.com/author/Dunn%2C+Samant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FE9D-6445-4AE8-B509-C16F84B0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23F15404.dotm</Template>
  <TotalTime>1</TotalTime>
  <Pages>43</Pages>
  <Words>13498</Words>
  <Characters>76941</Characters>
  <Application>Microsoft Office Word</Application>
  <DocSecurity>4</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90259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Barnett</dc:creator>
  <cp:lastModifiedBy>BuildUser</cp:lastModifiedBy>
  <cp:revision>2</cp:revision>
  <dcterms:created xsi:type="dcterms:W3CDTF">2018-07-17T15:08:00Z</dcterms:created>
  <dcterms:modified xsi:type="dcterms:W3CDTF">2018-07-17T15:08:00Z</dcterms:modified>
</cp:coreProperties>
</file>