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2E" w:rsidRPr="000D2DF9" w:rsidRDefault="00391FB7" w:rsidP="008D4010">
      <w:pPr>
        <w:spacing w:line="360" w:lineRule="auto"/>
        <w:rPr>
          <w:rFonts w:ascii="Arial" w:hAnsi="Arial" w:cs="Arial"/>
          <w:b/>
          <w:sz w:val="20"/>
          <w:szCs w:val="20"/>
        </w:rPr>
      </w:pPr>
      <w:bookmarkStart w:id="0" w:name="_GoBack"/>
      <w:bookmarkEnd w:id="0"/>
      <w:r>
        <w:rPr>
          <w:rFonts w:ascii="Arial" w:hAnsi="Arial" w:cs="Arial"/>
          <w:b/>
          <w:sz w:val="20"/>
          <w:szCs w:val="20"/>
        </w:rPr>
        <w:t>A</w:t>
      </w:r>
      <w:r w:rsidR="006F3716" w:rsidRPr="000D2DF9">
        <w:rPr>
          <w:rFonts w:ascii="Arial" w:hAnsi="Arial" w:cs="Arial"/>
          <w:b/>
          <w:sz w:val="20"/>
          <w:szCs w:val="20"/>
        </w:rPr>
        <w:t xml:space="preserve">ccumulated </w:t>
      </w:r>
      <w:r w:rsidR="003317AF" w:rsidRPr="000D2DF9">
        <w:rPr>
          <w:rFonts w:ascii="Arial" w:hAnsi="Arial" w:cs="Arial"/>
          <w:b/>
          <w:sz w:val="20"/>
          <w:szCs w:val="20"/>
        </w:rPr>
        <w:t>oxygen</w:t>
      </w:r>
      <w:r w:rsidR="006F3716" w:rsidRPr="000D2DF9">
        <w:rPr>
          <w:rFonts w:ascii="Arial" w:hAnsi="Arial" w:cs="Arial"/>
          <w:b/>
          <w:sz w:val="20"/>
          <w:szCs w:val="20"/>
        </w:rPr>
        <w:t xml:space="preserve"> deficit </w:t>
      </w:r>
      <w:r w:rsidR="003317AF" w:rsidRPr="000D2DF9">
        <w:rPr>
          <w:rFonts w:ascii="Arial" w:hAnsi="Arial" w:cs="Arial"/>
          <w:b/>
          <w:sz w:val="20"/>
          <w:szCs w:val="20"/>
        </w:rPr>
        <w:t xml:space="preserve">during exercise to exhaustion </w:t>
      </w:r>
      <w:r w:rsidR="001843A9" w:rsidRPr="000D2DF9">
        <w:rPr>
          <w:rFonts w:ascii="Arial" w:hAnsi="Arial" w:cs="Arial"/>
          <w:b/>
          <w:sz w:val="20"/>
          <w:szCs w:val="20"/>
        </w:rPr>
        <w:t>determined at</w:t>
      </w:r>
      <w:r w:rsidR="003317AF" w:rsidRPr="000D2DF9">
        <w:rPr>
          <w:rFonts w:ascii="Arial" w:hAnsi="Arial" w:cs="Arial"/>
          <w:b/>
          <w:sz w:val="20"/>
          <w:szCs w:val="20"/>
        </w:rPr>
        <w:t xml:space="preserve"> different supramaximal work-rates. </w:t>
      </w:r>
    </w:p>
    <w:p w:rsidR="00D6392E" w:rsidRPr="000D2DF9" w:rsidRDefault="00D6392E" w:rsidP="00801119">
      <w:pPr>
        <w:spacing w:line="360" w:lineRule="auto"/>
        <w:rPr>
          <w:rFonts w:ascii="Arial" w:hAnsi="Arial" w:cs="Arial"/>
          <w:b/>
          <w:sz w:val="20"/>
          <w:szCs w:val="20"/>
        </w:rPr>
      </w:pPr>
    </w:p>
    <w:p w:rsidR="0098372E" w:rsidRPr="000D2DF9" w:rsidRDefault="00216712">
      <w:pPr>
        <w:rPr>
          <w:rFonts w:ascii="Arial" w:hAnsi="Arial" w:cs="Arial"/>
          <w:b/>
          <w:sz w:val="20"/>
          <w:szCs w:val="20"/>
        </w:rPr>
      </w:pPr>
      <w:r w:rsidRPr="000D2DF9">
        <w:rPr>
          <w:rFonts w:ascii="Arial" w:hAnsi="Arial" w:cs="Arial"/>
          <w:b/>
          <w:sz w:val="20"/>
          <w:szCs w:val="20"/>
        </w:rPr>
        <w:t>Abstract</w:t>
      </w:r>
    </w:p>
    <w:p w:rsidR="00E727BA" w:rsidRPr="000D2DF9" w:rsidRDefault="00DB7A48" w:rsidP="00057745">
      <w:pPr>
        <w:spacing w:line="360" w:lineRule="auto"/>
        <w:jc w:val="both"/>
        <w:rPr>
          <w:rFonts w:ascii="Arial" w:hAnsi="Arial" w:cs="Arial"/>
          <w:sz w:val="20"/>
          <w:szCs w:val="20"/>
        </w:rPr>
      </w:pPr>
      <w:r>
        <w:rPr>
          <w:rFonts w:ascii="Arial" w:hAnsi="Arial" w:cs="Arial"/>
          <w:sz w:val="20"/>
          <w:szCs w:val="20"/>
        </w:rPr>
        <w:t xml:space="preserve">Purpose. </w:t>
      </w:r>
      <w:r w:rsidR="0000100D" w:rsidRPr="000D2DF9">
        <w:rPr>
          <w:rFonts w:ascii="Arial" w:hAnsi="Arial" w:cs="Arial"/>
          <w:sz w:val="20"/>
          <w:szCs w:val="20"/>
        </w:rPr>
        <w:t xml:space="preserve">The aim </w:t>
      </w:r>
      <w:r w:rsidR="00607D68" w:rsidRPr="000D2DF9">
        <w:rPr>
          <w:rFonts w:ascii="Arial" w:hAnsi="Arial" w:cs="Arial"/>
          <w:sz w:val="20"/>
          <w:szCs w:val="20"/>
        </w:rPr>
        <w:t xml:space="preserve">of the study </w:t>
      </w:r>
      <w:r w:rsidR="00FA7CC1" w:rsidRPr="000D2DF9">
        <w:rPr>
          <w:rFonts w:ascii="Arial" w:hAnsi="Arial" w:cs="Arial"/>
          <w:sz w:val="20"/>
          <w:szCs w:val="20"/>
        </w:rPr>
        <w:t>was</w:t>
      </w:r>
      <w:r w:rsidR="00FA7CC1">
        <w:rPr>
          <w:rFonts w:ascii="Arial" w:hAnsi="Arial" w:cs="Arial"/>
          <w:sz w:val="20"/>
          <w:szCs w:val="20"/>
        </w:rPr>
        <w:t xml:space="preserve">: a) </w:t>
      </w:r>
      <w:r w:rsidR="00607D68" w:rsidRPr="000D2DF9">
        <w:rPr>
          <w:rFonts w:ascii="Arial" w:hAnsi="Arial" w:cs="Arial"/>
          <w:sz w:val="20"/>
          <w:szCs w:val="20"/>
        </w:rPr>
        <w:t xml:space="preserve">to determine the </w:t>
      </w:r>
      <w:r w:rsidR="000B4548">
        <w:rPr>
          <w:rFonts w:ascii="Arial" w:hAnsi="Arial" w:cs="Arial"/>
          <w:sz w:val="20"/>
          <w:szCs w:val="20"/>
        </w:rPr>
        <w:t xml:space="preserve">effect of supramaximal </w:t>
      </w:r>
      <w:r w:rsidR="00BE078C">
        <w:rPr>
          <w:rFonts w:ascii="Arial" w:hAnsi="Arial" w:cs="Arial"/>
          <w:sz w:val="20"/>
          <w:szCs w:val="20"/>
        </w:rPr>
        <w:t xml:space="preserve">exercise </w:t>
      </w:r>
      <w:r w:rsidR="000B4548">
        <w:rPr>
          <w:rFonts w:ascii="Arial" w:hAnsi="Arial" w:cs="Arial"/>
          <w:sz w:val="20"/>
          <w:szCs w:val="20"/>
        </w:rPr>
        <w:t>intensity</w:t>
      </w:r>
      <w:r w:rsidR="00BE078C">
        <w:rPr>
          <w:rFonts w:ascii="Arial" w:hAnsi="Arial" w:cs="Arial"/>
          <w:sz w:val="20"/>
          <w:szCs w:val="20"/>
        </w:rPr>
        <w:t>,</w:t>
      </w:r>
      <w:r w:rsidR="000B4548">
        <w:rPr>
          <w:rFonts w:ascii="Arial" w:hAnsi="Arial" w:cs="Arial"/>
          <w:sz w:val="20"/>
          <w:szCs w:val="20"/>
        </w:rPr>
        <w:t xml:space="preserve"> during constant work-rate cycling to exhaustion</w:t>
      </w:r>
      <w:r w:rsidR="00BE078C">
        <w:rPr>
          <w:rFonts w:ascii="Arial" w:hAnsi="Arial" w:cs="Arial"/>
          <w:sz w:val="20"/>
          <w:szCs w:val="20"/>
        </w:rPr>
        <w:t>,</w:t>
      </w:r>
      <w:r w:rsidR="000B4548">
        <w:rPr>
          <w:rFonts w:ascii="Arial" w:hAnsi="Arial" w:cs="Arial"/>
          <w:sz w:val="20"/>
          <w:szCs w:val="20"/>
        </w:rPr>
        <w:t xml:space="preserve"> on the accumulated oxygen deficit </w:t>
      </w:r>
      <w:r w:rsidR="006F6A85">
        <w:rPr>
          <w:rFonts w:ascii="Arial" w:hAnsi="Arial" w:cs="Arial"/>
          <w:sz w:val="20"/>
          <w:szCs w:val="20"/>
        </w:rPr>
        <w:t>(AOD)</w:t>
      </w:r>
      <w:r w:rsidR="00FA7CC1">
        <w:rPr>
          <w:rFonts w:ascii="Arial" w:hAnsi="Arial" w:cs="Arial"/>
          <w:sz w:val="20"/>
          <w:szCs w:val="20"/>
        </w:rPr>
        <w:t xml:space="preserve">; and b) to determine </w:t>
      </w:r>
      <w:r w:rsidR="006F6A85">
        <w:rPr>
          <w:rFonts w:ascii="Arial" w:hAnsi="Arial" w:cs="Arial"/>
          <w:sz w:val="20"/>
          <w:szCs w:val="20"/>
        </w:rPr>
        <w:t xml:space="preserve">the test-retest reliability of </w:t>
      </w:r>
      <w:r w:rsidR="00FA7CC1">
        <w:rPr>
          <w:rFonts w:ascii="Arial" w:hAnsi="Arial" w:cs="Arial"/>
          <w:sz w:val="20"/>
          <w:szCs w:val="20"/>
        </w:rPr>
        <w:t>AOD</w:t>
      </w:r>
      <w:r w:rsidR="006F6A85">
        <w:rPr>
          <w:rFonts w:ascii="Arial" w:hAnsi="Arial" w:cs="Arial"/>
          <w:sz w:val="20"/>
          <w:szCs w:val="20"/>
        </w:rPr>
        <w:t xml:space="preserve">. </w:t>
      </w:r>
      <w:r>
        <w:rPr>
          <w:rFonts w:ascii="Arial" w:hAnsi="Arial" w:cs="Arial"/>
          <w:sz w:val="20"/>
          <w:szCs w:val="20"/>
        </w:rPr>
        <w:t xml:space="preserve">Methods. </w:t>
      </w:r>
      <w:r w:rsidR="0000100D" w:rsidRPr="000D2DF9">
        <w:rPr>
          <w:rFonts w:ascii="Arial" w:hAnsi="Arial" w:cs="Arial"/>
          <w:sz w:val="20"/>
          <w:szCs w:val="20"/>
        </w:rPr>
        <w:t>T</w:t>
      </w:r>
      <w:r w:rsidR="00607D68" w:rsidRPr="000D2DF9">
        <w:rPr>
          <w:rFonts w:ascii="Arial" w:hAnsi="Arial" w:cs="Arial"/>
          <w:sz w:val="20"/>
          <w:szCs w:val="20"/>
        </w:rPr>
        <w:t xml:space="preserve">wenty one </w:t>
      </w:r>
      <w:r w:rsidR="007936E0">
        <w:rPr>
          <w:rFonts w:ascii="Arial" w:hAnsi="Arial" w:cs="Arial"/>
          <w:sz w:val="20"/>
          <w:szCs w:val="20"/>
        </w:rPr>
        <w:t xml:space="preserve">trained </w:t>
      </w:r>
      <w:r w:rsidR="00607D68" w:rsidRPr="000D2DF9">
        <w:rPr>
          <w:rFonts w:ascii="Arial" w:hAnsi="Arial" w:cs="Arial"/>
          <w:sz w:val="20"/>
          <w:szCs w:val="20"/>
        </w:rPr>
        <w:t>male cyclists and triathletes (mean</w:t>
      </w:r>
      <w:r w:rsidR="00FA7CC1">
        <w:rPr>
          <w:rFonts w:ascii="Arial" w:hAnsi="Arial" w:cs="Arial"/>
          <w:sz w:val="20"/>
          <w:szCs w:val="20"/>
        </w:rPr>
        <w:t>s</w:t>
      </w:r>
      <w:r w:rsidR="00233280" w:rsidRPr="000D2DF9">
        <w:rPr>
          <w:rFonts w:ascii="Arial" w:hAnsi="Arial" w:cs="Arial"/>
          <w:sz w:val="20"/>
          <w:szCs w:val="20"/>
        </w:rPr>
        <w:t> </w:t>
      </w:r>
      <w:r w:rsidR="00607D68" w:rsidRPr="000D2DF9">
        <w:rPr>
          <w:rFonts w:ascii="Arial" w:hAnsi="Arial" w:cs="Arial"/>
          <w:sz w:val="20"/>
          <w:szCs w:val="20"/>
        </w:rPr>
        <w:t>±</w:t>
      </w:r>
      <w:r w:rsidR="00233280" w:rsidRPr="000D2DF9">
        <w:rPr>
          <w:rFonts w:ascii="Arial" w:hAnsi="Arial" w:cs="Arial"/>
          <w:sz w:val="20"/>
          <w:szCs w:val="20"/>
        </w:rPr>
        <w:t> </w:t>
      </w:r>
      <w:r w:rsidR="00607D68" w:rsidRPr="000D2DF9">
        <w:rPr>
          <w:rFonts w:ascii="Arial" w:hAnsi="Arial" w:cs="Arial"/>
          <w:sz w:val="20"/>
          <w:szCs w:val="20"/>
        </w:rPr>
        <w:t xml:space="preserve">standard deviation for age and </w:t>
      </w:r>
      <w:r w:rsidR="00AB62D9">
        <w:rPr>
          <w:rFonts w:ascii="Arial" w:hAnsi="Arial" w:cs="Arial"/>
          <w:sz w:val="20"/>
          <w:szCs w:val="20"/>
        </w:rPr>
        <w:t>maximal oxygen uptake (</w:t>
      </w:r>
      <w:r w:rsidR="00AB62D9" w:rsidRPr="000D2DF9">
        <w:rPr>
          <w:rFonts w:ascii="Arial" w:hAnsi="Arial" w:cs="Arial"/>
          <w:sz w:val="20"/>
          <w:szCs w:val="20"/>
        </w:rPr>
        <w:t>V̇O</w:t>
      </w:r>
      <w:r w:rsidR="00AB62D9" w:rsidRPr="000D2DF9">
        <w:rPr>
          <w:rFonts w:ascii="Arial" w:hAnsi="Arial" w:cs="Arial"/>
          <w:sz w:val="20"/>
          <w:szCs w:val="20"/>
          <w:vertAlign w:val="subscript"/>
        </w:rPr>
        <w:t>2max</w:t>
      </w:r>
      <w:r w:rsidR="00AB62D9">
        <w:rPr>
          <w:rFonts w:ascii="Arial" w:hAnsi="Arial" w:cs="Arial"/>
          <w:sz w:val="20"/>
          <w:szCs w:val="20"/>
        </w:rPr>
        <w:t xml:space="preserve">) </w:t>
      </w:r>
      <w:r w:rsidR="00D91BEF" w:rsidRPr="000D2DF9">
        <w:rPr>
          <w:rFonts w:ascii="Arial" w:hAnsi="Arial" w:cs="Arial"/>
          <w:sz w:val="20"/>
          <w:szCs w:val="20"/>
        </w:rPr>
        <w:t>were</w:t>
      </w:r>
      <w:r w:rsidR="00607D68" w:rsidRPr="000D2DF9">
        <w:rPr>
          <w:rFonts w:ascii="Arial" w:hAnsi="Arial" w:cs="Arial"/>
          <w:sz w:val="20"/>
          <w:szCs w:val="20"/>
        </w:rPr>
        <w:t xml:space="preserve"> 41 ± 7 years and</w:t>
      </w:r>
      <w:r w:rsidR="00AB62D9">
        <w:rPr>
          <w:rFonts w:ascii="Arial" w:hAnsi="Arial" w:cs="Arial"/>
          <w:sz w:val="20"/>
          <w:szCs w:val="20"/>
        </w:rPr>
        <w:t xml:space="preserve"> </w:t>
      </w:r>
      <w:r w:rsidR="00AB62D9" w:rsidRPr="000D2DF9">
        <w:rPr>
          <w:rFonts w:ascii="Arial" w:hAnsi="Arial" w:cs="Arial"/>
          <w:sz w:val="20"/>
          <w:szCs w:val="20"/>
        </w:rPr>
        <w:t>4.53 ± 0.54 L∙min</w:t>
      </w:r>
      <w:r w:rsidR="00AB62D9" w:rsidRPr="000D2DF9">
        <w:rPr>
          <w:rFonts w:ascii="Arial" w:hAnsi="Arial" w:cs="Arial"/>
          <w:sz w:val="20"/>
          <w:szCs w:val="20"/>
          <w:vertAlign w:val="superscript"/>
        </w:rPr>
        <w:t>-1</w:t>
      </w:r>
      <w:r w:rsidR="00607D68" w:rsidRPr="000D2DF9">
        <w:rPr>
          <w:rFonts w:ascii="Arial" w:hAnsi="Arial" w:cs="Arial"/>
          <w:sz w:val="20"/>
          <w:szCs w:val="20"/>
        </w:rPr>
        <w:t>, respectively) performed initial tests to determine</w:t>
      </w:r>
      <w:r w:rsidR="009F7C7E" w:rsidRPr="000D2DF9">
        <w:rPr>
          <w:rFonts w:ascii="Arial" w:hAnsi="Arial" w:cs="Arial"/>
          <w:sz w:val="20"/>
          <w:szCs w:val="20"/>
        </w:rPr>
        <w:t xml:space="preserve"> </w:t>
      </w:r>
      <w:r w:rsidR="00607D68" w:rsidRPr="000D2DF9">
        <w:rPr>
          <w:rFonts w:ascii="Arial" w:hAnsi="Arial" w:cs="Arial"/>
          <w:sz w:val="20"/>
          <w:szCs w:val="20"/>
        </w:rPr>
        <w:t>the linear relationship between oxygen uptake (V̇O</w:t>
      </w:r>
      <w:r w:rsidR="00607D68" w:rsidRPr="000D2DF9">
        <w:rPr>
          <w:rFonts w:ascii="Arial" w:hAnsi="Arial" w:cs="Arial"/>
          <w:sz w:val="20"/>
          <w:szCs w:val="20"/>
          <w:vertAlign w:val="subscript"/>
        </w:rPr>
        <w:t>2</w:t>
      </w:r>
      <w:r w:rsidR="00607D68" w:rsidRPr="000D2DF9">
        <w:rPr>
          <w:rFonts w:ascii="Arial" w:hAnsi="Arial" w:cs="Arial"/>
          <w:sz w:val="20"/>
          <w:szCs w:val="20"/>
        </w:rPr>
        <w:t>) and power output</w:t>
      </w:r>
      <w:r w:rsidR="00FA7CC1">
        <w:rPr>
          <w:rFonts w:ascii="Arial" w:hAnsi="Arial" w:cs="Arial"/>
          <w:sz w:val="20"/>
          <w:szCs w:val="20"/>
        </w:rPr>
        <w:t>,</w:t>
      </w:r>
      <w:r w:rsidR="00607D68" w:rsidRPr="000D2DF9">
        <w:rPr>
          <w:rFonts w:ascii="Arial" w:hAnsi="Arial" w:cs="Arial"/>
          <w:sz w:val="20"/>
          <w:szCs w:val="20"/>
        </w:rPr>
        <w:t xml:space="preserve"> and V̇O</w:t>
      </w:r>
      <w:r w:rsidR="00607D68" w:rsidRPr="000D2DF9">
        <w:rPr>
          <w:rFonts w:ascii="Arial" w:hAnsi="Arial" w:cs="Arial"/>
          <w:sz w:val="20"/>
          <w:szCs w:val="20"/>
          <w:vertAlign w:val="subscript"/>
        </w:rPr>
        <w:t>2max</w:t>
      </w:r>
      <w:r w:rsidR="00607D68" w:rsidRPr="000D2DF9">
        <w:rPr>
          <w:rFonts w:ascii="Arial" w:hAnsi="Arial" w:cs="Arial"/>
          <w:sz w:val="20"/>
          <w:szCs w:val="20"/>
        </w:rPr>
        <w:t xml:space="preserve">. </w:t>
      </w:r>
      <w:r w:rsidR="0000100D" w:rsidRPr="000D2DF9">
        <w:rPr>
          <w:rFonts w:ascii="Arial" w:hAnsi="Arial" w:cs="Arial"/>
          <w:sz w:val="20"/>
          <w:szCs w:val="20"/>
        </w:rPr>
        <w:t>In subsequent trials, AOD was determined from exhaustive s</w:t>
      </w:r>
      <w:r w:rsidR="00607D68" w:rsidRPr="000D2DF9">
        <w:rPr>
          <w:rFonts w:ascii="Arial" w:hAnsi="Arial" w:cs="Arial"/>
          <w:sz w:val="20"/>
          <w:szCs w:val="20"/>
        </w:rPr>
        <w:t xml:space="preserve">quare-wave cycling </w:t>
      </w:r>
      <w:r w:rsidR="00907721">
        <w:rPr>
          <w:rFonts w:ascii="Arial" w:hAnsi="Arial" w:cs="Arial"/>
          <w:sz w:val="20"/>
          <w:szCs w:val="20"/>
        </w:rPr>
        <w:t xml:space="preserve">trials </w:t>
      </w:r>
      <w:r w:rsidR="00607D68" w:rsidRPr="000D2DF9">
        <w:rPr>
          <w:rFonts w:ascii="Arial" w:hAnsi="Arial" w:cs="Arial"/>
          <w:sz w:val="20"/>
          <w:szCs w:val="20"/>
        </w:rPr>
        <w:t>at 105, 112.5</w:t>
      </w:r>
      <w:r w:rsidR="0000100D" w:rsidRPr="000D2DF9">
        <w:rPr>
          <w:rFonts w:ascii="Arial" w:hAnsi="Arial" w:cs="Arial"/>
          <w:sz w:val="20"/>
          <w:szCs w:val="20"/>
        </w:rPr>
        <w:t xml:space="preserve"> (in duplicate)</w:t>
      </w:r>
      <w:r w:rsidR="00607D68" w:rsidRPr="000D2DF9">
        <w:rPr>
          <w:rFonts w:ascii="Arial" w:hAnsi="Arial" w:cs="Arial"/>
          <w:sz w:val="20"/>
          <w:szCs w:val="20"/>
        </w:rPr>
        <w:t>, 120 and 127.5%</w:t>
      </w:r>
      <w:r w:rsidR="0000100D" w:rsidRPr="000D2DF9">
        <w:rPr>
          <w:rFonts w:ascii="Arial" w:hAnsi="Arial" w:cs="Arial"/>
          <w:sz w:val="20"/>
          <w:szCs w:val="20"/>
        </w:rPr>
        <w:t xml:space="preserve"> V̇O</w:t>
      </w:r>
      <w:r w:rsidR="0000100D" w:rsidRPr="000D2DF9">
        <w:rPr>
          <w:rFonts w:ascii="Arial" w:hAnsi="Arial" w:cs="Arial"/>
          <w:sz w:val="20"/>
          <w:szCs w:val="20"/>
          <w:vertAlign w:val="subscript"/>
        </w:rPr>
        <w:t>2max</w:t>
      </w:r>
      <w:r w:rsidR="00607D68" w:rsidRPr="000D2DF9">
        <w:rPr>
          <w:rFonts w:ascii="Arial" w:hAnsi="Arial" w:cs="Arial"/>
          <w:sz w:val="20"/>
          <w:szCs w:val="20"/>
        </w:rPr>
        <w:t xml:space="preserve">. </w:t>
      </w:r>
      <w:r>
        <w:rPr>
          <w:rFonts w:ascii="Arial" w:hAnsi="Arial" w:cs="Arial"/>
          <w:sz w:val="20"/>
          <w:szCs w:val="20"/>
        </w:rPr>
        <w:t xml:space="preserve">Results. </w:t>
      </w:r>
      <w:r w:rsidR="007936E0">
        <w:rPr>
          <w:rFonts w:ascii="Arial" w:hAnsi="Arial" w:cs="Arial"/>
          <w:sz w:val="20"/>
          <w:szCs w:val="20"/>
        </w:rPr>
        <w:t>Exercise intensity</w:t>
      </w:r>
      <w:r w:rsidR="00970FCE" w:rsidRPr="000D2DF9">
        <w:rPr>
          <w:rFonts w:ascii="Arial" w:hAnsi="Arial" w:cs="Arial"/>
          <w:sz w:val="20"/>
          <w:szCs w:val="20"/>
        </w:rPr>
        <w:t xml:space="preserve"> had a</w:t>
      </w:r>
      <w:r w:rsidR="00970FCE">
        <w:rPr>
          <w:rFonts w:ascii="Arial" w:hAnsi="Arial" w:cs="Arial"/>
          <w:sz w:val="20"/>
          <w:szCs w:val="20"/>
        </w:rPr>
        <w:t>n</w:t>
      </w:r>
      <w:r w:rsidR="00970FCE" w:rsidRPr="000D2DF9">
        <w:rPr>
          <w:rFonts w:ascii="Arial" w:hAnsi="Arial" w:cs="Arial"/>
          <w:sz w:val="20"/>
          <w:szCs w:val="20"/>
        </w:rPr>
        <w:t xml:space="preserve"> effect (</w:t>
      </w:r>
      <w:r w:rsidR="00970FCE" w:rsidRPr="000D2DF9">
        <w:rPr>
          <w:rFonts w:ascii="Arial" w:hAnsi="Arial" w:cs="Arial"/>
          <w:i/>
          <w:sz w:val="20"/>
          <w:szCs w:val="20"/>
        </w:rPr>
        <w:t>P</w:t>
      </w:r>
      <w:r w:rsidR="00970FCE" w:rsidRPr="000D2DF9">
        <w:rPr>
          <w:rFonts w:ascii="Arial" w:hAnsi="Arial" w:cs="Arial"/>
          <w:sz w:val="20"/>
          <w:szCs w:val="20"/>
        </w:rPr>
        <w:t xml:space="preserve"> = 0.011) on the AOD (3.84</w:t>
      </w:r>
      <w:r w:rsidR="007362D2">
        <w:rPr>
          <w:rFonts w:ascii="Arial" w:hAnsi="Arial" w:cs="Arial"/>
          <w:sz w:val="20"/>
          <w:szCs w:val="20"/>
        </w:rPr>
        <w:t> </w:t>
      </w:r>
      <w:r w:rsidR="00970FCE" w:rsidRPr="000D2DF9">
        <w:rPr>
          <w:rFonts w:ascii="Arial" w:hAnsi="Arial" w:cs="Arial"/>
          <w:sz w:val="20"/>
          <w:szCs w:val="20"/>
        </w:rPr>
        <w:t>±</w:t>
      </w:r>
      <w:r w:rsidR="007362D2">
        <w:rPr>
          <w:rFonts w:ascii="Arial" w:hAnsi="Arial" w:cs="Arial"/>
          <w:sz w:val="20"/>
          <w:szCs w:val="20"/>
        </w:rPr>
        <w:t> </w:t>
      </w:r>
      <w:r w:rsidR="00970FCE" w:rsidRPr="000D2DF9">
        <w:rPr>
          <w:rFonts w:ascii="Arial" w:hAnsi="Arial" w:cs="Arial"/>
          <w:sz w:val="20"/>
          <w:szCs w:val="20"/>
        </w:rPr>
        <w:t>1.11, 4.23</w:t>
      </w:r>
      <w:r w:rsidR="007362D2">
        <w:rPr>
          <w:rFonts w:ascii="Arial" w:hAnsi="Arial" w:cs="Arial"/>
          <w:sz w:val="20"/>
          <w:szCs w:val="20"/>
        </w:rPr>
        <w:t> </w:t>
      </w:r>
      <w:r w:rsidR="00970FCE" w:rsidRPr="000D2DF9">
        <w:rPr>
          <w:rFonts w:ascii="Arial" w:hAnsi="Arial" w:cs="Arial"/>
          <w:sz w:val="20"/>
          <w:szCs w:val="20"/>
        </w:rPr>
        <w:t>±</w:t>
      </w:r>
      <w:r w:rsidR="007362D2">
        <w:rPr>
          <w:rFonts w:ascii="Arial" w:hAnsi="Arial" w:cs="Arial"/>
          <w:sz w:val="20"/>
          <w:szCs w:val="20"/>
        </w:rPr>
        <w:t> </w:t>
      </w:r>
      <w:r w:rsidR="00970FCE" w:rsidRPr="000D2DF9">
        <w:rPr>
          <w:rFonts w:ascii="Arial" w:hAnsi="Arial" w:cs="Arial"/>
          <w:sz w:val="20"/>
          <w:szCs w:val="20"/>
        </w:rPr>
        <w:t>0.96, 4.09</w:t>
      </w:r>
      <w:r w:rsidR="007362D2">
        <w:rPr>
          <w:rFonts w:ascii="Arial" w:hAnsi="Arial" w:cs="Arial"/>
          <w:sz w:val="20"/>
          <w:szCs w:val="20"/>
        </w:rPr>
        <w:t> </w:t>
      </w:r>
      <w:r w:rsidR="00970FCE" w:rsidRPr="000D2DF9">
        <w:rPr>
          <w:rFonts w:ascii="Arial" w:hAnsi="Arial" w:cs="Arial"/>
          <w:sz w:val="20"/>
          <w:szCs w:val="20"/>
        </w:rPr>
        <w:t>±</w:t>
      </w:r>
      <w:r w:rsidR="007362D2">
        <w:rPr>
          <w:rFonts w:ascii="Arial" w:hAnsi="Arial" w:cs="Arial"/>
          <w:sz w:val="20"/>
          <w:szCs w:val="20"/>
        </w:rPr>
        <w:t> </w:t>
      </w:r>
      <w:r w:rsidR="00970FCE" w:rsidRPr="000D2DF9">
        <w:rPr>
          <w:rFonts w:ascii="Arial" w:hAnsi="Arial" w:cs="Arial"/>
          <w:sz w:val="20"/>
          <w:szCs w:val="20"/>
        </w:rPr>
        <w:t>0.87 and 3.93</w:t>
      </w:r>
      <w:r w:rsidR="007362D2">
        <w:rPr>
          <w:rFonts w:ascii="Arial" w:hAnsi="Arial" w:cs="Arial"/>
          <w:sz w:val="20"/>
          <w:szCs w:val="20"/>
        </w:rPr>
        <w:t> </w:t>
      </w:r>
      <w:r w:rsidR="00970FCE" w:rsidRPr="000D2DF9">
        <w:rPr>
          <w:rFonts w:ascii="Arial" w:hAnsi="Arial" w:cs="Arial"/>
          <w:sz w:val="20"/>
          <w:szCs w:val="20"/>
        </w:rPr>
        <w:t>±</w:t>
      </w:r>
      <w:r w:rsidR="007362D2">
        <w:rPr>
          <w:rFonts w:ascii="Arial" w:hAnsi="Arial" w:cs="Arial"/>
          <w:sz w:val="20"/>
          <w:szCs w:val="20"/>
        </w:rPr>
        <w:t> </w:t>
      </w:r>
      <w:r w:rsidR="00970FCE" w:rsidRPr="000D2DF9">
        <w:rPr>
          <w:rFonts w:ascii="Arial" w:hAnsi="Arial" w:cs="Arial"/>
          <w:sz w:val="20"/>
          <w:szCs w:val="20"/>
        </w:rPr>
        <w:t>0.89</w:t>
      </w:r>
      <w:r w:rsidR="007362D2">
        <w:rPr>
          <w:rFonts w:ascii="Arial" w:hAnsi="Arial" w:cs="Arial"/>
          <w:sz w:val="20"/>
          <w:szCs w:val="20"/>
        </w:rPr>
        <w:t xml:space="preserve"> </w:t>
      </w:r>
      <w:r w:rsidR="00970FCE" w:rsidRPr="000D2DF9">
        <w:rPr>
          <w:rFonts w:ascii="Arial" w:hAnsi="Arial" w:cs="Arial"/>
          <w:sz w:val="20"/>
          <w:szCs w:val="20"/>
        </w:rPr>
        <w:t>L at 105, 112.5, 120 and 127.5% V̇O</w:t>
      </w:r>
      <w:r w:rsidR="00970FCE" w:rsidRPr="000D2DF9">
        <w:rPr>
          <w:rFonts w:ascii="Arial" w:hAnsi="Arial" w:cs="Arial"/>
          <w:sz w:val="20"/>
          <w:szCs w:val="20"/>
          <w:vertAlign w:val="subscript"/>
        </w:rPr>
        <w:t>2max</w:t>
      </w:r>
      <w:r w:rsidR="00970FCE" w:rsidRPr="000D2DF9">
        <w:rPr>
          <w:rFonts w:ascii="Arial" w:hAnsi="Arial" w:cs="Arial"/>
          <w:sz w:val="20"/>
          <w:szCs w:val="20"/>
        </w:rPr>
        <w:t>, respectively).</w:t>
      </w:r>
      <w:r w:rsidR="00970FCE">
        <w:rPr>
          <w:rFonts w:ascii="Arial" w:hAnsi="Arial" w:cs="Arial"/>
          <w:sz w:val="20"/>
          <w:szCs w:val="20"/>
        </w:rPr>
        <w:t xml:space="preserve"> </w:t>
      </w:r>
      <w:r w:rsidR="00970FCE" w:rsidRPr="000D2DF9">
        <w:rPr>
          <w:rFonts w:ascii="Arial" w:hAnsi="Arial" w:cs="Arial"/>
          <w:sz w:val="20"/>
          <w:szCs w:val="20"/>
        </w:rPr>
        <w:t>Specifically, AOD at 112.5% V̇O</w:t>
      </w:r>
      <w:r w:rsidR="00970FCE" w:rsidRPr="000D2DF9">
        <w:rPr>
          <w:rFonts w:ascii="Arial" w:hAnsi="Arial" w:cs="Arial"/>
          <w:sz w:val="20"/>
          <w:szCs w:val="20"/>
          <w:vertAlign w:val="subscript"/>
        </w:rPr>
        <w:t>2max</w:t>
      </w:r>
      <w:r w:rsidR="00970FCE" w:rsidRPr="000D2DF9">
        <w:rPr>
          <w:rFonts w:ascii="Arial" w:hAnsi="Arial" w:cs="Arial"/>
          <w:sz w:val="20"/>
          <w:szCs w:val="20"/>
        </w:rPr>
        <w:t xml:space="preserve"> was greater than at 105% V̇O</w:t>
      </w:r>
      <w:r w:rsidR="00970FCE" w:rsidRPr="000D2DF9">
        <w:rPr>
          <w:rFonts w:ascii="Arial" w:hAnsi="Arial" w:cs="Arial"/>
          <w:sz w:val="20"/>
          <w:szCs w:val="20"/>
          <w:vertAlign w:val="subscript"/>
        </w:rPr>
        <w:t>2max</w:t>
      </w:r>
      <w:r w:rsidR="00970FCE" w:rsidRPr="000D2DF9">
        <w:rPr>
          <w:rFonts w:ascii="Arial" w:hAnsi="Arial" w:cs="Arial"/>
          <w:sz w:val="20"/>
          <w:szCs w:val="20"/>
        </w:rPr>
        <w:t xml:space="preserve"> (</w:t>
      </w:r>
      <w:r w:rsidR="00970FCE" w:rsidRPr="000D2DF9">
        <w:rPr>
          <w:rFonts w:ascii="Arial" w:hAnsi="Arial" w:cs="Arial"/>
          <w:i/>
          <w:sz w:val="20"/>
          <w:szCs w:val="20"/>
        </w:rPr>
        <w:t>P</w:t>
      </w:r>
      <w:r w:rsidR="007362D2">
        <w:rPr>
          <w:rFonts w:ascii="Arial" w:hAnsi="Arial" w:cs="Arial"/>
          <w:sz w:val="20"/>
          <w:szCs w:val="20"/>
        </w:rPr>
        <w:t> </w:t>
      </w:r>
      <w:r w:rsidR="00970FCE" w:rsidRPr="000D2DF9">
        <w:rPr>
          <w:rFonts w:ascii="Arial" w:hAnsi="Arial" w:cs="Arial"/>
          <w:sz w:val="20"/>
          <w:szCs w:val="20"/>
        </w:rPr>
        <w:t>=</w:t>
      </w:r>
      <w:r w:rsidR="007362D2">
        <w:rPr>
          <w:rFonts w:ascii="Arial" w:hAnsi="Arial" w:cs="Arial"/>
          <w:sz w:val="20"/>
          <w:szCs w:val="20"/>
        </w:rPr>
        <w:t> </w:t>
      </w:r>
      <w:r w:rsidR="00970FCE" w:rsidRPr="000D2DF9">
        <w:rPr>
          <w:rFonts w:ascii="Arial" w:hAnsi="Arial" w:cs="Arial"/>
          <w:sz w:val="20"/>
          <w:szCs w:val="20"/>
        </w:rPr>
        <w:t>0.033) and at 127.5% V̇O</w:t>
      </w:r>
      <w:r w:rsidR="00970FCE" w:rsidRPr="000D2DF9">
        <w:rPr>
          <w:rFonts w:ascii="Arial" w:hAnsi="Arial" w:cs="Arial"/>
          <w:sz w:val="20"/>
          <w:szCs w:val="20"/>
          <w:vertAlign w:val="subscript"/>
        </w:rPr>
        <w:t>2max</w:t>
      </w:r>
      <w:r w:rsidR="00970FCE" w:rsidRPr="000D2DF9">
        <w:rPr>
          <w:rFonts w:ascii="Arial" w:hAnsi="Arial" w:cs="Arial"/>
          <w:sz w:val="20"/>
          <w:szCs w:val="20"/>
        </w:rPr>
        <w:t xml:space="preserve"> (</w:t>
      </w:r>
      <w:r w:rsidR="00970FCE" w:rsidRPr="000D2DF9">
        <w:rPr>
          <w:rFonts w:ascii="Arial" w:hAnsi="Arial" w:cs="Arial"/>
          <w:i/>
          <w:sz w:val="20"/>
          <w:szCs w:val="20"/>
        </w:rPr>
        <w:t>P</w:t>
      </w:r>
      <w:r w:rsidR="007362D2">
        <w:rPr>
          <w:rFonts w:ascii="Arial" w:hAnsi="Arial" w:cs="Arial"/>
          <w:sz w:val="20"/>
          <w:szCs w:val="20"/>
        </w:rPr>
        <w:t> </w:t>
      </w:r>
      <w:r w:rsidR="00970FCE" w:rsidRPr="000D2DF9">
        <w:rPr>
          <w:rFonts w:ascii="Arial" w:hAnsi="Arial" w:cs="Arial"/>
          <w:sz w:val="20"/>
          <w:szCs w:val="20"/>
        </w:rPr>
        <w:t>=</w:t>
      </w:r>
      <w:r w:rsidR="007362D2">
        <w:rPr>
          <w:rFonts w:ascii="Arial" w:hAnsi="Arial" w:cs="Arial"/>
          <w:sz w:val="20"/>
          <w:szCs w:val="20"/>
        </w:rPr>
        <w:t> </w:t>
      </w:r>
      <w:r w:rsidR="00970FCE" w:rsidRPr="000D2DF9">
        <w:rPr>
          <w:rFonts w:ascii="Arial" w:hAnsi="Arial" w:cs="Arial"/>
          <w:sz w:val="20"/>
          <w:szCs w:val="20"/>
        </w:rPr>
        <w:t>0.022)</w:t>
      </w:r>
      <w:r w:rsidR="00D30D9E">
        <w:rPr>
          <w:rFonts w:ascii="Arial" w:hAnsi="Arial" w:cs="Arial"/>
          <w:sz w:val="20"/>
          <w:szCs w:val="20"/>
        </w:rPr>
        <w:t>,</w:t>
      </w:r>
      <w:r w:rsidR="00970FCE" w:rsidRPr="000D2DF9">
        <w:rPr>
          <w:rFonts w:ascii="Arial" w:hAnsi="Arial" w:cs="Arial"/>
          <w:sz w:val="20"/>
          <w:szCs w:val="20"/>
        </w:rPr>
        <w:t xml:space="preserve"> but </w:t>
      </w:r>
      <w:r w:rsidR="00970FCE">
        <w:rPr>
          <w:rFonts w:ascii="Arial" w:hAnsi="Arial" w:cs="Arial"/>
          <w:sz w:val="20"/>
          <w:szCs w:val="20"/>
        </w:rPr>
        <w:t xml:space="preserve">there were </w:t>
      </w:r>
      <w:r w:rsidR="00970FCE" w:rsidRPr="000D2DF9">
        <w:rPr>
          <w:rFonts w:ascii="Arial" w:hAnsi="Arial" w:cs="Arial"/>
          <w:sz w:val="20"/>
          <w:szCs w:val="20"/>
        </w:rPr>
        <w:t xml:space="preserve">no differences </w:t>
      </w:r>
      <w:r w:rsidR="00BC4B77">
        <w:rPr>
          <w:rFonts w:ascii="Arial" w:hAnsi="Arial" w:cs="Arial"/>
          <w:sz w:val="20"/>
          <w:szCs w:val="20"/>
        </w:rPr>
        <w:t>between</w:t>
      </w:r>
      <w:r w:rsidR="00970FCE" w:rsidRPr="000D2DF9">
        <w:rPr>
          <w:rFonts w:ascii="Arial" w:hAnsi="Arial" w:cs="Arial"/>
          <w:sz w:val="20"/>
          <w:szCs w:val="20"/>
        </w:rPr>
        <w:t xml:space="preserve"> the AOD at 112.5% and 120% V̇O</w:t>
      </w:r>
      <w:r w:rsidR="00970FCE" w:rsidRPr="000D2DF9">
        <w:rPr>
          <w:rFonts w:ascii="Arial" w:hAnsi="Arial" w:cs="Arial"/>
          <w:sz w:val="20"/>
          <w:szCs w:val="20"/>
          <w:vertAlign w:val="subscript"/>
        </w:rPr>
        <w:t>2max</w:t>
      </w:r>
      <w:r w:rsidR="00970FCE" w:rsidRPr="000D2DF9">
        <w:rPr>
          <w:rFonts w:ascii="Arial" w:hAnsi="Arial" w:cs="Arial"/>
          <w:sz w:val="20"/>
          <w:szCs w:val="20"/>
        </w:rPr>
        <w:t>.</w:t>
      </w:r>
      <w:r w:rsidR="00970FCE">
        <w:rPr>
          <w:rFonts w:ascii="Arial" w:hAnsi="Arial" w:cs="Arial"/>
          <w:sz w:val="20"/>
          <w:szCs w:val="20"/>
        </w:rPr>
        <w:t xml:space="preserve"> </w:t>
      </w:r>
      <w:r w:rsidR="00F74AEB" w:rsidRPr="000D2DF9">
        <w:rPr>
          <w:rFonts w:ascii="Arial" w:hAnsi="Arial" w:cs="Arial"/>
          <w:sz w:val="20"/>
          <w:szCs w:val="20"/>
        </w:rPr>
        <w:t>In 78% of the participants, the maximal AOD occurred at 112.5 or 120% V̇O</w:t>
      </w:r>
      <w:r w:rsidR="00F74AEB" w:rsidRPr="000D2DF9">
        <w:rPr>
          <w:rFonts w:ascii="Arial" w:hAnsi="Arial" w:cs="Arial"/>
          <w:sz w:val="20"/>
          <w:szCs w:val="20"/>
          <w:vertAlign w:val="subscript"/>
        </w:rPr>
        <w:t>2max</w:t>
      </w:r>
      <w:r w:rsidR="00F74AEB" w:rsidRPr="000D2DF9">
        <w:rPr>
          <w:rFonts w:ascii="Arial" w:hAnsi="Arial" w:cs="Arial"/>
          <w:sz w:val="20"/>
          <w:szCs w:val="20"/>
        </w:rPr>
        <w:t xml:space="preserve">. </w:t>
      </w:r>
      <w:r w:rsidR="00970FCE" w:rsidRPr="000D2DF9">
        <w:rPr>
          <w:rFonts w:ascii="Arial" w:hAnsi="Arial" w:cs="Arial"/>
          <w:sz w:val="20"/>
          <w:szCs w:val="20"/>
        </w:rPr>
        <w:t xml:space="preserve">The </w:t>
      </w:r>
      <w:r w:rsidR="00970FCE">
        <w:rPr>
          <w:rFonts w:ascii="Arial" w:hAnsi="Arial" w:cs="Arial"/>
          <w:sz w:val="20"/>
          <w:szCs w:val="20"/>
        </w:rPr>
        <w:t xml:space="preserve">reliability </w:t>
      </w:r>
      <w:r w:rsidR="00FA7CC1">
        <w:rPr>
          <w:rFonts w:ascii="Arial" w:hAnsi="Arial" w:cs="Arial"/>
          <w:sz w:val="20"/>
          <w:szCs w:val="20"/>
        </w:rPr>
        <w:t xml:space="preserve">statistics of </w:t>
      </w:r>
      <w:r w:rsidR="00740D6A">
        <w:rPr>
          <w:rFonts w:ascii="Arial" w:hAnsi="Arial" w:cs="Arial"/>
          <w:sz w:val="20"/>
          <w:szCs w:val="20"/>
        </w:rPr>
        <w:t xml:space="preserve">the </w:t>
      </w:r>
      <w:r w:rsidR="00970FCE">
        <w:rPr>
          <w:rFonts w:ascii="Arial" w:hAnsi="Arial" w:cs="Arial"/>
          <w:sz w:val="20"/>
          <w:szCs w:val="20"/>
        </w:rPr>
        <w:t>AOD at</w:t>
      </w:r>
      <w:r w:rsidR="00970FCE" w:rsidRPr="000D2DF9">
        <w:rPr>
          <w:rFonts w:ascii="Arial" w:hAnsi="Arial" w:cs="Arial"/>
          <w:sz w:val="20"/>
          <w:szCs w:val="20"/>
        </w:rPr>
        <w:t xml:space="preserve"> 112.5% V̇O</w:t>
      </w:r>
      <w:r w:rsidR="00970FCE" w:rsidRPr="000D2DF9">
        <w:rPr>
          <w:rFonts w:ascii="Arial" w:hAnsi="Arial" w:cs="Arial"/>
          <w:sz w:val="20"/>
          <w:szCs w:val="20"/>
          <w:vertAlign w:val="subscript"/>
        </w:rPr>
        <w:t>2max</w:t>
      </w:r>
      <w:r w:rsidR="00970FCE">
        <w:rPr>
          <w:rFonts w:ascii="Arial" w:hAnsi="Arial" w:cs="Arial"/>
          <w:sz w:val="20"/>
          <w:szCs w:val="20"/>
        </w:rPr>
        <w:t>, determined as</w:t>
      </w:r>
      <w:r w:rsidR="00970FCE" w:rsidRPr="00970FCE">
        <w:rPr>
          <w:rFonts w:ascii="Arial" w:hAnsi="Arial" w:cs="Arial"/>
          <w:sz w:val="20"/>
          <w:szCs w:val="20"/>
        </w:rPr>
        <w:t xml:space="preserve"> </w:t>
      </w:r>
      <w:r w:rsidR="00970FCE" w:rsidRPr="000D2DF9">
        <w:rPr>
          <w:rFonts w:ascii="Arial" w:hAnsi="Arial" w:cs="Arial"/>
          <w:sz w:val="20"/>
          <w:szCs w:val="20"/>
        </w:rPr>
        <w:t xml:space="preserve">intraclass correlation coefficient </w:t>
      </w:r>
      <w:r w:rsidR="00970FCE">
        <w:rPr>
          <w:rFonts w:ascii="Arial" w:hAnsi="Arial" w:cs="Arial"/>
          <w:sz w:val="20"/>
          <w:szCs w:val="20"/>
        </w:rPr>
        <w:t xml:space="preserve">and coefficient of variation, </w:t>
      </w:r>
      <w:r w:rsidR="00970FCE" w:rsidRPr="000D2DF9">
        <w:rPr>
          <w:rFonts w:ascii="Arial" w:hAnsi="Arial" w:cs="Arial"/>
          <w:sz w:val="20"/>
          <w:szCs w:val="20"/>
        </w:rPr>
        <w:t xml:space="preserve">were 0.927 and 8.72% </w:t>
      </w:r>
      <w:r w:rsidR="00970FCE">
        <w:rPr>
          <w:rFonts w:ascii="Arial" w:hAnsi="Arial" w:cs="Arial"/>
          <w:sz w:val="20"/>
          <w:szCs w:val="20"/>
        </w:rPr>
        <w:t>respectively</w:t>
      </w:r>
      <w:r w:rsidR="00970FCE" w:rsidRPr="000D2DF9">
        <w:rPr>
          <w:rFonts w:ascii="Arial" w:hAnsi="Arial" w:cs="Arial"/>
          <w:sz w:val="20"/>
          <w:szCs w:val="20"/>
        </w:rPr>
        <w:t>.</w:t>
      </w:r>
      <w:r w:rsidR="00F74AEB" w:rsidRPr="00F74AEB">
        <w:rPr>
          <w:rFonts w:ascii="Arial" w:hAnsi="Arial" w:cs="Arial"/>
          <w:sz w:val="20"/>
          <w:szCs w:val="20"/>
        </w:rPr>
        <w:t xml:space="preserve"> </w:t>
      </w:r>
      <w:r>
        <w:rPr>
          <w:rFonts w:ascii="Arial" w:hAnsi="Arial" w:cs="Arial"/>
          <w:sz w:val="20"/>
          <w:szCs w:val="20"/>
        </w:rPr>
        <w:t xml:space="preserve">Conclusion. </w:t>
      </w:r>
      <w:r w:rsidR="00F74AEB" w:rsidRPr="000D2DF9">
        <w:rPr>
          <w:rFonts w:ascii="Arial" w:hAnsi="Arial" w:cs="Arial"/>
          <w:sz w:val="20"/>
          <w:szCs w:val="20"/>
        </w:rPr>
        <w:t>The AOD, determined from square-wave cycling bouts to exhaustion, peaks at intensit</w:t>
      </w:r>
      <w:r w:rsidR="00F74AEB">
        <w:rPr>
          <w:rFonts w:ascii="Arial" w:hAnsi="Arial" w:cs="Arial"/>
          <w:sz w:val="20"/>
          <w:szCs w:val="20"/>
        </w:rPr>
        <w:t>ies</w:t>
      </w:r>
      <w:r w:rsidR="00F74AEB" w:rsidRPr="000D2DF9">
        <w:rPr>
          <w:rFonts w:ascii="Arial" w:hAnsi="Arial" w:cs="Arial"/>
          <w:sz w:val="20"/>
          <w:szCs w:val="20"/>
        </w:rPr>
        <w:t xml:space="preserve"> of 112.5</w:t>
      </w:r>
      <w:r w:rsidR="00F74AEB">
        <w:rPr>
          <w:rFonts w:ascii="Arial" w:hAnsi="Arial" w:cs="Arial"/>
          <w:sz w:val="20"/>
          <w:szCs w:val="20"/>
        </w:rPr>
        <w:t>-120</w:t>
      </w:r>
      <w:r w:rsidR="00F74AEB" w:rsidRPr="000D2DF9">
        <w:rPr>
          <w:rFonts w:ascii="Arial" w:hAnsi="Arial" w:cs="Arial"/>
          <w:sz w:val="20"/>
          <w:szCs w:val="20"/>
        </w:rPr>
        <w:t>% V̇O</w:t>
      </w:r>
      <w:r w:rsidR="00F74AEB" w:rsidRPr="000D2DF9">
        <w:rPr>
          <w:rFonts w:ascii="Arial" w:hAnsi="Arial" w:cs="Arial"/>
          <w:sz w:val="20"/>
          <w:szCs w:val="20"/>
          <w:vertAlign w:val="subscript"/>
        </w:rPr>
        <w:t>2max</w:t>
      </w:r>
      <w:r w:rsidR="00F74AEB">
        <w:rPr>
          <w:rFonts w:ascii="Arial" w:hAnsi="Arial" w:cs="Arial"/>
          <w:sz w:val="20"/>
          <w:szCs w:val="20"/>
        </w:rPr>
        <w:t xml:space="preserve">. Moreover, </w:t>
      </w:r>
      <w:r w:rsidR="002E69FE">
        <w:rPr>
          <w:rFonts w:ascii="Arial" w:hAnsi="Arial" w:cs="Arial"/>
          <w:sz w:val="20"/>
          <w:szCs w:val="20"/>
        </w:rPr>
        <w:t xml:space="preserve">the AOD </w:t>
      </w:r>
      <w:r w:rsidR="00F74AEB">
        <w:rPr>
          <w:rFonts w:ascii="Arial" w:hAnsi="Arial" w:cs="Arial"/>
          <w:sz w:val="20"/>
          <w:szCs w:val="20"/>
        </w:rPr>
        <w:t xml:space="preserve">at 112.5% </w:t>
      </w:r>
      <w:r w:rsidR="00F74AEB" w:rsidRPr="000D2DF9">
        <w:rPr>
          <w:rFonts w:ascii="Arial" w:hAnsi="Arial" w:cs="Arial"/>
          <w:sz w:val="20"/>
          <w:szCs w:val="20"/>
        </w:rPr>
        <w:t>V̇O</w:t>
      </w:r>
      <w:r w:rsidR="00F74AEB" w:rsidRPr="000D2DF9">
        <w:rPr>
          <w:rFonts w:ascii="Arial" w:hAnsi="Arial" w:cs="Arial"/>
          <w:sz w:val="20"/>
          <w:szCs w:val="20"/>
          <w:vertAlign w:val="subscript"/>
        </w:rPr>
        <w:t>2max</w:t>
      </w:r>
      <w:r w:rsidR="00F74AEB" w:rsidRPr="000D2DF9">
        <w:rPr>
          <w:rFonts w:ascii="Arial" w:hAnsi="Arial" w:cs="Arial"/>
          <w:sz w:val="20"/>
          <w:szCs w:val="20"/>
        </w:rPr>
        <w:t xml:space="preserve"> </w:t>
      </w:r>
      <w:r w:rsidR="00F74AEB">
        <w:rPr>
          <w:rFonts w:ascii="Arial" w:hAnsi="Arial" w:cs="Arial"/>
          <w:sz w:val="20"/>
          <w:szCs w:val="20"/>
        </w:rPr>
        <w:t>exhibits</w:t>
      </w:r>
      <w:r w:rsidR="00F74AEB" w:rsidRPr="000D2DF9">
        <w:rPr>
          <w:rFonts w:ascii="Arial" w:hAnsi="Arial" w:cs="Arial"/>
          <w:sz w:val="20"/>
          <w:szCs w:val="20"/>
        </w:rPr>
        <w:t xml:space="preserve"> </w:t>
      </w:r>
      <w:r w:rsidR="00314A3A">
        <w:rPr>
          <w:rFonts w:ascii="Arial" w:hAnsi="Arial" w:cs="Arial"/>
          <w:sz w:val="20"/>
          <w:szCs w:val="20"/>
        </w:rPr>
        <w:t>an 8.7%</w:t>
      </w:r>
      <w:r w:rsidR="00314A3A" w:rsidRPr="000D2DF9">
        <w:rPr>
          <w:rFonts w:ascii="Arial" w:hAnsi="Arial" w:cs="Arial"/>
          <w:sz w:val="20"/>
          <w:szCs w:val="20"/>
        </w:rPr>
        <w:t xml:space="preserve"> </w:t>
      </w:r>
      <w:r w:rsidR="00F74AEB" w:rsidRPr="000D2DF9">
        <w:rPr>
          <w:rFonts w:ascii="Arial" w:hAnsi="Arial" w:cs="Arial"/>
          <w:sz w:val="20"/>
          <w:szCs w:val="20"/>
        </w:rPr>
        <w:t xml:space="preserve">test-retest reliability. </w:t>
      </w:r>
      <w:r w:rsidR="00F74AEB" w:rsidRPr="000D2DF9">
        <w:rPr>
          <w:rFonts w:ascii="Arial" w:hAnsi="Arial" w:cs="Arial"/>
          <w:sz w:val="20"/>
          <w:szCs w:val="20"/>
        </w:rPr>
        <w:br w:type="page"/>
      </w:r>
    </w:p>
    <w:p w:rsidR="00801119" w:rsidRPr="000D2DF9" w:rsidRDefault="00801119" w:rsidP="00801119">
      <w:pPr>
        <w:spacing w:line="360" w:lineRule="auto"/>
        <w:rPr>
          <w:rFonts w:ascii="Arial" w:hAnsi="Arial" w:cs="Arial"/>
          <w:b/>
          <w:sz w:val="20"/>
          <w:szCs w:val="20"/>
        </w:rPr>
      </w:pPr>
      <w:r w:rsidRPr="000D2DF9">
        <w:rPr>
          <w:rFonts w:ascii="Arial" w:hAnsi="Arial" w:cs="Arial"/>
          <w:b/>
          <w:sz w:val="20"/>
          <w:szCs w:val="20"/>
        </w:rPr>
        <w:lastRenderedPageBreak/>
        <w:t>Introduction</w:t>
      </w:r>
      <w:r w:rsidR="006E25C3" w:rsidRPr="000D2DF9">
        <w:rPr>
          <w:rFonts w:ascii="Arial" w:hAnsi="Arial" w:cs="Arial"/>
          <w:sz w:val="20"/>
          <w:szCs w:val="20"/>
        </w:rPr>
        <w:t xml:space="preserve"> </w:t>
      </w:r>
    </w:p>
    <w:p w:rsidR="008E78D5" w:rsidRDefault="00F70C2D" w:rsidP="00D84206">
      <w:pPr>
        <w:spacing w:line="360" w:lineRule="auto"/>
        <w:jc w:val="both"/>
        <w:rPr>
          <w:rFonts w:ascii="Arial" w:hAnsi="Arial" w:cs="Arial"/>
          <w:sz w:val="20"/>
          <w:szCs w:val="20"/>
        </w:rPr>
      </w:pPr>
      <w:r>
        <w:rPr>
          <w:rFonts w:ascii="Arial" w:hAnsi="Arial" w:cs="Arial"/>
          <w:sz w:val="20"/>
          <w:szCs w:val="20"/>
        </w:rPr>
        <w:t xml:space="preserve">During </w:t>
      </w:r>
      <w:r w:rsidR="002C1517">
        <w:rPr>
          <w:rFonts w:ascii="Arial" w:hAnsi="Arial" w:cs="Arial"/>
          <w:sz w:val="20"/>
          <w:szCs w:val="20"/>
        </w:rPr>
        <w:t>high-intensity</w:t>
      </w:r>
      <w:r w:rsidR="00A93E05">
        <w:rPr>
          <w:rFonts w:ascii="Arial" w:hAnsi="Arial" w:cs="Arial"/>
          <w:sz w:val="20"/>
          <w:szCs w:val="20"/>
        </w:rPr>
        <w:t xml:space="preserve"> exercise</w:t>
      </w:r>
      <w:r w:rsidR="002C1517">
        <w:rPr>
          <w:rFonts w:ascii="Arial" w:hAnsi="Arial" w:cs="Arial"/>
          <w:sz w:val="20"/>
          <w:szCs w:val="20"/>
        </w:rPr>
        <w:t>,</w:t>
      </w:r>
      <w:r w:rsidR="001A67DB">
        <w:rPr>
          <w:rFonts w:ascii="Arial" w:hAnsi="Arial" w:cs="Arial"/>
          <w:sz w:val="20"/>
          <w:szCs w:val="20"/>
        </w:rPr>
        <w:t xml:space="preserve"> </w:t>
      </w:r>
      <w:r w:rsidR="00022AF4">
        <w:rPr>
          <w:rFonts w:ascii="Arial" w:hAnsi="Arial" w:cs="Arial"/>
          <w:sz w:val="20"/>
          <w:szCs w:val="20"/>
        </w:rPr>
        <w:t>both</w:t>
      </w:r>
      <w:r w:rsidR="001A67DB">
        <w:rPr>
          <w:rFonts w:ascii="Arial" w:hAnsi="Arial" w:cs="Arial"/>
          <w:sz w:val="20"/>
          <w:szCs w:val="20"/>
        </w:rPr>
        <w:t xml:space="preserve"> </w:t>
      </w:r>
      <w:r>
        <w:rPr>
          <w:rFonts w:ascii="Arial" w:hAnsi="Arial" w:cs="Arial"/>
          <w:sz w:val="20"/>
          <w:szCs w:val="20"/>
        </w:rPr>
        <w:t xml:space="preserve">aerobic and anaerobic energy systems </w:t>
      </w:r>
      <w:r w:rsidR="00022AF4">
        <w:rPr>
          <w:rFonts w:ascii="Arial" w:hAnsi="Arial" w:cs="Arial"/>
          <w:sz w:val="20"/>
          <w:szCs w:val="20"/>
        </w:rPr>
        <w:t xml:space="preserve">contribute </w:t>
      </w:r>
      <w:r w:rsidR="009E109D">
        <w:rPr>
          <w:rFonts w:ascii="Arial" w:hAnsi="Arial" w:cs="Arial"/>
          <w:sz w:val="20"/>
          <w:szCs w:val="20"/>
        </w:rPr>
        <w:t>to meet the energy demands.</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"ISSN" : "0112-1642", "PMID" : "11547894", "abstract" : "There are 3 distinct yet closely integrated processes that operate together to satisfy the energy requirements of muscle. The anaerobic energy system is divided into alactic and lactic components, referring to the processes involved in the splitting of the stored phosphagens, ATP and phosphocreatine (PCr), and the nonaerobic breakdown of carbohydrate to lactic acid through glycolysis. The aerobic energy system refers to the combustion of carbohydrates and fats in the presence of oxygen. The anaerobic pathways are capable of regenerating ATP at high rates yet are limited by the amount of energy that can be released in a single bout of intense exercise. In contrast, the aerobic system has an enormous capacity yet is somewhat hampered in its ability to delivery energy quickly. The focus of this review is on the interaction and relative contribution of the energy systems during single bouts of maximal exercise. A particular emphasis has been placed on the role of the aerobic energy system during high intensity exercise. Attempts to depict the interaction and relative contribution of the energy systems during maximal exercise first appeared in the 1960s and 1970s. While insightful at the time, these representations were based on calculations of anaerobic energy release that now appear questionable. Given repeated reproduction over the years, these early attempts have lead to 2 common misconceptions in the exercise science and coaching professions. First, that the energy systems respond to the demands of intense exercise in an almost sequential manner, and secondly, that the aerobic system responds slowly to these energy demands, thereby playing little role in determining performance over short durations. More recent research suggests that energy is derived from each of the energy-producing pathways during almost all exercise activities. The duration of maximal exercise at which equal contributions are derived from the anaerobic and aerobic energy systems appears to occur between 1 to 2 minutes and most probably around 75 seconds, a time that is considerably earlier than has traditionally been suggested.", "author" : [ { "dropping-particle" : "", "family" : "Gastin", "given" : "P B", "non-dropping-particle" : "", "parse-names" : false, "suffix" : "" } ], "container-title" : "Sports medicine", "id" : "ITEM-1", "issue" : "10", "issued" : { "date-parts" : [ [ "2001", "1" ] ] }, "note" : "        From Duplicate 1 ( \n        \n        \n          Energy system interaction and relative contribution during maximal exercise.\n        \n        \n         - Gastin, P B )\n\n        \n        \n\n        \n\n        \n\n      ", "page" : "725-741", "title" : "Energy system interaction and relative contribution during maximal exercise.", "type" : "article-journal", "volume" : "31" }, "uris" : [ "http://www.mendeley.com/documents/?uuid=88606eb0-8e6f-4a5d-985e-ab7143e28d71" ] } ], "mendeley" : { "previouslyFormattedCitation" : "&lt;sup&gt;1&lt;/sup&gt;"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w:t>
      </w:r>
      <w:r w:rsidR="0046025B">
        <w:rPr>
          <w:rFonts w:ascii="Arial" w:hAnsi="Arial" w:cs="Arial"/>
          <w:sz w:val="20"/>
          <w:szCs w:val="20"/>
        </w:rPr>
        <w:fldChar w:fldCharType="end"/>
      </w:r>
      <w:r w:rsidR="009E109D">
        <w:rPr>
          <w:rFonts w:ascii="Arial" w:hAnsi="Arial" w:cs="Arial"/>
          <w:sz w:val="20"/>
          <w:szCs w:val="20"/>
        </w:rPr>
        <w:t xml:space="preserve"> </w:t>
      </w:r>
      <w:r>
        <w:rPr>
          <w:rFonts w:ascii="Arial" w:hAnsi="Arial" w:cs="Arial"/>
          <w:sz w:val="20"/>
          <w:szCs w:val="20"/>
        </w:rPr>
        <w:t xml:space="preserve">Aerobic energy production is </w:t>
      </w:r>
      <w:r w:rsidR="00AC753C">
        <w:rPr>
          <w:rFonts w:ascii="Arial" w:hAnsi="Arial" w:cs="Arial"/>
          <w:sz w:val="20"/>
          <w:szCs w:val="20"/>
        </w:rPr>
        <w:t>easily quantified</w:t>
      </w:r>
      <w:r w:rsidR="009E109D">
        <w:rPr>
          <w:rFonts w:ascii="Arial" w:hAnsi="Arial" w:cs="Arial"/>
          <w:sz w:val="20"/>
          <w:szCs w:val="20"/>
        </w:rPr>
        <w:t xml:space="preserve"> as</w:t>
      </w:r>
      <w:r>
        <w:rPr>
          <w:rFonts w:ascii="Arial" w:hAnsi="Arial" w:cs="Arial"/>
          <w:sz w:val="20"/>
          <w:szCs w:val="20"/>
        </w:rPr>
        <w:t xml:space="preserve"> the </w:t>
      </w:r>
      <w:r w:rsidRPr="000D2DF9">
        <w:rPr>
          <w:rFonts w:ascii="Arial" w:hAnsi="Arial" w:cs="Arial"/>
          <w:sz w:val="20"/>
          <w:szCs w:val="20"/>
        </w:rPr>
        <w:t>rate of oxygen uptake (V̇O</w:t>
      </w:r>
      <w:r w:rsidRPr="000D2DF9">
        <w:rPr>
          <w:rFonts w:ascii="Arial" w:hAnsi="Arial" w:cs="Arial"/>
          <w:sz w:val="20"/>
          <w:szCs w:val="20"/>
          <w:vertAlign w:val="subscript"/>
        </w:rPr>
        <w:t>2</w:t>
      </w:r>
      <w:r w:rsidRPr="000D2DF9">
        <w:rPr>
          <w:rFonts w:ascii="Arial" w:hAnsi="Arial" w:cs="Arial"/>
          <w:sz w:val="20"/>
          <w:szCs w:val="20"/>
        </w:rPr>
        <w:t>)</w:t>
      </w:r>
      <w:r w:rsidR="002C1517">
        <w:rPr>
          <w:rFonts w:ascii="Arial" w:hAnsi="Arial" w:cs="Arial"/>
          <w:sz w:val="20"/>
          <w:szCs w:val="20"/>
        </w:rPr>
        <w:t>.</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"ISBN" : "0161756719", "ISSN" : "8750-7587", "PMID" : "1757346", "abstract" : "Rates of performing work that engender a sustained lactic acidosis evidence a slow component of pulmonary O2 uptake (VO2) kinetics. This slow component delays or obviates the attainment of a stable VO2 and elevates VO2 above that predicted from considerations of work rate. The mechanistic basis for this slow component is obscure. Competing hypotheses depend on its origin within either the exercising limbs or the rest of the body. To resolve this question, six healthy males performed light nonfatiguing [approximately 50% maximal O2 uptake (VO2max)] and severe fatiguing cycle ergometry, and simultaneous measurements were made of pulmonary VO2 and leg blood flow by thermodilution. Blood was sampled 1) from the femoral vein for O2 and CO2 pressures and O2 content, lactate, pH, epinephrine, norepinephrine, and potassium concentrations, and temperature and 2) from the radial artery for O2 and CO2 pressures, O2 content, lactate concentration, and pH. Two-leg VO2 was thus calculated as the product of 2 X blood flow and arteriovenous O2 difference. Blood pressure was measured in the radial artery and femoral vein. During light exercise, both pulmonary and leg VO2 remained stable from minute 3 to the end of exercise (26 min). In contrast, during severe exercise [295 +/- 10 (SE) W], pulmonary VO2 increased 19.8 +/- 2.4% (P less than 0.05) from minute 3 to fatigue (occurring on average at 20.8 min). Over the same period, leg VO2 increased by 24.2 +/- 5.2% (P less than 0.05). Increases of leg and pulmonary VO2 were highly correlated (r = 0.911), and augmented leg VO2 could account for 86% of the rise in pulmonary VO2.(ABSTRACT TRUNCATED AT 250 WORDS)", "author" : [ { "dropping-particle" : "", "family" : "Poole", "given" : "D C", "non-dropping-particle" : "", "parse-names" : false, "suffix" : "" }, { "dropping-particle" : "", "family" : "Schaffartzik", "given" : "W", "non-dropping-particle" : "", "parse-names" : false, "suffix" : "" }, { "dropping-particle" : "", "family" : "Knight", "given" : "D R", "non-dropping-particle" : "", "parse-names" : false, "suffix" : "" }, { "dropping-particle" : "", "family" : "Derion", "given" : "T", "non-dropping-particle" : "", "parse-names" : false, "suffix" : "" }, { "dropping-particle" : "", "family" : "Kennedy", "given" : "B", "non-dropping-particle" : "", "parse-names" : false, "suffix" : "" }, { "dropping-particle" : "", "family" : "Guy", "given" : "H J", "non-dropping-particle" : "", "parse-names" : false, "suffix" : "" }, { "dropping-particle" : "", "family" : "Prediletto", "given" : "R", "non-dropping-particle" : "", "parse-names" : false, "suffix" : "" }, { "dropping-particle" : "", "family" : "Wagner", "given" : "P D", "non-dropping-particle" : "", "parse-names" : false, "suffix" : "" } ], "container-title" : "Journal of applied physiology (Bethesda, Md. : 1985)", "id" : "ITEM-1", "issue" : "4", "issued" : { "date-parts" : [ [ "1991", "10" ] ] }, "page" : "1245-60", "title" : "Contribution of exercising legs to the slow component of oxygen uptake kinetics in humans.", "type" : "article-journal", "volume" : "71" }, "uris" : [ "http://www.mendeley.com/documents/?uuid=31e65329-8b79-4457-9c8b-68974929f4a6" ] } ], "mendeley" : { "previouslyFormattedCitation" : "&lt;sup&gt;2&lt;/sup&gt;"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2</w:t>
      </w:r>
      <w:r w:rsidR="0046025B">
        <w:rPr>
          <w:rFonts w:ascii="Arial" w:hAnsi="Arial" w:cs="Arial"/>
          <w:sz w:val="20"/>
          <w:szCs w:val="20"/>
        </w:rPr>
        <w:fldChar w:fldCharType="end"/>
      </w:r>
      <w:r>
        <w:rPr>
          <w:rFonts w:ascii="Arial" w:hAnsi="Arial" w:cs="Arial"/>
          <w:sz w:val="20"/>
          <w:szCs w:val="20"/>
        </w:rPr>
        <w:t xml:space="preserve"> </w:t>
      </w:r>
      <w:r w:rsidR="00862E6B">
        <w:rPr>
          <w:rFonts w:ascii="Arial" w:hAnsi="Arial" w:cs="Arial"/>
          <w:sz w:val="20"/>
          <w:szCs w:val="20"/>
        </w:rPr>
        <w:t xml:space="preserve">However, </w:t>
      </w:r>
      <w:r w:rsidR="00FA7CC1">
        <w:rPr>
          <w:rFonts w:ascii="Arial" w:hAnsi="Arial" w:cs="Arial"/>
          <w:sz w:val="20"/>
          <w:szCs w:val="20"/>
        </w:rPr>
        <w:t>anaerobic capacity (AnC), defined as the maximum amount ATP resynthesised via anaerobic metabolism during high-intensity whole-body exercise,</w:t>
      </w:r>
      <w:r w:rsidR="00FA7CC1" w:rsidRPr="000D2DF9">
        <w:rPr>
          <w:rFonts w:ascii="Arial" w:hAnsi="Arial" w:cs="Arial"/>
          <w:sz w:val="20"/>
          <w:szCs w:val="20"/>
        </w:rPr>
        <w:fldChar w:fldCharType="begin" w:fldLock="1"/>
      </w:r>
      <w:r w:rsidR="00FA7CC1">
        <w:rPr>
          <w:rFonts w:ascii="Arial" w:hAnsi="Arial" w:cs="Arial"/>
          <w:sz w:val="20"/>
          <w:szCs w:val="20"/>
        </w:rPr>
        <w:instrText>ADDIN CSL_CITATION { "citationItems" : [ { "id" : "ITEM-1", "itemData" : { "author" : [ { "dropping-particle" : "", "family" : "Green", "given" : "Simon", "non-dropping-particle" : "", "parse-names" : false, "suffix" : "" }, { "dropping-particle" : "", "family" : "Dawson", "given" : "Brian", "non-dropping-particle" : "", "parse-names" : false, "suffix" : "" } ], "container-title" : "Sports Medicine", "id" : "ITEM-1", "issue" : "5", "issued" : { "date-parts" : [ [ "1993" ] ] }, "page" : "312-327", "title" : "Measurment of anaerobic capacityin humans: Definitions, limitations and unsolved Problems", "type" : "article-journal", "volume" : "15" }, "uris" : [ "http://www.mendeley.com/documents/?uuid=80dfa1f0-4aac-4da7-9bde-26cd9519716f" ] } ], "mendeley" : { "previouslyFormattedCitation" : "&lt;sup&gt;5&lt;/sup&gt;" }, "properties" : { "noteIndex" : 0 }, "schema" : "https://github.com/citation-style-language/schema/raw/master/csl-citation.json" }</w:instrText>
      </w:r>
      <w:r w:rsidR="00FA7CC1" w:rsidRPr="000D2DF9">
        <w:rPr>
          <w:rFonts w:ascii="Arial" w:hAnsi="Arial" w:cs="Arial"/>
          <w:sz w:val="20"/>
          <w:szCs w:val="20"/>
        </w:rPr>
        <w:fldChar w:fldCharType="separate"/>
      </w:r>
      <w:r w:rsidR="00FA7CC1" w:rsidRPr="002F6108">
        <w:rPr>
          <w:rFonts w:ascii="Arial" w:hAnsi="Arial" w:cs="Arial"/>
          <w:noProof/>
          <w:sz w:val="20"/>
          <w:szCs w:val="20"/>
          <w:vertAlign w:val="superscript"/>
        </w:rPr>
        <w:t>5</w:t>
      </w:r>
      <w:r w:rsidR="00FA7CC1" w:rsidRPr="000D2DF9">
        <w:rPr>
          <w:rFonts w:ascii="Arial" w:hAnsi="Arial" w:cs="Arial"/>
          <w:sz w:val="20"/>
          <w:szCs w:val="20"/>
        </w:rPr>
        <w:fldChar w:fldCharType="end"/>
      </w:r>
      <w:r w:rsidR="00FA7CC1">
        <w:rPr>
          <w:rFonts w:ascii="Arial" w:hAnsi="Arial" w:cs="Arial"/>
          <w:sz w:val="20"/>
          <w:szCs w:val="20"/>
        </w:rPr>
        <w:t xml:space="preserve"> is more difficult to quantify and </w:t>
      </w:r>
      <w:r w:rsidR="00FA7CC1" w:rsidRPr="000D2DF9">
        <w:rPr>
          <w:rFonts w:ascii="Arial" w:hAnsi="Arial" w:cs="Arial"/>
          <w:sz w:val="20"/>
          <w:szCs w:val="20"/>
        </w:rPr>
        <w:t xml:space="preserve">presents a challenge </w:t>
      </w:r>
      <w:r w:rsidR="00FA7CC1">
        <w:rPr>
          <w:rFonts w:ascii="Arial" w:hAnsi="Arial" w:cs="Arial"/>
          <w:sz w:val="20"/>
          <w:szCs w:val="20"/>
        </w:rPr>
        <w:t>for</w:t>
      </w:r>
      <w:r w:rsidR="00FA7CC1" w:rsidRPr="000D2DF9">
        <w:rPr>
          <w:rFonts w:ascii="Arial" w:hAnsi="Arial" w:cs="Arial"/>
          <w:sz w:val="20"/>
          <w:szCs w:val="20"/>
        </w:rPr>
        <w:t xml:space="preserve"> exercise physiolog</w:t>
      </w:r>
      <w:r w:rsidR="00FA7CC1">
        <w:rPr>
          <w:rFonts w:ascii="Arial" w:hAnsi="Arial" w:cs="Arial"/>
          <w:sz w:val="20"/>
          <w:szCs w:val="20"/>
        </w:rPr>
        <w:t>ists.</w:t>
      </w:r>
      <w:r w:rsidR="00FA7CC1" w:rsidRPr="000D2DF9">
        <w:rPr>
          <w:rFonts w:ascii="Arial" w:hAnsi="Arial" w:cs="Arial"/>
          <w:sz w:val="20"/>
          <w:szCs w:val="20"/>
        </w:rPr>
        <w:fldChar w:fldCharType="begin" w:fldLock="1"/>
      </w:r>
      <w:r w:rsidR="00FA7CC1">
        <w:rPr>
          <w:rFonts w:ascii="Arial" w:hAnsi="Arial" w:cs="Arial"/>
          <w:sz w:val="20"/>
          <w:szCs w:val="20"/>
        </w:rPr>
        <w:instrText>ADDIN CSL_CITATION { "citationItems" : [ { "id" : "ITEM-1", "itemData" : { "DOI" : "10.2165/11530390-000000000-00000", "PMID" : "20364874", "abstract" : "The maximal accumulated oxygen deficit (MAOD) method has been extensively, but unfortunately not very methodically, used; the procedure used to determine the MAOD varies considerably. Therefore, this review evaluates the effect of different numbers and durations of submaximal exercise bouts on the linear power output (PO)-oxygen uptake ((.)VO2) relationship and thus the MAOD. Changing the number and duration of the submaximal exercise bouts substantially influences the calculated MAOD when relatively long submaximal exercise bouts are used and no fixed value of the y-intercept is forced into the linear regression line. This is most likely due to non-linearity of the PO-(.)VO2 relationship for exercise intensities above the lactate threshold (LT). Non-linearity of the PO-(.)VO2 relationship is probably caused by the development of a slow component in (.)VO2 during submaximal exercise at intensities above the LT. Thus, it is important to standardize the number, duration and intensity of submaximal exercise bouts necessary to establish the PO-(.)VO2 relationship. Beyond changing the number and duration of the submaximal exercise bouts, the effect of different supramaximal exercise bouts on the calculated MAOD has been investigated. While it has become clear that different exercise protocols result in relatively similar values of the MAOD, a closer look at individual data suggests that it may be important to choose an exercise protocol that is representative of the athlete's event. The validity of the MAOD method was studied by different authors comparing the MAOD with metabolic measurements of anaerobic adenosine triphosphate (ATP) production. The main limitation with the metabolic measurements of anaerobic ATP production from muscle biopsy data is that the active muscle mass is unknown, which makes it hard to accurately study the validity of the MAOD method. From the studies that evaluated the reliability of the MAOD method it is clear that the MAOD method may not be a reliable measure of anaerobic capacity. From these findings it can be concluded that the MAOD method may have limitations as a valid and reliable measure of anaerobic capacity and needs to be further improved. We suggest the use of 10 x 4 minute submaximal exercise bouts and a fixed value of the y-intercept for the construction of the linear PO-(.)VO2 relationship, after which the MAOD can be determined during a supramaximal exercise protocol specific for the athlete's event. This method wi\u2026", "author" : [ { "dropping-particle" : "", "family" : "Noordhof", "given" : "DA", "non-dropping-particle" : "", "parse-names" : false, "suffix" : "" }, { "dropping-particle" : "", "family" : "Koning", "given" : "J J", "non-dropping-particle" : "de", "parse-names" : false, "suffix" : "" }, { "dropping-particle" : "", "family" : "Foster", "given" : "C", "non-dropping-particle" : "", "parse-names" : false, "suffix" : "" } ], "container-title" : "Sports Medicine", "id" : "ITEM-1", "issue" : "4", "issued" : { "date-parts" : [ [ "2010" ] ] }, "note" : "        From Duplicate 2 ( \n        \n\n        \n\n        \n          \n\n        \n        \n          The maximal accumulated oxygen deficit method: a valid and reliable measure of anaerobic capacity?\n        \n        \n          \n\n        \n        \n\n        \n\n         - Noordhof, Dionne A; De Koning, Jos J; Foster, Carl )\n\n          \n\n        \n        \n\n        \n\n        \n\n        \n\n        \n\n        \n\n        \n\n      ", "page" : "285-302", "title" : "The maximal accumulated oxygen deficit method: a valid and reliable measure of anaerobic capacity?", "type" : "article-journal", "volume" : "40" }, "uris" : [ "http://www.mendeley.com/documents/?uuid=899e4fff-3857-4aa3-acd6-f088c0ae1dab" ] }, { "id" : "ITEM-2", "itemData" : { "ISSN" : "1555-0265", "PMID" : "24026759", "abstract" : "Anaerobic capacity/anaerobically attributable power is an important parameter for athletic performance, not only for short high-intensity activities but also for breakaway efforts and end spurts during endurance events. Unlike aerobic capacity, anaerobic capacity cannot be easily quantified. The 3 most commonly used methodologies to quantify anaerobic capacity are the maximal accumulated oxygen deficit method, the critical power concept, and the gross efficiency method. This review describes these methods, evaluates if they result in similar estimates of anaerobic capacity, and highlights how anaerobic capacity is used during sporting activities. All 3 methods have their own strengths and weaknesses and result in more or less similar estimates of anaerobic capacity but cannot be used interchangeably. The method of choice depends on the research question or practical goal.", "author" : [ { "dropping-particle" : "", "family" : "Noordhof", "given" : "Dionne a", "non-dropping-particle" : "", "parse-names" : false, "suffix" : "" }, { "dropping-particle" : "", "family" : "Skiba", "given" : "Philip F", "non-dropping-particle" : "", "parse-names" : false, "suffix" : "" }, { "dropping-particle" : "", "family" : "Koning", "given" : "Jos J", "non-dropping-particle" : "de", "parse-names" : false, "suffix" : "" } ], "container-title" : "International journal of sports physiology and performance", "id" : "ITEM-2", "issue" : "5", "issued" : { "date-parts" : [ [ "2013", "9" ] ] }, "page" : "475-82", "title" : "Determining anaerobic capacity in sporting activities.", "type" : "article-journal", "volume" : "8" }, "uris" : [ "http://www.mendeley.com/documents/?uuid=91991ee2-f061-4d31-a720-248f501078ae" ] } ], "mendeley" : { "previouslyFormattedCitation" : "&lt;sup&gt;3,4&lt;/sup&gt;" }, "properties" : { "noteIndex" : 0 }, "schema" : "https://github.com/citation-style-language/schema/raw/master/csl-citation.json" }</w:instrText>
      </w:r>
      <w:r w:rsidR="00FA7CC1" w:rsidRPr="000D2DF9">
        <w:rPr>
          <w:rFonts w:ascii="Arial" w:hAnsi="Arial" w:cs="Arial"/>
          <w:sz w:val="20"/>
          <w:szCs w:val="20"/>
        </w:rPr>
        <w:fldChar w:fldCharType="separate"/>
      </w:r>
      <w:r w:rsidR="00FA7CC1" w:rsidRPr="002F6108">
        <w:rPr>
          <w:rFonts w:ascii="Arial" w:hAnsi="Arial" w:cs="Arial"/>
          <w:noProof/>
          <w:sz w:val="20"/>
          <w:szCs w:val="20"/>
          <w:vertAlign w:val="superscript"/>
        </w:rPr>
        <w:t>3,4</w:t>
      </w:r>
      <w:r w:rsidR="00FA7CC1" w:rsidRPr="000D2DF9">
        <w:rPr>
          <w:rFonts w:ascii="Arial" w:hAnsi="Arial" w:cs="Arial"/>
          <w:sz w:val="20"/>
          <w:szCs w:val="20"/>
        </w:rPr>
        <w:fldChar w:fldCharType="end"/>
      </w:r>
      <w:r w:rsidR="00FA7CC1">
        <w:rPr>
          <w:rFonts w:ascii="Arial" w:hAnsi="Arial" w:cs="Arial"/>
          <w:sz w:val="20"/>
          <w:szCs w:val="20"/>
        </w:rPr>
        <w:t xml:space="preserve"> </w:t>
      </w:r>
      <w:r w:rsidR="00022AF4">
        <w:rPr>
          <w:rFonts w:ascii="Arial" w:hAnsi="Arial" w:cs="Arial"/>
          <w:sz w:val="20"/>
          <w:szCs w:val="20"/>
        </w:rPr>
        <w:t xml:space="preserve"> </w:t>
      </w:r>
      <w:r w:rsidR="00AC753C">
        <w:rPr>
          <w:rFonts w:ascii="Arial" w:hAnsi="Arial" w:cs="Arial"/>
          <w:sz w:val="20"/>
          <w:szCs w:val="20"/>
        </w:rPr>
        <w:t>Since d</w:t>
      </w:r>
      <w:r w:rsidR="00C726A3" w:rsidRPr="000D2DF9">
        <w:rPr>
          <w:rFonts w:ascii="Arial" w:hAnsi="Arial" w:cs="Arial"/>
          <w:sz w:val="20"/>
          <w:szCs w:val="20"/>
        </w:rPr>
        <w:t xml:space="preserve">irect methods to quantify AnC are </w:t>
      </w:r>
      <w:r w:rsidR="00EF2481" w:rsidRPr="000D2DF9">
        <w:rPr>
          <w:rFonts w:ascii="Arial" w:hAnsi="Arial" w:cs="Arial"/>
          <w:sz w:val="20"/>
          <w:szCs w:val="20"/>
        </w:rPr>
        <w:t xml:space="preserve">expensive and/or </w:t>
      </w:r>
      <w:r w:rsidR="00C726A3" w:rsidRPr="000D2DF9">
        <w:rPr>
          <w:rFonts w:ascii="Arial" w:hAnsi="Arial" w:cs="Arial"/>
          <w:sz w:val="20"/>
          <w:szCs w:val="20"/>
        </w:rPr>
        <w:t xml:space="preserve">invasive, </w:t>
      </w:r>
      <w:r w:rsidR="00EF2481" w:rsidRPr="000D2DF9">
        <w:rPr>
          <w:rFonts w:ascii="Arial" w:hAnsi="Arial" w:cs="Arial"/>
          <w:sz w:val="20"/>
          <w:szCs w:val="20"/>
        </w:rPr>
        <w:t xml:space="preserve">indirect approaches such as the accumulated oxygen deficit (AOD) have </w:t>
      </w:r>
      <w:r w:rsidR="005625F9">
        <w:rPr>
          <w:rFonts w:ascii="Arial" w:hAnsi="Arial" w:cs="Arial"/>
          <w:sz w:val="20"/>
          <w:szCs w:val="20"/>
        </w:rPr>
        <w:t>been developed</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"10.2165/11530390-000000000-00000", "PMID" : "20364874", "abstract" : "The maximal accumulated oxygen deficit (MAOD) method has been extensively, but unfortunately not very methodically, used; the procedure used to determine the MAOD varies considerably. Therefore, this review evaluates the effect of different numbers and durations of submaximal exercise bouts on the linear power output (PO)-oxygen uptake ((.)VO2) relationship and thus the MAOD. Changing the number and duration of the submaximal exercise bouts substantially influences the calculated MAOD when relatively long submaximal exercise bouts are used and no fixed value of the y-intercept is forced into the linear regression line. This is most likely due to non-linearity of the PO-(.)VO2 relationship for exercise intensities above the lactate threshold (LT). Non-linearity of the PO-(.)VO2 relationship is probably caused by the development of a slow component in (.)VO2 during submaximal exercise at intensities above the LT. Thus, it is important to standardize the number, duration and intensity of submaximal exercise bouts necessary to establish the PO-(.)VO2 relationship. Beyond changing the number and duration of the submaximal exercise bouts, the effect of different supramaximal exercise bouts on the calculated MAOD has been investigated. While it has become clear that different exercise protocols result in relatively similar values of the MAOD, a closer look at individual data suggests that it may be important to choose an exercise protocol that is representative of the athlete's event. The validity of the MAOD method was studied by different authors comparing the MAOD with metabolic measurements of anaerobic adenosine triphosphate (ATP) production. The main limitation with the metabolic measurements of anaerobic ATP production from muscle biopsy data is that the active muscle mass is unknown, which makes it hard to accurately study the validity of the MAOD method. From the studies that evaluated the reliability of the MAOD method it is clear that the MAOD method may not be a reliable measure of anaerobic capacity. From these findings it can be concluded that the MAOD method may have limitations as a valid and reliable measure of anaerobic capacity and needs to be further improved. We suggest the use of 10 x 4 minute submaximal exercise bouts and a fixed value of the y-intercept for the construction of the linear PO-(.)VO2 relationship, after which the MAOD can be determined during a supramaximal exercise protocol specific for the athlete's event. This method wi\u2026", "author" : [ { "dropping-particle" : "", "family" : "Noordhof", "given" : "DA", "non-dropping-particle" : "", "parse-names" : false, "suffix" : "" }, { "dropping-particle" : "", "family" : "Koning", "given" : "J J", "non-dropping-particle" : "de", "parse-names" : false, "suffix" : "" }, { "dropping-particle" : "", "family" : "Foster", "given" : "C", "non-dropping-particle" : "", "parse-names" : false, "suffix" : "" } ], "container-title" : "Sports Medicine", "id" : "ITEM-1", "issue" : "4", "issued" : { "date-parts" : [ [ "2010" ] ] }, "note" : "        From Duplicate 2 ( \n        \n\n        \n\n        \n          \n\n        \n        \n          The maximal accumulated oxygen deficit method: a valid and reliable measure of anaerobic capacity?\n        \n        \n          \n\n        \n        \n\n        \n\n         - Noordhof, Dionne A; De Koning, Jos J; Foster, Carl )\n\n          \n\n        \n        \n\n        \n\n        \n\n        \n\n        \n\n        \n\n        \n\n      ", "page" : "285-302", "title" : "The maximal accumulated oxygen deficit method: a valid and reliable measure of anaerobic capacity?", "type" : "article-journal", "volume" : "40" }, "uris" : [ "http://www.mendeley.com/documents/?uuid=899e4fff-3857-4aa3-acd6-f088c0ae1dab" ] }, { "id" : "ITEM-2", "itemData" : { "PMID" : "3356666", "abstract" : "We present a method for quantifying the anaerobic capacity based on determination of the maximal accumulated O2 deficit. The accumulated O2 deficit was determined for 11 subjects during 5 exhausting bouts of treadmill running lasting from 15 s to greater than 4 min. The accumulated O2 deficit increased with the duration for exhausting bouts lasting up to 2 min, but a leveling off was found for bouts lasting 2 min or more. Between-subject variation in the maximal accumulated O2 deficit ranged from 52 to 90 ml/kg. During exhausting exercise while subjects inspired air with reduced O2 content (O2 fraction = 13.5%), the maximal O2 uptake was 22% lower, whereas the accumulated O2 deficit remained unchanged. The precision of the method is 3 ml/kg. The method is based on estimation of the O2 demand by extrapolating the linear relationship between treadmill speed and O2 uptake at submaximal intensities. The slopes, which reflect running economy, varied by 16% between subjects, and the relationships had to be determined individually. This can be done either by measuring the O2 uptake at a minimum of 10 different submaximal intensities or by two measurements close to the maximal O2 uptake and by making use of a common Y-intercept of 5 ml.kg-1.min-1. By using these individual relationships the maximal accumulated O2 deficit, which appears to be a direct quantitative expression of the anaerobic capacity, can be calculated after measuring the O2 uptake during one exhausting bout of exercise lasting 2-3 min.", "author" : [ { "dropping-particle" : "", "family" : "Medb\u00f8", "given" : "J I", "non-dropping-particle" : "", "parse-names" : false, "suffix" : "" }, { "dropping-particle" : "", "family" : "Mohn", "given" : "A C", "non-dropping-particle" : "", "parse-names" : false, "suffix" : "" }, { "dropping-particle" : "", "family" : "Tabata", "given" : "I", "non-dropping-particle" : "", "parse-names" : false, "suffix" : "" }, { "dropping-particle" : "", "family" : "Bahr", "given" : "R", "non-dropping-particle" : "", "parse-names" : false, "suffix" : "" }, { "dropping-particle" : "", "family" : "Vaage", "given" : "O", "non-dropping-particle" : "", "parse-names" : false, "suffix" : "" }, { "dropping-particle" : "", "family" : "Sejersted", "given" : "O M", "non-dropping-particle" : "", "parse-names" : false, "suffix" : "" } ], "container-title" : "Journal of Applied Physiology", "id" : "ITEM-2", "issue" : "1", "issued" : { "date-parts" : [ [ "1988" ] ] }, "note" : "        From Duplicate 3 (                           Anaerobic capacity determined by maximal accumulated O2 deficit.                         - Medb\u00f8, J I; Mohn, A C; Tabata, I; Bahr, R; Vaage, O; Sejersted, O M )\n                \n        \n        \n      ", "page" : "50-60", "publisher" : "Am Physiological Soc", "title" : "Anaerobic capacity determined by maximal accumulated O2 deficit.", "type" : "article-journal", "volume" : "64" }, "uris" : [ "http://www.mendeley.com/documents/?uuid=0a332828-5b8b-4fe5-abda-55c68405f101" ] } ], "mendeley" : { "previouslyFormattedCitation" : "&lt;sup&gt;3,6&lt;/sup&gt;"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3,6</w:t>
      </w:r>
      <w:r w:rsidR="0046025B" w:rsidRPr="000D2DF9">
        <w:rPr>
          <w:rFonts w:ascii="Arial" w:hAnsi="Arial" w:cs="Arial"/>
          <w:sz w:val="20"/>
          <w:szCs w:val="20"/>
        </w:rPr>
        <w:fldChar w:fldCharType="end"/>
      </w:r>
      <w:r w:rsidR="009F7C7E" w:rsidRPr="000D2DF9">
        <w:rPr>
          <w:rFonts w:ascii="Arial" w:hAnsi="Arial" w:cs="Arial"/>
          <w:sz w:val="20"/>
          <w:szCs w:val="20"/>
        </w:rPr>
        <w:t xml:space="preserve"> </w:t>
      </w:r>
      <w:r w:rsidR="00D84206">
        <w:rPr>
          <w:rFonts w:ascii="Arial" w:hAnsi="Arial" w:cs="Arial"/>
          <w:sz w:val="20"/>
          <w:szCs w:val="20"/>
        </w:rPr>
        <w:t xml:space="preserve">The AOD </w:t>
      </w:r>
      <w:r w:rsidR="008E78D5">
        <w:rPr>
          <w:rFonts w:ascii="Arial" w:hAnsi="Arial" w:cs="Arial"/>
          <w:sz w:val="20"/>
          <w:szCs w:val="20"/>
        </w:rPr>
        <w:t>is determined as t</w:t>
      </w:r>
      <w:r w:rsidR="00462F8E">
        <w:rPr>
          <w:rFonts w:ascii="Arial" w:hAnsi="Arial" w:cs="Arial"/>
          <w:sz w:val="20"/>
          <w:szCs w:val="20"/>
        </w:rPr>
        <w:t xml:space="preserve">he difference </w:t>
      </w:r>
      <w:r w:rsidR="00D84206" w:rsidRPr="000D2DF9">
        <w:rPr>
          <w:rFonts w:ascii="Arial" w:hAnsi="Arial" w:cs="Arial"/>
          <w:sz w:val="20"/>
          <w:szCs w:val="20"/>
        </w:rPr>
        <w:t xml:space="preserve">between </w:t>
      </w:r>
      <w:r w:rsidR="00D84206">
        <w:rPr>
          <w:rFonts w:ascii="Arial" w:hAnsi="Arial" w:cs="Arial"/>
          <w:sz w:val="20"/>
          <w:szCs w:val="20"/>
        </w:rPr>
        <w:t xml:space="preserve">the sudden increase in </w:t>
      </w:r>
      <w:r w:rsidR="00D84206" w:rsidRPr="000D2DF9">
        <w:rPr>
          <w:rFonts w:ascii="Arial" w:hAnsi="Arial" w:cs="Arial"/>
          <w:sz w:val="20"/>
          <w:szCs w:val="20"/>
        </w:rPr>
        <w:t>oxygen demand and the exponential</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"Whipp", "given" : "B J", "non-dropping-particle" : "", "parse-names" : false, "suffix" : "" } ], "container-title" : "Circulation", "id" : "ITEM-1", "issue" : "VI", "issued" : { "date-parts" : [ [ "1987" ] ] }, "page" : "18-28", "title" : "Dynamics of pulmonary gas exchange", "type" : "article-journal", "volume" : "76" }, "uris" : [ "http://www.mendeley.com/documents/?uuid=b340801c-49a9-405c-8493-ffa263c92ece" ] } ], "mendeley" : { "previouslyFormattedCitation" : "&lt;sup&gt;7&lt;/sup&gt;"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7</w:t>
      </w:r>
      <w:r w:rsidR="0046025B" w:rsidRPr="000D2DF9">
        <w:rPr>
          <w:rFonts w:ascii="Arial" w:hAnsi="Arial" w:cs="Arial"/>
          <w:sz w:val="20"/>
          <w:szCs w:val="20"/>
        </w:rPr>
        <w:fldChar w:fldCharType="end"/>
      </w:r>
      <w:r w:rsidR="00D84206" w:rsidRPr="000D2DF9">
        <w:rPr>
          <w:rFonts w:ascii="Arial" w:hAnsi="Arial" w:cs="Arial"/>
          <w:sz w:val="20"/>
          <w:szCs w:val="20"/>
        </w:rPr>
        <w:t xml:space="preserve"> increase</w:t>
      </w:r>
      <w:r w:rsidR="007936E0">
        <w:rPr>
          <w:rFonts w:ascii="Arial" w:hAnsi="Arial" w:cs="Arial"/>
          <w:sz w:val="20"/>
          <w:szCs w:val="20"/>
        </w:rPr>
        <w:t xml:space="preserve"> in</w:t>
      </w:r>
      <w:r w:rsidR="00D84206" w:rsidRPr="000D2DF9">
        <w:rPr>
          <w:rFonts w:ascii="Arial" w:hAnsi="Arial" w:cs="Arial"/>
          <w:sz w:val="20"/>
          <w:szCs w:val="20"/>
        </w:rPr>
        <w:t xml:space="preserve"> V̇O</w:t>
      </w:r>
      <w:r w:rsidR="00D84206" w:rsidRPr="000D2DF9">
        <w:rPr>
          <w:rFonts w:ascii="Arial" w:hAnsi="Arial" w:cs="Arial"/>
          <w:sz w:val="20"/>
          <w:szCs w:val="20"/>
          <w:vertAlign w:val="subscript"/>
        </w:rPr>
        <w:t>2</w:t>
      </w:r>
      <w:r w:rsidR="00D84206">
        <w:rPr>
          <w:rFonts w:ascii="Arial" w:hAnsi="Arial" w:cs="Arial"/>
          <w:sz w:val="20"/>
          <w:szCs w:val="20"/>
        </w:rPr>
        <w:t xml:space="preserve"> a</w:t>
      </w:r>
      <w:r w:rsidR="00D84206" w:rsidRPr="000D2DF9">
        <w:rPr>
          <w:rFonts w:ascii="Arial" w:hAnsi="Arial" w:cs="Arial"/>
          <w:sz w:val="20"/>
          <w:szCs w:val="20"/>
        </w:rPr>
        <w:t xml:space="preserve">t the onset </w:t>
      </w:r>
      <w:r w:rsidR="008E78D5">
        <w:rPr>
          <w:rFonts w:ascii="Arial" w:hAnsi="Arial" w:cs="Arial"/>
          <w:sz w:val="20"/>
          <w:szCs w:val="20"/>
        </w:rPr>
        <w:t>of exercise.</w:t>
      </w:r>
      <w:r w:rsidR="008E78D5" w:rsidRPr="008E78D5">
        <w:rPr>
          <w:rFonts w:ascii="Arial" w:hAnsi="Arial" w:cs="Arial"/>
          <w:sz w:val="20"/>
          <w:szCs w:val="20"/>
        </w:rPr>
        <w:t xml:space="preserve"> </w:t>
      </w:r>
      <w:r w:rsidR="008E78D5" w:rsidRPr="000D2DF9">
        <w:rPr>
          <w:rFonts w:ascii="Arial" w:hAnsi="Arial" w:cs="Arial"/>
          <w:sz w:val="20"/>
          <w:szCs w:val="20"/>
        </w:rPr>
        <w:t xml:space="preserve">The quantification of </w:t>
      </w:r>
      <w:r w:rsidR="009820FE">
        <w:rPr>
          <w:rFonts w:ascii="Arial" w:hAnsi="Arial" w:cs="Arial"/>
          <w:sz w:val="20"/>
          <w:szCs w:val="20"/>
        </w:rPr>
        <w:t>AnC</w:t>
      </w:r>
      <w:r w:rsidR="008E78D5" w:rsidRPr="000D2DF9">
        <w:rPr>
          <w:rFonts w:ascii="Arial" w:hAnsi="Arial" w:cs="Arial"/>
          <w:sz w:val="20"/>
          <w:szCs w:val="20"/>
        </w:rPr>
        <w:t xml:space="preserve"> via </w:t>
      </w:r>
      <w:r w:rsidR="006404AA">
        <w:rPr>
          <w:rFonts w:ascii="Arial" w:hAnsi="Arial" w:cs="Arial"/>
          <w:sz w:val="20"/>
          <w:szCs w:val="20"/>
        </w:rPr>
        <w:t xml:space="preserve">the </w:t>
      </w:r>
      <w:r w:rsidR="008E78D5" w:rsidRPr="000D2DF9">
        <w:rPr>
          <w:rFonts w:ascii="Arial" w:hAnsi="Arial" w:cs="Arial"/>
          <w:sz w:val="20"/>
          <w:szCs w:val="20"/>
        </w:rPr>
        <w:t>AOD relies</w:t>
      </w:r>
      <w:r w:rsidR="008E78D5">
        <w:rPr>
          <w:rFonts w:ascii="Arial" w:hAnsi="Arial" w:cs="Arial"/>
          <w:sz w:val="20"/>
          <w:szCs w:val="20"/>
        </w:rPr>
        <w:t xml:space="preserve"> on a number of assumptions which might compromise the validity of the test.</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"10.2165/11530390-000000000-00000", "PMID" : "20364874", "abstract" : "The maximal accumulated oxygen deficit (MAOD) method has been extensively, but unfortunately not very methodically, used; the procedure used to determine the MAOD varies considerably. Therefore, this review evaluates the effect of different numbers and durations of submaximal exercise bouts on the linear power output (PO)-oxygen uptake ((.)VO2) relationship and thus the MAOD. Changing the number and duration of the submaximal exercise bouts substantially influences the calculated MAOD when relatively long submaximal exercise bouts are used and no fixed value of the y-intercept is forced into the linear regression line. This is most likely due to non-linearity of the PO-(.)VO2 relationship for exercise intensities above the lactate threshold (LT). Non-linearity of the PO-(.)VO2 relationship is probably caused by the development of a slow component in (.)VO2 during submaximal exercise at intensities above the LT. Thus, it is important to standardize the number, duration and intensity of submaximal exercise bouts necessary to establish the PO-(.)VO2 relationship. Beyond changing the number and duration of the submaximal exercise bouts, the effect of different supramaximal exercise bouts on the calculated MAOD has been investigated. While it has become clear that different exercise protocols result in relatively similar values of the MAOD, a closer look at individual data suggests that it may be important to choose an exercise protocol that is representative of the athlete's event. The validity of the MAOD method was studied by different authors comparing the MAOD with metabolic measurements of anaerobic adenosine triphosphate (ATP) production. The main limitation with the metabolic measurements of anaerobic ATP production from muscle biopsy data is that the active muscle mass is unknown, which makes it hard to accurately study the validity of the MAOD method. From the studies that evaluated the reliability of the MAOD method it is clear that the MAOD method may not be a reliable measure of anaerobic capacity. From these findings it can be concluded that the MAOD method may have limitations as a valid and reliable measure of anaerobic capacity and needs to be further improved. We suggest the use of 10 x 4 minute submaximal exercise bouts and a fixed value of the y-intercept for the construction of the linear PO-(.)VO2 relationship, after which the MAOD can be determined during a supramaximal exercise protocol specific for the athlete's event. This method wi\u2026", "author" : [ { "dropping-particle" : "", "family" : "Noordhof", "given" : "DA", "non-dropping-particle" : "", "parse-names" : false, "suffix" : "" }, { "dropping-particle" : "", "family" : "Koning", "given" : "J J", "non-dropping-particle" : "de", "parse-names" : false, "suffix" : "" }, { "dropping-particle" : "", "family" : "Foster", "given" : "C", "non-dropping-particle" : "", "parse-names" : false, "suffix" : "" } ], "container-title" : "Sports Medicine", "id" : "ITEM-1", "issue" : "4", "issued" : { "date-parts" : [ [ "2010" ] ] }, "note" : "        From Duplicate 2 ( \n        \n\n        \n\n        \n          \n\n        \n        \n          The maximal accumulated oxygen deficit method: a valid and reliable measure of anaerobic capacity?\n        \n        \n          \n\n        \n        \n\n        \n\n         - Noordhof, Dionne A; De Koning, Jos J; Foster, Carl )\n\n          \n\n        \n        \n\n        \n\n        \n\n        \n\n        \n\n        \n\n        \n\n      ", "page" : "285-302", "title" : "The maximal accumulated oxygen deficit method: a valid and reliable measure of anaerobic capacity?", "type" : "article-journal", "volume" : "40" }, "uris" : [ "http://www.mendeley.com/documents/?uuid=899e4fff-3857-4aa3-acd6-f088c0ae1dab" ] } ], "mendeley" : { "previouslyFormattedCitation" : "&lt;sup&gt;3&lt;/sup&gt;"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3</w:t>
      </w:r>
      <w:r w:rsidR="0046025B">
        <w:rPr>
          <w:rFonts w:ascii="Arial" w:hAnsi="Arial" w:cs="Arial"/>
          <w:sz w:val="20"/>
          <w:szCs w:val="20"/>
        </w:rPr>
        <w:fldChar w:fldCharType="end"/>
      </w:r>
    </w:p>
    <w:p w:rsidR="00514910" w:rsidRDefault="00E8690B" w:rsidP="00FE65B9">
      <w:pPr>
        <w:spacing w:line="360" w:lineRule="auto"/>
        <w:jc w:val="both"/>
        <w:rPr>
          <w:rFonts w:ascii="Arial" w:hAnsi="Arial" w:cs="Arial"/>
          <w:sz w:val="20"/>
          <w:szCs w:val="20"/>
        </w:rPr>
      </w:pPr>
      <w:r w:rsidRPr="0034759B">
        <w:rPr>
          <w:rFonts w:ascii="Arial" w:hAnsi="Arial" w:cs="Arial"/>
          <w:sz w:val="20"/>
          <w:szCs w:val="20"/>
        </w:rPr>
        <w:t>First</w:t>
      </w:r>
      <w:r w:rsidR="00035995" w:rsidRPr="0034759B">
        <w:rPr>
          <w:rFonts w:ascii="Arial" w:hAnsi="Arial" w:cs="Arial"/>
          <w:sz w:val="20"/>
          <w:szCs w:val="20"/>
        </w:rPr>
        <w:t xml:space="preserve">, </w:t>
      </w:r>
      <w:r w:rsidR="0037024E" w:rsidRPr="0034759B">
        <w:rPr>
          <w:rFonts w:ascii="Arial" w:hAnsi="Arial" w:cs="Arial"/>
          <w:sz w:val="20"/>
          <w:szCs w:val="20"/>
        </w:rPr>
        <w:t>determination of AnC require</w:t>
      </w:r>
      <w:r w:rsidR="008F52C1">
        <w:rPr>
          <w:rFonts w:ascii="Arial" w:hAnsi="Arial" w:cs="Arial"/>
          <w:sz w:val="20"/>
          <w:szCs w:val="20"/>
        </w:rPr>
        <w:t>s</w:t>
      </w:r>
      <w:r w:rsidR="0037024E" w:rsidRPr="0034759B">
        <w:rPr>
          <w:rFonts w:ascii="Arial" w:hAnsi="Arial" w:cs="Arial"/>
          <w:sz w:val="20"/>
          <w:szCs w:val="20"/>
        </w:rPr>
        <w:t xml:space="preserve"> exercising at intensities that exceed the maximal V̇O</w:t>
      </w:r>
      <w:r w:rsidR="0037024E" w:rsidRPr="0034759B">
        <w:rPr>
          <w:rFonts w:ascii="Arial" w:hAnsi="Arial" w:cs="Arial"/>
          <w:sz w:val="20"/>
          <w:szCs w:val="20"/>
          <w:vertAlign w:val="subscript"/>
        </w:rPr>
        <w:t>2</w:t>
      </w:r>
      <w:r w:rsidR="0037024E" w:rsidRPr="0034759B">
        <w:rPr>
          <w:rFonts w:ascii="Arial" w:hAnsi="Arial" w:cs="Arial"/>
          <w:sz w:val="20"/>
          <w:szCs w:val="20"/>
        </w:rPr>
        <w:t xml:space="preserve"> (V̇O</w:t>
      </w:r>
      <w:r w:rsidR="0037024E" w:rsidRPr="0034759B">
        <w:rPr>
          <w:rFonts w:ascii="Arial" w:hAnsi="Arial" w:cs="Arial"/>
          <w:sz w:val="20"/>
          <w:szCs w:val="20"/>
          <w:vertAlign w:val="subscript"/>
        </w:rPr>
        <w:t>2max</w:t>
      </w:r>
      <w:r w:rsidR="0037024E" w:rsidRPr="0034759B">
        <w:rPr>
          <w:rFonts w:ascii="Arial" w:hAnsi="Arial" w:cs="Arial"/>
          <w:sz w:val="20"/>
          <w:szCs w:val="20"/>
        </w:rPr>
        <w:t>).</w:t>
      </w:r>
      <w:r w:rsidR="0046025B" w:rsidRPr="0034759B">
        <w:rPr>
          <w:rFonts w:ascii="Arial" w:hAnsi="Arial" w:cs="Arial"/>
          <w:sz w:val="20"/>
          <w:szCs w:val="20"/>
        </w:rPr>
        <w:fldChar w:fldCharType="begin" w:fldLock="1"/>
      </w:r>
      <w:r w:rsidR="002F6108">
        <w:rPr>
          <w:rFonts w:ascii="Arial" w:hAnsi="Arial" w:cs="Arial"/>
          <w:sz w:val="20"/>
          <w:szCs w:val="20"/>
        </w:rPr>
        <w:instrText>ADDIN CSL_CITATION { "citationItems" : [ { "id" : "ITEM-1", "itemData" : { "PMID" : "3356666", "abstract" : "We present a method for quantifying the anaerobic capacity based on determination of the maximal accumulated O2 deficit. The accumulated O2 deficit was determined for 11 subjects during 5 exhausting bouts of treadmill running lasting from 15 s to greater than 4 min. The accumulated O2 deficit increased with the duration for exhausting bouts lasting up to 2 min, but a leveling off was found for bouts lasting 2 min or more. Between-subject variation in the maximal accumulated O2 deficit ranged from 52 to 90 ml/kg. During exhausting exercise while subjects inspired air with reduced O2 content (O2 fraction = 13.5%), the maximal O2 uptake was 22% lower, whereas the accumulated O2 deficit remained unchanged. The precision of the method is 3 ml/kg. The method is based on estimation of the O2 demand by extrapolating the linear relationship between treadmill speed and O2 uptake at submaximal intensities. The slopes, which reflect running economy, varied by 16% between subjects, and the relationships had to be determined individually. This can be done either by measuring the O2 uptake at a minimum of 10 different submaximal intensities or by two measurements close to the maximal O2 uptake and by making use of a common Y-intercept of 5 ml.kg-1.min-1. By using these individual relationships the maximal accumulated O2 deficit, which appears to be a direct quantitative expression of the anaerobic capacity, can be calculated after measuring the O2 uptake during one exhausting bout of exercise lasting 2-3 min.", "author" : [ { "dropping-particle" : "", "family" : "Medb\u00f8", "given" : "J I", "non-dropping-particle" : "", "parse-names" : false, "suffix" : "" }, { "dropping-particle" : "", "family" : "Mohn", "given" : "A C", "non-dropping-particle" : "", "parse-names" : false, "suffix" : "" }, { "dropping-particle" : "", "family" : "Tabata", "given" : "I", "non-dropping-particle" : "", "parse-names" : false, "suffix" : "" }, { "dropping-particle" : "", "family" : "Bahr", "given" : "R", "non-dropping-particle" : "", "parse-names" : false, "suffix" : "" }, { "dropping-particle" : "", "family" : "Vaage", "given" : "O", "non-dropping-particle" : "", "parse-names" : false, "suffix" : "" }, { "dropping-particle" : "", "family" : "Sejersted", "given" : "O M", "non-dropping-particle" : "", "parse-names" : false, "suffix" : "" } ], "container-title" : "Journal of Applied Physiology", "id" : "ITEM-1", "issue" : "1", "issued" : { "date-parts" : [ [ "1988" ] ] }, "note" : "        From Duplicate 3 (                           Anaerobic capacity determined by maximal accumulated O2 deficit.                         - Medb\u00f8, J I; Mohn, A C; Tabata, I; Bahr, R; Vaage, O; Sejersted, O M )\n                \n        \n        \n      ", "page" : "50-60", "publisher" : "Am Physiological Soc", "title" : "Anaerobic capacity determined by maximal accumulated O2 deficit.", "type" : "article-journal", "volume" : "64" }, "uris" : [ "http://www.mendeley.com/documents/?uuid=0a332828-5b8b-4fe5-abda-55c68405f101" ] }, { "id" : "ITEM-2", "itemData" : { "DOI" : "10.2165/11530390-000000000-00000", "PMID" : "20364874", "abstract" : "The maximal accumulated oxygen deficit (MAOD) method has been extensively, but unfortunately not very methodically, used; the procedure used to determine the MAOD varies considerably. Therefore, this review evaluates the effect of different numbers and durations of submaximal exercise bouts on the linear power output (PO)-oxygen uptake ((.)VO2) relationship and thus the MAOD. Changing the number and duration of the submaximal exercise bouts substantially influences the calculated MAOD when relatively long submaximal exercise bouts are used and no fixed value of the y-intercept is forced into the linear regression line. This is most likely due to non-linearity of the PO-(.)VO2 relationship for exercise intensities above the lactate threshold (LT). Non-linearity of the PO-(.)VO2 relationship is probably caused by the development of a slow component in (.)VO2 during submaximal exercise at intensities above the LT. Thus, it is important to standardize the number, duration and intensity of submaximal exercise bouts necessary to establish the PO-(.)VO2 relationship. Beyond changing the number and duration of the submaximal exercise bouts, the effect of different supramaximal exercise bouts on the calculated MAOD has been investigated. While it has become clear that different exercise protocols result in relatively similar values of the MAOD, a closer look at individual data suggests that it may be important to choose an exercise protocol that is representative of the athlete's event. The validity of the MAOD method was studied by different authors comparing the MAOD with metabolic measurements of anaerobic adenosine triphosphate (ATP) production. The main limitation with the metabolic measurements of anaerobic ATP production from muscle biopsy data is that the active muscle mass is unknown, which makes it hard to accurately study the validity of the MAOD method. From the studies that evaluated the reliability of the MAOD method it is clear that the MAOD method may not be a reliable measure of anaerobic capacity. From these findings it can be concluded that the MAOD method may have limitations as a valid and reliable measure of anaerobic capacity and needs to be further improved. We suggest the use of 10 x 4 minute submaximal exercise bouts and a fixed value of the y-intercept for the construction of the linear PO-(.)VO2 relationship, after which the MAOD can be determined during a supramaximal exercise protocol specific for the athlete's event. This method wi\u2026", "author" : [ { "dropping-particle" : "", "family" : "Noordhof", "given" : "DA", "non-dropping-particle" : "", "parse-names" : false, "suffix" : "" }, { "dropping-particle" : "", "family" : "Koning", "given" : "J J", "non-dropping-particle" : "de", "parse-names" : false, "suffix" : "" }, { "dropping-particle" : "", "family" : "Foster", "given" : "C", "non-dropping-particle" : "", "parse-names" : false, "suffix" : "" } ], "container-title" : "Sports Medicine", "id" : "ITEM-2", "issue" : "4", "issued" : { "date-parts" : [ [ "2010" ] ] }, "note" : "        From Duplicate 2 ( \n        \n\n        \n\n        \n          \n\n        \n        \n          The maximal accumulated oxygen deficit method: a valid and reliable measure of anaerobic capacity?\n        \n        \n          \n\n        \n        \n\n        \n\n         - Noordhof, Dionne A; De Koning, Jos J; Foster, Carl )\n\n          \n\n        \n        \n\n        \n\n        \n\n        \n\n        \n\n        \n\n        \n\n      ", "page" : "285-302", "title" : "The maximal accumulated oxygen deficit method: a valid and reliable measure of anaerobic capacity?", "type" : "article-journal", "volume" : "40" }, "uris" : [ "http://www.mendeley.com/documents/?uuid=899e4fff-3857-4aa3-acd6-f088c0ae1dab" ] }, { "id" : "ITEM-3", "itemData" : { "DOI" : "10.1007/s00421-003-0870-y", "ISSN" : "1439-6319", "abstract" : "The concept of the accumulated O(2) deficit (AOD) assumes that the O(2) deficit increases monotonically with increasing work rate (WR), to plateau at the maximum AOD, and is based on linear extrapolation of the relationship between measured steady-state oxygen uptake ( VO(2)) and WR for moderate exercise. However, for high WRs, the measured VO(2) increases above that expected from such linear extrapolation, reflecting the superimposition of a \"slow component\" on the fundamental VO(2) mono-exponential kinetics. We were therefore interested in determining the effect of the VO(2) slow component on the computed AOD. Ten subjects [31 (12) years] performed square-wave cycle ergometry of moderate (40%, 60%, 80% and 90% ), heavy (40%Delta), very heavy (80%Delta) and severe (110% VO(2)(peak)) intensities for 10-15 min, theta(L)where is the estimated lactate threshold and Delta is the WR difference between and VO(2)(peak). VO(2) was determined breath-by-breath. Projected \"steady-state\" VO(2) values were determined from sub- tests. The measured VO(2) exceeded the projected value after approximately 3 min for both heavy and very heavy intensity exercise. This led to the AOD actually becoming negative. Thus, for heavy exercise, while the AOD was positive [0.63 (0.41) l] at 5 min, it was negative by 10 min [-0.61 (1.05) l], and more so by 15 min [-1.70 (1.64) l]. For the very heavy WRs, the AOD was [0.42 (0.67) l] by 5 min and reached -2.68 (2.09) l at exhaustion. For severe exercise, however, the AOD at exhaustion was positive in each case: +1.69 (0.39) l. We therefore conclude that the assumptions underlying the computation of the AOD are invalid for heavy and very heavy cycle ergometry (at least). Physiological inferences, such as the \"anaerobic work capacity\", are therefore prone to misinterpretation.", "author" : [ { "dropping-particle" : "", "family" : "Ozyener", "given" : "F", "non-dropping-particle" : "", "parse-names" : false, "suffix" : "" }, { "dropping-particle" : "", "family" : "Rossiter", "given" : "H B", "non-dropping-particle" : "", "parse-names" : false, "suffix" : "" }, { "dropping-particle" : "", "family" : "Ward", "given" : "S A", "non-dropping-particle" : "", "parse-names" : false, "suffix" : "" }, { "dropping-particle" : "", "family" : "Whipp", "given" : "B J", "non-dropping-particle" : "", "parse-names" : false, "suffix" : "" } ], "container-title" : "European journal of applied physiology", "id" : "ITEM-3", "issue" : "1-2", "issued" : { "date-parts" : [ [ "2003", "9" ] ] }, "page" : "185-190", "title" : "Negative accumulated oxygen deficit during heavy and very heavy intensity cycle ergometry in humans", "type" : "article-journal", "volume" : "90" }, "uris" : [ "http://www.mendeley.com/documents/?uuid=a7e687e4-44c9-470c-a391-0c9372673d6f" ] } ], "mendeley" : { "previouslyFormattedCitation" : "&lt;sup&gt;3,6,8&lt;/sup&gt;" }, "properties" : { "noteIndex" : 0 }, "schema" : "https://github.com/citation-style-language/schema/raw/master/csl-citation.json" }</w:instrText>
      </w:r>
      <w:r w:rsidR="0046025B" w:rsidRPr="0034759B">
        <w:rPr>
          <w:rFonts w:ascii="Arial" w:hAnsi="Arial" w:cs="Arial"/>
          <w:sz w:val="20"/>
          <w:szCs w:val="20"/>
        </w:rPr>
        <w:fldChar w:fldCharType="separate"/>
      </w:r>
      <w:r w:rsidR="002F6108" w:rsidRPr="002F6108">
        <w:rPr>
          <w:rFonts w:ascii="Arial" w:hAnsi="Arial" w:cs="Arial"/>
          <w:noProof/>
          <w:sz w:val="20"/>
          <w:szCs w:val="20"/>
          <w:vertAlign w:val="superscript"/>
        </w:rPr>
        <w:t>3,6,8</w:t>
      </w:r>
      <w:r w:rsidR="0046025B" w:rsidRPr="0034759B">
        <w:rPr>
          <w:rFonts w:ascii="Arial" w:hAnsi="Arial" w:cs="Arial"/>
          <w:sz w:val="20"/>
          <w:szCs w:val="20"/>
        </w:rPr>
        <w:fldChar w:fldCharType="end"/>
      </w:r>
      <w:r w:rsidR="0037024E" w:rsidRPr="0034759B">
        <w:rPr>
          <w:rFonts w:ascii="Arial" w:hAnsi="Arial" w:cs="Arial"/>
          <w:sz w:val="20"/>
          <w:szCs w:val="20"/>
        </w:rPr>
        <w:t xml:space="preserve"> The</w:t>
      </w:r>
      <w:r w:rsidR="0037024E">
        <w:rPr>
          <w:rFonts w:ascii="Arial" w:hAnsi="Arial" w:cs="Arial"/>
          <w:sz w:val="20"/>
          <w:szCs w:val="20"/>
        </w:rPr>
        <w:t xml:space="preserve"> oxygen demands at supramaximal intensities </w:t>
      </w:r>
      <w:r w:rsidR="001A67DB">
        <w:rPr>
          <w:rFonts w:ascii="Arial" w:hAnsi="Arial" w:cs="Arial"/>
          <w:sz w:val="20"/>
          <w:szCs w:val="20"/>
        </w:rPr>
        <w:t>need to be estimated,</w:t>
      </w:r>
      <w:r w:rsidR="0037024E">
        <w:rPr>
          <w:rFonts w:ascii="Arial" w:hAnsi="Arial" w:cs="Arial"/>
          <w:sz w:val="20"/>
          <w:szCs w:val="20"/>
        </w:rPr>
        <w:t xml:space="preserve"> typically from</w:t>
      </w:r>
      <w:r w:rsidR="00395E78" w:rsidRPr="000D2DF9">
        <w:rPr>
          <w:rFonts w:ascii="Arial" w:hAnsi="Arial" w:cs="Arial"/>
          <w:sz w:val="20"/>
          <w:szCs w:val="20"/>
        </w:rPr>
        <w:t xml:space="preserve"> a linear projection of the </w:t>
      </w:r>
      <w:r w:rsidR="001A67DB" w:rsidRPr="000D2DF9">
        <w:rPr>
          <w:rFonts w:ascii="Arial" w:hAnsi="Arial" w:cs="Arial"/>
          <w:sz w:val="20"/>
          <w:szCs w:val="20"/>
        </w:rPr>
        <w:t xml:space="preserve">relationship </w:t>
      </w:r>
      <w:r w:rsidR="001A67DB">
        <w:rPr>
          <w:rFonts w:ascii="Arial" w:hAnsi="Arial" w:cs="Arial"/>
          <w:sz w:val="20"/>
          <w:szCs w:val="20"/>
        </w:rPr>
        <w:t xml:space="preserve">between steady-state </w:t>
      </w:r>
      <w:r w:rsidR="0041743F" w:rsidRPr="000D2DF9">
        <w:rPr>
          <w:rFonts w:ascii="Arial" w:hAnsi="Arial" w:cs="Arial"/>
          <w:sz w:val="20"/>
          <w:szCs w:val="20"/>
        </w:rPr>
        <w:t>V̇O</w:t>
      </w:r>
      <w:r w:rsidR="0041743F" w:rsidRPr="000D2DF9">
        <w:rPr>
          <w:rFonts w:ascii="Arial" w:hAnsi="Arial" w:cs="Arial"/>
          <w:sz w:val="20"/>
          <w:szCs w:val="20"/>
          <w:vertAlign w:val="subscript"/>
        </w:rPr>
        <w:t>2</w:t>
      </w:r>
      <w:r w:rsidR="001A67DB">
        <w:rPr>
          <w:rFonts w:ascii="Arial" w:hAnsi="Arial" w:cs="Arial"/>
          <w:sz w:val="20"/>
          <w:szCs w:val="20"/>
        </w:rPr>
        <w:t xml:space="preserve"> and </w:t>
      </w:r>
      <w:r w:rsidR="00395E78" w:rsidRPr="000D2DF9">
        <w:rPr>
          <w:rFonts w:ascii="Arial" w:hAnsi="Arial" w:cs="Arial"/>
          <w:sz w:val="20"/>
          <w:szCs w:val="20"/>
        </w:rPr>
        <w:t xml:space="preserve">power output </w:t>
      </w:r>
      <w:r w:rsidR="001A67DB">
        <w:rPr>
          <w:rFonts w:ascii="Arial" w:hAnsi="Arial" w:cs="Arial"/>
          <w:sz w:val="20"/>
          <w:szCs w:val="20"/>
        </w:rPr>
        <w:t>at</w:t>
      </w:r>
      <w:r w:rsidR="00035995" w:rsidRPr="000D2DF9">
        <w:rPr>
          <w:rFonts w:ascii="Arial" w:hAnsi="Arial" w:cs="Arial"/>
          <w:sz w:val="20"/>
          <w:szCs w:val="20"/>
        </w:rPr>
        <w:t xml:space="preserve"> submaximal intensities</w:t>
      </w:r>
      <w:r w:rsidR="00C726A3" w:rsidRPr="000D2DF9">
        <w:rPr>
          <w:rFonts w:ascii="Arial" w:hAnsi="Arial" w:cs="Arial"/>
          <w:sz w:val="20"/>
          <w:szCs w:val="20"/>
        </w:rPr>
        <w:t xml:space="preserve">. </w:t>
      </w:r>
      <w:r w:rsidR="00FA7CC1">
        <w:rPr>
          <w:rFonts w:ascii="Arial" w:hAnsi="Arial" w:cs="Arial"/>
          <w:sz w:val="20"/>
          <w:szCs w:val="20"/>
        </w:rPr>
        <w:t xml:space="preserve">However, the </w:t>
      </w:r>
      <w:r w:rsidR="0037024E">
        <w:rPr>
          <w:rFonts w:ascii="Arial" w:hAnsi="Arial" w:cs="Arial"/>
          <w:sz w:val="20"/>
          <w:szCs w:val="20"/>
        </w:rPr>
        <w:t>assumption of a linear</w:t>
      </w:r>
      <w:r w:rsidR="0037024E" w:rsidRPr="0037024E">
        <w:rPr>
          <w:rFonts w:ascii="Arial" w:hAnsi="Arial" w:cs="Arial"/>
          <w:sz w:val="20"/>
          <w:szCs w:val="20"/>
        </w:rPr>
        <w:t xml:space="preserve"> </w:t>
      </w:r>
      <w:r w:rsidR="0037024E" w:rsidRPr="000D2DF9">
        <w:rPr>
          <w:rFonts w:ascii="Arial" w:hAnsi="Arial" w:cs="Arial"/>
          <w:sz w:val="20"/>
          <w:szCs w:val="20"/>
        </w:rPr>
        <w:t>relationship</w:t>
      </w:r>
      <w:r w:rsidR="0037024E">
        <w:rPr>
          <w:rFonts w:ascii="Arial" w:hAnsi="Arial" w:cs="Arial"/>
          <w:sz w:val="20"/>
          <w:szCs w:val="20"/>
        </w:rPr>
        <w:t xml:space="preserve"> between </w:t>
      </w:r>
      <w:r w:rsidR="0037024E" w:rsidRPr="000D2DF9">
        <w:rPr>
          <w:rFonts w:ascii="Arial" w:hAnsi="Arial" w:cs="Arial"/>
          <w:sz w:val="20"/>
          <w:szCs w:val="20"/>
        </w:rPr>
        <w:t>V̇O</w:t>
      </w:r>
      <w:r w:rsidR="0037024E" w:rsidRPr="000D2DF9">
        <w:rPr>
          <w:rFonts w:ascii="Arial" w:hAnsi="Arial" w:cs="Arial"/>
          <w:sz w:val="20"/>
          <w:szCs w:val="20"/>
          <w:vertAlign w:val="subscript"/>
        </w:rPr>
        <w:t>2</w:t>
      </w:r>
      <w:r w:rsidR="0037024E">
        <w:rPr>
          <w:rFonts w:ascii="Arial" w:hAnsi="Arial" w:cs="Arial"/>
          <w:sz w:val="20"/>
          <w:szCs w:val="20"/>
        </w:rPr>
        <w:t xml:space="preserve"> and </w:t>
      </w:r>
      <w:r w:rsidR="0037024E" w:rsidRPr="000D2DF9">
        <w:rPr>
          <w:rFonts w:ascii="Arial" w:hAnsi="Arial" w:cs="Arial"/>
          <w:sz w:val="20"/>
          <w:szCs w:val="20"/>
        </w:rPr>
        <w:t>power output</w:t>
      </w:r>
      <w:r w:rsidR="0037024E">
        <w:rPr>
          <w:rFonts w:ascii="Arial" w:hAnsi="Arial" w:cs="Arial"/>
          <w:sz w:val="20"/>
          <w:szCs w:val="20"/>
        </w:rPr>
        <w:t xml:space="preserve">, </w:t>
      </w:r>
      <w:r w:rsidR="00953A58">
        <w:rPr>
          <w:rFonts w:ascii="Arial" w:hAnsi="Arial" w:cs="Arial"/>
          <w:sz w:val="20"/>
          <w:szCs w:val="20"/>
        </w:rPr>
        <w:t>has been challenged</w:t>
      </w:r>
      <w:r w:rsidR="0037024E">
        <w:rPr>
          <w:rFonts w:ascii="Arial" w:hAnsi="Arial" w:cs="Arial"/>
          <w:sz w:val="20"/>
          <w:szCs w:val="20"/>
        </w:rPr>
        <w:t xml:space="preserve"> due to the emergence of t</w:t>
      </w:r>
      <w:r w:rsidR="00C726A3" w:rsidRPr="000D2DF9">
        <w:rPr>
          <w:rFonts w:ascii="Arial" w:hAnsi="Arial" w:cs="Arial"/>
          <w:sz w:val="20"/>
          <w:szCs w:val="20"/>
        </w:rPr>
        <w:t xml:space="preserve">he slow component of </w:t>
      </w:r>
      <w:r w:rsidR="002C3F3C" w:rsidRPr="000D2DF9">
        <w:rPr>
          <w:rFonts w:ascii="Arial" w:hAnsi="Arial" w:cs="Arial"/>
          <w:sz w:val="20"/>
          <w:szCs w:val="20"/>
        </w:rPr>
        <w:t>V̇O</w:t>
      </w:r>
      <w:r w:rsidR="002C3F3C" w:rsidRPr="000D2DF9">
        <w:rPr>
          <w:rFonts w:ascii="Arial" w:hAnsi="Arial" w:cs="Arial"/>
          <w:sz w:val="20"/>
          <w:szCs w:val="20"/>
          <w:vertAlign w:val="subscript"/>
        </w:rPr>
        <w:t>2</w:t>
      </w:r>
      <w:r w:rsidR="0037024E">
        <w:rPr>
          <w:rFonts w:ascii="Arial" w:hAnsi="Arial" w:cs="Arial"/>
          <w:sz w:val="20"/>
          <w:szCs w:val="20"/>
        </w:rPr>
        <w:t>, which may increase the slope of</w:t>
      </w:r>
      <w:r w:rsidR="002C3F3C" w:rsidRPr="000D2DF9">
        <w:rPr>
          <w:rFonts w:ascii="Arial" w:hAnsi="Arial" w:cs="Arial"/>
          <w:sz w:val="20"/>
          <w:szCs w:val="20"/>
        </w:rPr>
        <w:t xml:space="preserve"> the</w:t>
      </w:r>
      <w:r w:rsidR="00C726A3" w:rsidRPr="000D2DF9">
        <w:rPr>
          <w:rFonts w:ascii="Arial" w:hAnsi="Arial" w:cs="Arial"/>
          <w:sz w:val="20"/>
          <w:szCs w:val="20"/>
        </w:rPr>
        <w:t xml:space="preserve"> </w:t>
      </w:r>
      <w:r w:rsidR="002C3F3C" w:rsidRPr="000D2DF9">
        <w:rPr>
          <w:rFonts w:ascii="Arial" w:hAnsi="Arial" w:cs="Arial"/>
          <w:sz w:val="20"/>
          <w:szCs w:val="20"/>
        </w:rPr>
        <w:t>V̇O</w:t>
      </w:r>
      <w:r w:rsidR="002C3F3C" w:rsidRPr="000D2DF9">
        <w:rPr>
          <w:rFonts w:ascii="Arial" w:hAnsi="Arial" w:cs="Arial"/>
          <w:sz w:val="20"/>
          <w:szCs w:val="20"/>
          <w:vertAlign w:val="subscript"/>
        </w:rPr>
        <w:t>2</w:t>
      </w:r>
      <w:r w:rsidR="00C726A3" w:rsidRPr="000D2DF9">
        <w:rPr>
          <w:rFonts w:ascii="Arial" w:hAnsi="Arial" w:cs="Arial"/>
          <w:sz w:val="20"/>
          <w:szCs w:val="20"/>
        </w:rPr>
        <w:t xml:space="preserve">-power output relationship at intensities above </w:t>
      </w:r>
      <w:r w:rsidR="002C3F3C" w:rsidRPr="000D2DF9">
        <w:rPr>
          <w:rFonts w:ascii="Arial" w:hAnsi="Arial" w:cs="Arial"/>
          <w:sz w:val="20"/>
          <w:szCs w:val="20"/>
        </w:rPr>
        <w:t>the gas exchange threshold (</w:t>
      </w:r>
      <w:r w:rsidR="00C726A3" w:rsidRPr="000D2DF9">
        <w:rPr>
          <w:rFonts w:ascii="Arial" w:hAnsi="Arial" w:cs="Arial"/>
          <w:sz w:val="20"/>
          <w:szCs w:val="20"/>
        </w:rPr>
        <w:t>GET</w:t>
      </w:r>
      <w:r w:rsidR="002C3F3C" w:rsidRPr="000D2DF9">
        <w:rPr>
          <w:rFonts w:ascii="Arial" w:hAnsi="Arial" w:cs="Arial"/>
          <w:sz w:val="20"/>
          <w:szCs w:val="20"/>
        </w:rPr>
        <w:t>)</w:t>
      </w:r>
      <w:r w:rsidR="00C726A3" w:rsidRPr="000D2DF9">
        <w:rPr>
          <w:rFonts w:ascii="Arial" w:hAnsi="Arial" w:cs="Arial"/>
          <w:sz w:val="20"/>
          <w:szCs w:val="20"/>
        </w:rPr>
        <w:t xml:space="preserve">. </w:t>
      </w:r>
      <w:r w:rsidR="00471CA6">
        <w:rPr>
          <w:rFonts w:ascii="Arial" w:hAnsi="Arial" w:cs="Arial"/>
          <w:sz w:val="20"/>
          <w:szCs w:val="20"/>
        </w:rPr>
        <w:t xml:space="preserve">Since at intensities </w:t>
      </w:r>
      <w:r w:rsidR="00471CA6" w:rsidRPr="00F74AEB">
        <w:rPr>
          <w:rFonts w:ascii="Arial" w:hAnsi="Arial" w:cs="Arial"/>
          <w:sz w:val="20"/>
          <w:szCs w:val="20"/>
        </w:rPr>
        <w:t>greater than V</w:t>
      </w:r>
      <w:r w:rsidR="00944152" w:rsidRPr="00F74AEB">
        <w:rPr>
          <w:rFonts w:ascii="Arial" w:hAnsi="Arial" w:cs="Arial"/>
          <w:sz w:val="20"/>
          <w:szCs w:val="20"/>
        </w:rPr>
        <w:t>̇</w:t>
      </w:r>
      <w:r w:rsidR="00471CA6" w:rsidRPr="00F74AEB">
        <w:rPr>
          <w:rFonts w:ascii="Arial" w:hAnsi="Arial" w:cs="Arial"/>
          <w:sz w:val="20"/>
          <w:szCs w:val="20"/>
        </w:rPr>
        <w:t>O</w:t>
      </w:r>
      <w:r w:rsidR="00471CA6" w:rsidRPr="00F74AEB">
        <w:rPr>
          <w:rFonts w:ascii="Arial" w:hAnsi="Arial" w:cs="Arial"/>
          <w:sz w:val="20"/>
          <w:szCs w:val="20"/>
          <w:vertAlign w:val="subscript"/>
        </w:rPr>
        <w:t>2max</w:t>
      </w:r>
      <w:r w:rsidR="00471CA6" w:rsidRPr="00F74AEB">
        <w:rPr>
          <w:rFonts w:ascii="Arial" w:hAnsi="Arial" w:cs="Arial"/>
          <w:sz w:val="20"/>
          <w:szCs w:val="20"/>
        </w:rPr>
        <w:t xml:space="preserve"> there is no slow component of V̇O</w:t>
      </w:r>
      <w:r w:rsidR="00471CA6" w:rsidRPr="00F74AEB">
        <w:rPr>
          <w:rFonts w:ascii="Arial" w:hAnsi="Arial" w:cs="Arial"/>
          <w:sz w:val="20"/>
          <w:szCs w:val="20"/>
          <w:vertAlign w:val="subscript"/>
        </w:rPr>
        <w:t xml:space="preserve">2 </w:t>
      </w:r>
      <w:r w:rsidR="00471CA6" w:rsidRPr="00F74AEB">
        <w:rPr>
          <w:rFonts w:ascii="Arial" w:hAnsi="Arial" w:cs="Arial"/>
          <w:sz w:val="20"/>
          <w:szCs w:val="20"/>
        </w:rPr>
        <w:t>(i.e. V̇O</w:t>
      </w:r>
      <w:r w:rsidR="00471CA6" w:rsidRPr="00F74AEB">
        <w:rPr>
          <w:rFonts w:ascii="Arial" w:hAnsi="Arial" w:cs="Arial"/>
          <w:sz w:val="20"/>
          <w:szCs w:val="20"/>
          <w:vertAlign w:val="subscript"/>
        </w:rPr>
        <w:t>2</w:t>
      </w:r>
      <w:r w:rsidR="00471CA6" w:rsidRPr="00F74AEB">
        <w:rPr>
          <w:rFonts w:ascii="Arial" w:hAnsi="Arial" w:cs="Arial"/>
          <w:sz w:val="20"/>
          <w:szCs w:val="20"/>
        </w:rPr>
        <w:t xml:space="preserve"> </w:t>
      </w:r>
      <w:r w:rsidR="0077072B" w:rsidRPr="00F74AEB">
        <w:rPr>
          <w:rFonts w:ascii="Arial" w:hAnsi="Arial" w:cs="Arial"/>
          <w:sz w:val="20"/>
          <w:szCs w:val="20"/>
        </w:rPr>
        <w:t>increases</w:t>
      </w:r>
      <w:r w:rsidR="00471CA6" w:rsidRPr="00F74AEB">
        <w:rPr>
          <w:rFonts w:ascii="Arial" w:hAnsi="Arial" w:cs="Arial"/>
          <w:sz w:val="20"/>
          <w:szCs w:val="20"/>
        </w:rPr>
        <w:t xml:space="preserve"> inexorably towards V̇O</w:t>
      </w:r>
      <w:r w:rsidR="00471CA6" w:rsidRPr="00F74AEB">
        <w:rPr>
          <w:rFonts w:ascii="Arial" w:hAnsi="Arial" w:cs="Arial"/>
          <w:sz w:val="20"/>
          <w:szCs w:val="20"/>
          <w:vertAlign w:val="subscript"/>
        </w:rPr>
        <w:t>2max</w:t>
      </w:r>
      <w:r w:rsidR="00471CA6" w:rsidRPr="00F74AEB">
        <w:rPr>
          <w:rFonts w:ascii="Arial" w:hAnsi="Arial" w:cs="Arial"/>
          <w:sz w:val="20"/>
          <w:szCs w:val="20"/>
        </w:rPr>
        <w:t>)</w:t>
      </w:r>
      <w:r w:rsidR="00944152" w:rsidRPr="00F74AEB">
        <w:rPr>
          <w:rFonts w:ascii="Arial" w:hAnsi="Arial" w:cs="Arial"/>
          <w:sz w:val="20"/>
          <w:szCs w:val="20"/>
        </w:rPr>
        <w:t>,</w:t>
      </w:r>
      <w:r w:rsidR="0046025B" w:rsidRPr="00F74AEB">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"10.1249/MSS.0b013e31821fcfc1", "ISSN" : "1530-0315", "PMID" : "21552162", "abstract" : "The V\u02d9O2 slow component, a slowly-developing increase in V\u02d9O2 during constant-work-rate (CWR) exercise performed above the lactate threshold, represents a progressive loss of skeletal muscle contractile efficiency and is associated with the fatigue process. This brief review outlines the current state of knowledge concerning the mechanistic bases of the V\u02d9O2 slow component and describes practical interventions which can attenuate the slow componentand thus enhance exercise tolerance. There is strong evidence that, during CWR exercise, the development of the V\u02d9O2 slow component is associated with the progressive recruitment of additional (type II) muscle fibers that are presumed to have lower efficiency. Recent studies, however, indicate that muscle efficiency is also lowered (resulting in a 'mirror-image'V\u02d9O2 slow component) during fatiguing, high-intensity exercise in which additional fiber recruitment is unlikely or impossible. Therefore, it appears that muscle fatigue underpins the V\u02d9O2 slow component, although the greater fatigue-sensitivity of recruited type II fibers might still play a crucial role in the loss of muscle efficiency in both situations.Several interventions can reduce the magnitude of the V\u02d9O2slow component and these are typically associated with an enhanced exercise tolerance. These include endurance training, inspiratory muscle training, priming exercise, dietary nitrate supplementation, and the inspiration of hyperoxic gas. All of these interventions reduce muscle fatigue development either by improving muscle oxidative capacity and thus metabolic stability and/or by enhancing bulk muscle O2 delivery or local QO2-to- V\u02d9O2 matching. Future honing of these interventions to maximize their impact on the V\u02d9O2slow component might improve sports performance in athletes and exercise tolerance in the elderly or in patient populations.", "author" : [ { "dropping-particle" : "", "family" : "Jones", "given" : "Andrew M", "non-dropping-particle" : "", "parse-names" : false, "suffix" : "" }, { "dropping-particle" : "", "family" : "Grassi", "given" : "Bruno", "non-dropping-particle" : "", "parse-names" : false, "suffix" : "" }, { "dropping-particle" : "", "family" : "Christensen", "given" : "Peter M", "non-dropping-particle" : "", "parse-names" : false, "suffix" : "" }, { "dropping-particle" : "", "family" : "Krustrup", "given" : "Peter", "non-dropping-particle" : "", "parse-names" : false, "suffix" : "" }, { "dropping-particle" : "", "family" : "Bangsbo", "given" : "Jens", "non-dropping-particle" : "", "parse-names" : false, "suffix" : "" }, { "dropping-particle" : "", "family" : "Poole", "given" : "David C", "non-dropping-particle" : "", "parse-names" : false, "suffix" : "" } ], "container-title" : "Medicine &amp; Science in Sports &amp; Exercise", "id" : "ITEM-1", "issue" : "11", "issued" : { "date-parts" : [ [ "2011", "5", "4" ] ] }, "note" : "        From Duplicate 1 ( \n        \n        \n          The Slow Component of V\u02d9 O2 Kinetics: Mechanistic Bases and Practical Applications.\n        \n        \n         - Jones, Andrew M; Grassi, Bruno; Christensen, Peter M; Krustrup, Peter; Bangsbo, Jens; Poole, David C )\n\n        \n        \n\n        \n\n        \n\n      ", "page" : "2046-62", "title" : "The Slow Component of V\u02d9 O2 Kinetics: Mechanistic Bases and Practical Applications.", "type" : "article-journal", "volume" : "43" }, "uris" : [ "http://www.mendeley.com/documents/?uuid=389cb668-9ece-4550-a29e-beacd86a0be7" ] } ], "mendeley" : { "previouslyFormattedCitation" : "&lt;sup&gt;9&lt;/sup&gt;" }, "properties" : { "noteIndex" : 0 }, "schema" : "https://github.com/citation-style-language/schema/raw/master/csl-citation.json" }</w:instrText>
      </w:r>
      <w:r w:rsidR="0046025B" w:rsidRPr="00F74AEB">
        <w:rPr>
          <w:rFonts w:ascii="Arial" w:hAnsi="Arial" w:cs="Arial"/>
          <w:sz w:val="20"/>
          <w:szCs w:val="20"/>
        </w:rPr>
        <w:fldChar w:fldCharType="separate"/>
      </w:r>
      <w:r w:rsidR="002F6108" w:rsidRPr="002F6108">
        <w:rPr>
          <w:rFonts w:ascii="Arial" w:hAnsi="Arial" w:cs="Arial"/>
          <w:noProof/>
          <w:sz w:val="20"/>
          <w:szCs w:val="20"/>
          <w:vertAlign w:val="superscript"/>
        </w:rPr>
        <w:t>9</w:t>
      </w:r>
      <w:r w:rsidR="0046025B" w:rsidRPr="00F74AEB">
        <w:rPr>
          <w:rFonts w:ascii="Arial" w:hAnsi="Arial" w:cs="Arial"/>
          <w:sz w:val="20"/>
          <w:szCs w:val="20"/>
        </w:rPr>
        <w:fldChar w:fldCharType="end"/>
      </w:r>
      <w:r w:rsidR="0077072B" w:rsidRPr="00F74AEB">
        <w:rPr>
          <w:rFonts w:ascii="Arial" w:hAnsi="Arial" w:cs="Arial"/>
          <w:sz w:val="20"/>
          <w:szCs w:val="20"/>
        </w:rPr>
        <w:t xml:space="preserve"> </w:t>
      </w:r>
      <w:r w:rsidR="00471CA6" w:rsidRPr="00F74AEB">
        <w:rPr>
          <w:rFonts w:ascii="Arial" w:hAnsi="Arial" w:cs="Arial"/>
          <w:sz w:val="20"/>
          <w:szCs w:val="20"/>
        </w:rPr>
        <w:t>Noordhof et al.</w:t>
      </w:r>
      <w:r w:rsidR="0046025B">
        <w:rPr>
          <w:rFonts w:ascii="Arial" w:hAnsi="Arial" w:cs="Arial"/>
          <w:sz w:val="20"/>
          <w:szCs w:val="20"/>
          <w:vertAlign w:val="superscript"/>
        </w:rPr>
        <w:fldChar w:fldCharType="begin" w:fldLock="1"/>
      </w:r>
      <w:r w:rsidR="002F6108">
        <w:rPr>
          <w:rFonts w:ascii="Arial" w:hAnsi="Arial" w:cs="Arial"/>
          <w:sz w:val="20"/>
          <w:szCs w:val="20"/>
          <w:vertAlign w:val="superscript"/>
        </w:rPr>
        <w:instrText>ADDIN CSL_CITATION { "citationItems" : [ { "id" : "ITEM-1", "itemData" : { "DOI" : "10.2165/11530390-000000000-00000", "PMID" : "20364874", "abstract" : "The maximal accumulated oxygen deficit (MAOD) method has been extensively, but unfortunately not very methodically, used; the procedure used to determine the MAOD varies considerably. Therefore, this review evaluates the effect of different numbers and durations of submaximal exercise bouts on the linear power output (PO)-oxygen uptake ((.)VO2) relationship and thus the MAOD. Changing the number and duration of the submaximal exercise bouts substantially influences the calculated MAOD when relatively long submaximal exercise bouts are used and no fixed value of the y-intercept is forced into the linear regression line. This is most likely due to non-linearity of the PO-(.)VO2 relationship for exercise intensities above the lactate threshold (LT). Non-linearity of the PO-(.)VO2 relationship is probably caused by the development of a slow component in (.)VO2 during submaximal exercise at intensities above the LT. Thus, it is important to standardize the number, duration and intensity of submaximal exercise bouts necessary to establish the PO-(.)VO2 relationship. Beyond changing the number and duration of the submaximal exercise bouts, the effect of different supramaximal exercise bouts on the calculated MAOD has been investigated. While it has become clear that different exercise protocols result in relatively similar values of the MAOD, a closer look at individual data suggests that it may be important to choose an exercise protocol that is representative of the athlete's event. The validity of the MAOD method was studied by different authors comparing the MAOD with metabolic measurements of anaerobic adenosine triphosphate (ATP) production. The main limitation with the metabolic measurements of anaerobic ATP production from muscle biopsy data is that the active muscle mass is unknown, which makes it hard to accurately study the validity of the MAOD method. From the studies that evaluated the reliability of the MAOD method it is clear that the MAOD method may not be a reliable measure of anaerobic capacity. From these findings it can be concluded that the MAOD method may have limitations as a valid and reliable measure of anaerobic capacity and needs to be further improved. We suggest the use of 10 x 4 minute submaximal exercise bouts and a fixed value of the y-intercept for the construction of the linear PO-(.)VO2 relationship, after which the MAOD can be determined during a supramaximal exercise protocol specific for the athlete's event. This method wi\u2026", "author" : [ { "dropping-particle" : "", "family" : "Noordhof", "given" : "DA", "non-dropping-particle" : "", "parse-names" : false, "suffix" : "" }, { "dropping-particle" : "", "family" : "Koning", "given" : "J J", "non-dropping-particle" : "de", "parse-names" : false, "suffix" : "" }, { "dropping-particle" : "", "family" : "Foster", "given" : "C", "non-dropping-particle" : "", "parse-names" : false, "suffix" : "" } ], "container-title" : "Sports Medicine", "id" : "ITEM-1", "issue" : "4", "issued" : { "date-parts" : [ [ "2010" ] ] }, "note" : "        From Duplicate 2 ( \n        \n\n        \n\n        \n          \n\n        \n        \n          The maximal accumulated oxygen deficit method: a valid and reliable measure of anaerobic capacity?\n        \n        \n          \n\n        \n        \n\n        \n\n         - Noordhof, Dionne A; De Koning, Jos J; Foster, Carl )\n\n          \n\n        \n        \n\n        \n\n        \n\n        \n\n        \n\n        \n\n        \n\n      ", "page" : "285-302", "title" : "The maximal accumulated oxygen deficit method: a valid and reliable measure of anaerobic capacity?", "type" : "article-journal", "volume" : "40" }, "uris" : [ "http://www.mendeley.com/documents/?uuid=899e4fff-3857-4aa3-acd6-f088c0ae1dab" ] } ], "mendeley" : { "previouslyFormattedCitation" : "&lt;sup&gt;3&lt;/sup&gt;" }, "properties" : { "noteIndex" : 0 }, "schema" : "https://github.com/citation-style-language/schema/raw/master/csl-citation.json" }</w:instrText>
      </w:r>
      <w:r w:rsidR="0046025B">
        <w:rPr>
          <w:rFonts w:ascii="Arial" w:hAnsi="Arial" w:cs="Arial"/>
          <w:sz w:val="20"/>
          <w:szCs w:val="20"/>
          <w:vertAlign w:val="superscript"/>
        </w:rPr>
        <w:fldChar w:fldCharType="separate"/>
      </w:r>
      <w:r w:rsidR="002F6108" w:rsidRPr="002F6108">
        <w:rPr>
          <w:rFonts w:ascii="Arial" w:hAnsi="Arial" w:cs="Arial"/>
          <w:noProof/>
          <w:sz w:val="20"/>
          <w:szCs w:val="20"/>
          <w:vertAlign w:val="superscript"/>
        </w:rPr>
        <w:t>3</w:t>
      </w:r>
      <w:r w:rsidR="0046025B">
        <w:rPr>
          <w:rFonts w:ascii="Arial" w:hAnsi="Arial" w:cs="Arial"/>
          <w:sz w:val="20"/>
          <w:szCs w:val="20"/>
          <w:vertAlign w:val="superscript"/>
        </w:rPr>
        <w:fldChar w:fldCharType="end"/>
      </w:r>
      <w:r w:rsidR="00F74AEB" w:rsidRPr="00F74AEB">
        <w:rPr>
          <w:rFonts w:ascii="Arial" w:hAnsi="Arial" w:cs="Arial"/>
          <w:sz w:val="20"/>
          <w:szCs w:val="20"/>
          <w:vertAlign w:val="superscript"/>
        </w:rPr>
        <w:t xml:space="preserve"> </w:t>
      </w:r>
      <w:r w:rsidR="0072621A" w:rsidRPr="00F74AEB">
        <w:rPr>
          <w:rFonts w:ascii="Arial" w:hAnsi="Arial" w:cs="Arial"/>
          <w:sz w:val="20"/>
          <w:szCs w:val="20"/>
        </w:rPr>
        <w:t>recommended</w:t>
      </w:r>
      <w:r w:rsidR="00471CA6" w:rsidRPr="00F74AEB">
        <w:rPr>
          <w:rFonts w:ascii="Arial" w:hAnsi="Arial" w:cs="Arial"/>
          <w:sz w:val="20"/>
          <w:szCs w:val="20"/>
        </w:rPr>
        <w:t xml:space="preserve"> </w:t>
      </w:r>
      <w:r w:rsidR="00F74AEB">
        <w:rPr>
          <w:rFonts w:ascii="Arial" w:hAnsi="Arial" w:cs="Arial"/>
          <w:sz w:val="20"/>
          <w:szCs w:val="20"/>
        </w:rPr>
        <w:t xml:space="preserve">using </w:t>
      </w:r>
      <w:r w:rsidR="00471CA6" w:rsidRPr="00F74AEB">
        <w:rPr>
          <w:rFonts w:ascii="Arial" w:hAnsi="Arial" w:cs="Arial"/>
          <w:sz w:val="20"/>
          <w:szCs w:val="20"/>
        </w:rPr>
        <w:t xml:space="preserve">relatively short </w:t>
      </w:r>
      <w:r w:rsidR="0072621A" w:rsidRPr="00F74AEB">
        <w:rPr>
          <w:rFonts w:ascii="Arial" w:hAnsi="Arial" w:cs="Arial"/>
          <w:sz w:val="20"/>
          <w:szCs w:val="20"/>
        </w:rPr>
        <w:t xml:space="preserve">exercise </w:t>
      </w:r>
      <w:r w:rsidR="00471CA6" w:rsidRPr="00F74AEB">
        <w:rPr>
          <w:rFonts w:ascii="Arial" w:hAnsi="Arial" w:cs="Arial"/>
          <w:sz w:val="20"/>
          <w:szCs w:val="20"/>
        </w:rPr>
        <w:t>bouts to construct the V</w:t>
      </w:r>
      <w:r w:rsidR="00944152" w:rsidRPr="00F74AEB">
        <w:rPr>
          <w:rFonts w:ascii="Arial" w:hAnsi="Arial" w:cs="Arial"/>
          <w:sz w:val="20"/>
          <w:szCs w:val="20"/>
        </w:rPr>
        <w:t>̇</w:t>
      </w:r>
      <w:r w:rsidR="00471CA6" w:rsidRPr="00F74AEB">
        <w:rPr>
          <w:rFonts w:ascii="Arial" w:hAnsi="Arial" w:cs="Arial"/>
          <w:sz w:val="20"/>
          <w:szCs w:val="20"/>
        </w:rPr>
        <w:t>O</w:t>
      </w:r>
      <w:r w:rsidR="00471CA6" w:rsidRPr="00F74AEB">
        <w:rPr>
          <w:rFonts w:ascii="Arial" w:hAnsi="Arial" w:cs="Arial"/>
          <w:sz w:val="20"/>
          <w:szCs w:val="20"/>
          <w:vertAlign w:val="subscript"/>
        </w:rPr>
        <w:t>2</w:t>
      </w:r>
      <w:r w:rsidR="00471CA6" w:rsidRPr="00F74AEB">
        <w:rPr>
          <w:rFonts w:ascii="Arial" w:hAnsi="Arial" w:cs="Arial"/>
          <w:sz w:val="20"/>
          <w:szCs w:val="20"/>
        </w:rPr>
        <w:t xml:space="preserve">-power output relationship. </w:t>
      </w:r>
      <w:r w:rsidRPr="00F74AEB">
        <w:rPr>
          <w:rFonts w:ascii="Arial" w:hAnsi="Arial" w:cs="Arial"/>
          <w:sz w:val="20"/>
          <w:szCs w:val="20"/>
        </w:rPr>
        <w:t>Secondly, a</w:t>
      </w:r>
      <w:r w:rsidR="00AD6FDD" w:rsidRPr="00F74AEB">
        <w:rPr>
          <w:rFonts w:ascii="Arial" w:hAnsi="Arial" w:cs="Arial"/>
          <w:sz w:val="20"/>
          <w:szCs w:val="20"/>
        </w:rPr>
        <w:t xml:space="preserve">s a measure </w:t>
      </w:r>
      <w:r w:rsidR="008F52C1" w:rsidRPr="00F74AEB">
        <w:rPr>
          <w:rFonts w:ascii="Arial" w:hAnsi="Arial" w:cs="Arial"/>
          <w:sz w:val="20"/>
          <w:szCs w:val="20"/>
        </w:rPr>
        <w:t xml:space="preserve">of </w:t>
      </w:r>
      <w:r w:rsidR="002F08FB" w:rsidRPr="00F74AEB">
        <w:rPr>
          <w:rFonts w:ascii="Arial" w:hAnsi="Arial" w:cs="Arial"/>
          <w:sz w:val="20"/>
          <w:szCs w:val="20"/>
        </w:rPr>
        <w:t>AnC</w:t>
      </w:r>
      <w:r w:rsidR="00AD6FDD" w:rsidRPr="00F74AEB">
        <w:rPr>
          <w:rFonts w:ascii="Arial" w:hAnsi="Arial" w:cs="Arial"/>
          <w:sz w:val="20"/>
          <w:szCs w:val="20"/>
        </w:rPr>
        <w:t xml:space="preserve">, </w:t>
      </w:r>
      <w:r w:rsidR="008763E0" w:rsidRPr="00F74AEB">
        <w:rPr>
          <w:rFonts w:ascii="Arial" w:hAnsi="Arial" w:cs="Arial"/>
          <w:sz w:val="20"/>
          <w:szCs w:val="20"/>
        </w:rPr>
        <w:t xml:space="preserve">the </w:t>
      </w:r>
      <w:r w:rsidR="00417F47" w:rsidRPr="00F74AEB">
        <w:rPr>
          <w:rFonts w:ascii="Arial" w:hAnsi="Arial" w:cs="Arial"/>
          <w:sz w:val="20"/>
          <w:szCs w:val="20"/>
        </w:rPr>
        <w:t xml:space="preserve">AOD </w:t>
      </w:r>
      <w:r w:rsidR="00FD067B" w:rsidRPr="00F74AEB">
        <w:rPr>
          <w:rFonts w:ascii="Arial" w:hAnsi="Arial" w:cs="Arial"/>
          <w:sz w:val="20"/>
          <w:szCs w:val="20"/>
        </w:rPr>
        <w:t>is</w:t>
      </w:r>
      <w:r w:rsidR="00FE65B9" w:rsidRPr="00F74AEB">
        <w:rPr>
          <w:rFonts w:ascii="Arial" w:hAnsi="Arial" w:cs="Arial"/>
          <w:sz w:val="20"/>
          <w:szCs w:val="20"/>
        </w:rPr>
        <w:t xml:space="preserve"> </w:t>
      </w:r>
      <w:r w:rsidR="00AD6FDD" w:rsidRPr="00F74AEB">
        <w:rPr>
          <w:rFonts w:ascii="Arial" w:hAnsi="Arial" w:cs="Arial"/>
          <w:sz w:val="20"/>
          <w:szCs w:val="20"/>
        </w:rPr>
        <w:t>assumed to remain constant</w:t>
      </w:r>
      <w:r w:rsidR="0037024E" w:rsidRPr="00F74AEB">
        <w:rPr>
          <w:rFonts w:ascii="Arial" w:hAnsi="Arial" w:cs="Arial"/>
          <w:sz w:val="20"/>
          <w:szCs w:val="20"/>
        </w:rPr>
        <w:t xml:space="preserve"> at any supramaximal intensity lasting 2-5 minutes</w:t>
      </w:r>
      <w:r w:rsidR="00C52F8A" w:rsidRPr="00F74AEB">
        <w:rPr>
          <w:rFonts w:ascii="Arial" w:hAnsi="Arial" w:cs="Arial"/>
          <w:sz w:val="20"/>
          <w:szCs w:val="20"/>
        </w:rPr>
        <w:t>.</w:t>
      </w:r>
      <w:r w:rsidR="0046025B" w:rsidRPr="00F74AEB">
        <w:rPr>
          <w:rFonts w:ascii="Arial" w:hAnsi="Arial" w:cs="Arial"/>
          <w:sz w:val="20"/>
          <w:szCs w:val="20"/>
        </w:rPr>
        <w:fldChar w:fldCharType="begin" w:fldLock="1"/>
      </w:r>
      <w:r w:rsidR="002F6108">
        <w:rPr>
          <w:rFonts w:ascii="Arial" w:hAnsi="Arial" w:cs="Arial"/>
          <w:sz w:val="20"/>
          <w:szCs w:val="20"/>
        </w:rPr>
        <w:instrText>ADDIN CSL_CITATION { "citationItems" : [ { "id" : "ITEM-1", "itemData" : { "PMID" : "3356666", "abstract" : "We present a method for quantifying the anaerobic capacity based on determination of the maximal accumulated O2 deficit. The accumulated O2 deficit was determined for 11 subjects during 5 exhausting bouts of treadmill running lasting from 15 s to greater than 4 min. The accumulated O2 deficit increased with the duration for exhausting bouts lasting up to 2 min, but a leveling off was found for bouts lasting 2 min or more. Between-subject variation in the maximal accumulated O2 deficit ranged from 52 to 90 ml/kg. During exhausting exercise while subjects inspired air with reduced O2 content (O2 fraction = 13.5%), the maximal O2 uptake was 22% lower, whereas the accumulated O2 deficit remained unchanged. The precision of the method is 3 ml/kg. The method is based on estimation of the O2 demand by extrapolating the linear relationship between treadmill speed and O2 uptake at submaximal intensities. The slopes, which reflect running economy, varied by 16% between subjects, and the relationships had to be determined individually. This can be done either by measuring the O2 uptake at a minimum of 10 different submaximal intensities or by two measurements close to the maximal O2 uptake and by making use of a common Y-intercept of 5 ml.kg-1.min-1. By using these individual relationships the maximal accumulated O2 deficit, which appears to be a direct quantitative expression of the anaerobic capacity, can be calculated after measuring the O2 uptake during one exhausting bout of exercise lasting 2-3 min.", "author" : [ { "dropping-particle" : "", "family" : "Medb\u00f8", "given" : "J I", "non-dropping-particle" : "", "parse-names" : false, "suffix" : "" }, { "dropping-particle" : "", "family" : "Mohn", "given" : "A C", "non-dropping-particle" : "", "parse-names" : false, "suffix" : "" }, { "dropping-particle" : "", "family" : "Tabata", "given" : "I", "non-dropping-particle" : "", "parse-names" : false, "suffix" : "" }, { "dropping-particle" : "", "family" : "Bahr", "given" : "R", "non-dropping-particle" : "", "parse-names" : false, "suffix" : "" }, { "dropping-particle" : "", "family" : "Vaage", "given" : "O", "non-dropping-particle" : "", "parse-names" : false, "suffix" : "" }, { "dropping-particle" : "", "family" : "Sejersted", "given" : "O M", "non-dropping-particle" : "", "parse-names" : false, "suffix" : "" } ], "container-title" : "Journal of Applied Physiology", "id" : "ITEM-1", "issue" : "1", "issued" : { "date-parts" : [ [ "1988" ] ] }, "note" : "        From Duplicate 3 (                           Anaerobic capacity determined by maximal accumulated O2 deficit.                         - Medb\u00f8, J I; Mohn, A C; Tabata, I; Bahr, R; Vaage, O; Sejersted, O M )\n                \n        \n        \n      ", "page" : "50-60", "publisher" : "Am Physiological Soc", "title" : "Anaerobic capacity determined by maximal accumulated O2 deficit.", "type" : "article-journal", "volume" : "64" }, "uris" : [ "http://www.mendeley.com/documents/?uuid=0a332828-5b8b-4fe5-abda-55c68405f101" ] }, { "id" : "ITEM-2", "itemData" : { "DOI" : "10.2165/11530390-000000000-00000", "PMID" : "20364874", "abstract" : "The maximal accumulated oxygen deficit (MAOD) method has been extensively, but unfortunately not very methodically, used; the procedure used to determine the MAOD varies considerably. Therefore, this review evaluates the effect of different numbers and durations of submaximal exercise bouts on the linear power output (PO)-oxygen uptake ((.)VO2) relationship and thus the MAOD. Changing the number and duration of the submaximal exercise bouts substantially influences the calculated MAOD when relatively long submaximal exercise bouts are used and no fixed value of the y-intercept is forced into the linear regression line. This is most likely due to non-linearity of the PO-(.)VO2 relationship for exercise intensities above the lactate threshold (LT). Non-linearity of the PO-(.)VO2 relationship is probably caused by the development of a slow component in (.)VO2 during submaximal exercise at intensities above the LT. Thus, it is important to standardize the number, duration and intensity of submaximal exercise bouts necessary to establish the PO-(.)VO2 relationship. Beyond changing the number and duration of the submaximal exercise bouts, the effect of different supramaximal exercise bouts on the calculated MAOD has been investigated. While it has become clear that different exercise protocols result in relatively similar values of the MAOD, a closer look at individual data suggests that it may be important to choose an exercise protocol that is representative of the athlete's event. The validity of the MAOD method was studied by different authors comparing the MAOD with metabolic measurements of anaerobic adenosine triphosphate (ATP) production. The main limitation with the metabolic measurements of anaerobic ATP production from muscle biopsy data is that the active muscle mass is unknown, which makes it hard to accurately study the validity of the MAOD method. From the studies that evaluated the reliability of the MAOD method it is clear that the MAOD method may not be a reliable measure of anaerobic capacity. From these findings it can be concluded that the MAOD method may have limitations as a valid and reliable measure of anaerobic capacity and needs to be further improved. We suggest the use of 10 x 4 minute submaximal exercise bouts and a fixed value of the y-intercept for the construction of the linear PO-(.)VO2 relationship, after which the MAOD can be determined during a supramaximal exercise protocol specific for the athlete's event. This method wi\u2026", "author" : [ { "dropping-particle" : "", "family" : "Noordhof", "given" : "DA", "non-dropping-particle" : "", "parse-names" : false, "suffix" : "" }, { "dropping-particle" : "", "family" : "Koning", "given" : "J J", "non-dropping-particle" : "de", "parse-names" : false, "suffix" : "" }, { "dropping-particle" : "", "family" : "Foster", "given" : "C", "non-dropping-particle" : "", "parse-names" : false, "suffix" : "" } ], "container-title" : "Sports Medicine", "id" : "ITEM-2", "issue" : "4", "issued" : { "date-parts" : [ [ "2010" ] ] }, "note" : "        From Duplicate 2 ( \n        \n\n        \n\n        \n          \n\n        \n        \n          The maximal accumulated oxygen deficit method: a valid and reliable measure of anaerobic capacity?\n        \n        \n          \n\n        \n        \n\n        \n\n         - Noordhof, Dionne A; De Koning, Jos J; Foster, Carl )\n\n          \n\n        \n        \n\n        \n\n        \n\n        \n\n        \n\n        \n\n        \n\n      ", "page" : "285-302", "title" : "The maximal accumulated oxygen deficit method: a valid and reliable measure of anaerobic capacity?", "type" : "article-journal", "volume" : "40" }, "uris" : [ "http://www.mendeley.com/documents/?uuid=899e4fff-3857-4aa3-acd6-f088c0ae1dab" ] }, { "id" : "ITEM-3", "itemData" : { "ISSN" : "8750-7587", "PMID" : "8282617", "abstract" : "To examine the anaerobic energy release during intense exercise, 16 healthy young men cycled as long as possible at constant powers chosen to exhaust the subjects in approximately 30 s, 1 min, or 2-3 min. Muscle biopsies were taken before and approximately 10 s after exercise and analyzed for lactate, phosphocreatine (PCr), and other metabolites. O2 uptake was measured for determination of the accumulated O2 deficit (a whole body measure of the anaerobic energy release), and this indirect measure of the anaerobic energy release was compared with a direct value obtained from measured muscle metabolites. Muscle lactate concentration rose by 30.0 +/- 1.2 mmol/kg and muscle PCr concentration fell by 12.4 +/- 0.9 mmol/kg during the 2-3 min of exhausting exercise. The anaerobic ATP production was consequently 58 +/- 2 mmol/kg wet muscle mass, which may be the maximum anaerobic energy release for human muscle during bicycling. Because the anaerobic ATP production was 6 and 32% less for 1 min and 30 s of exercise, respectively, than for 2 min of exercise (P &lt; 0.03), 2 min of exhausting exercise may be required for maximal use of anaerobic sources. Lactate production provided three times more ATP than PCr breakdown for all three exercise durations. There was a close linear relationship between the rates of anaerobic ATP production in muscle and the value estimated for the whole body by the O2 deficit (r = 0.94). This suggests that the accumulated O2 deficit is a valid measure of the anaerobic energy release during bicycling.", "author" : [ { "dropping-particle" : "", "family" : "Medb\u00f8", "given" : "J I", "non-dropping-particle" : "", "parse-names" : false, "suffix" : "" }, { "dropping-particle" : "", "family" : "Tabata", "given" : "I", "non-dropping-particle" : "", "parse-names" : false, "suffix" : "" } ], "container-title" : "Journal of applied physiology (Bethesda, Md. : 1985)", "id" : "ITEM-3", "issue" : "4", "issued" : { "date-parts" : [ [ "1993", "10" ] ] }, "note" : "        From Duplicate 2 (                           Anaerobic energy release in working muscle during 30 s to 3 min of exhausting bicycling.                         - Medb\u00f8, J I; Tabata, I )\n                \n        \n        \n      ", "page" : "1654-1660", "title" : "Anaerobic energy release in working muscle during 30 s to 3 min of exhausting bicycling.", "type" : "article-journal", "volume" : "75" }, "uris" : [ "http://www.mendeley.com/documents/?uuid=94915ba7-ef5a-49cc-bbba-f0cc6bf39a67" ] } ], "mendeley" : { "previouslyFormattedCitation" : "&lt;sup&gt;3,6,10&lt;/sup&gt;" }, "properties" : { "noteIndex" : 0 }, "schema" : "https://github.com/citation-style-language/schema/raw/master/csl-citation.json" }</w:instrText>
      </w:r>
      <w:r w:rsidR="0046025B" w:rsidRPr="00F74AEB">
        <w:rPr>
          <w:rFonts w:ascii="Arial" w:hAnsi="Arial" w:cs="Arial"/>
          <w:sz w:val="20"/>
          <w:szCs w:val="20"/>
        </w:rPr>
        <w:fldChar w:fldCharType="separate"/>
      </w:r>
      <w:r w:rsidR="002F6108" w:rsidRPr="002F6108">
        <w:rPr>
          <w:rFonts w:ascii="Arial" w:hAnsi="Arial" w:cs="Arial"/>
          <w:noProof/>
          <w:sz w:val="20"/>
          <w:szCs w:val="20"/>
          <w:vertAlign w:val="superscript"/>
        </w:rPr>
        <w:t>3,6,10</w:t>
      </w:r>
      <w:r w:rsidR="0046025B" w:rsidRPr="00F74AEB">
        <w:rPr>
          <w:rFonts w:ascii="Arial" w:hAnsi="Arial" w:cs="Arial"/>
          <w:sz w:val="20"/>
          <w:szCs w:val="20"/>
        </w:rPr>
        <w:fldChar w:fldCharType="end"/>
      </w:r>
      <w:r w:rsidR="00EA400F" w:rsidRPr="00F74AEB">
        <w:rPr>
          <w:rFonts w:ascii="Arial" w:hAnsi="Arial" w:cs="Arial"/>
          <w:sz w:val="20"/>
          <w:szCs w:val="20"/>
        </w:rPr>
        <w:t xml:space="preserve"> </w:t>
      </w:r>
      <w:r w:rsidR="002F08FB" w:rsidRPr="00F74AEB">
        <w:rPr>
          <w:rFonts w:ascii="Arial" w:hAnsi="Arial" w:cs="Arial"/>
          <w:sz w:val="20"/>
          <w:szCs w:val="20"/>
        </w:rPr>
        <w:t>Whilst consistent AOD</w:t>
      </w:r>
      <w:r w:rsidR="002B358A" w:rsidRPr="00F74AEB">
        <w:rPr>
          <w:rFonts w:ascii="Arial" w:hAnsi="Arial" w:cs="Arial"/>
          <w:sz w:val="20"/>
          <w:szCs w:val="20"/>
        </w:rPr>
        <w:t>s</w:t>
      </w:r>
      <w:r w:rsidR="002F08FB" w:rsidRPr="00F74AEB">
        <w:rPr>
          <w:rFonts w:ascii="Arial" w:hAnsi="Arial" w:cs="Arial"/>
          <w:sz w:val="20"/>
          <w:szCs w:val="20"/>
        </w:rPr>
        <w:t xml:space="preserve"> </w:t>
      </w:r>
      <w:r w:rsidR="002B358A" w:rsidRPr="00F74AEB">
        <w:rPr>
          <w:rFonts w:ascii="Arial" w:hAnsi="Arial" w:cs="Arial"/>
          <w:sz w:val="20"/>
          <w:szCs w:val="20"/>
        </w:rPr>
        <w:t>have</w:t>
      </w:r>
      <w:r w:rsidR="002F08FB" w:rsidRPr="00F74AEB">
        <w:rPr>
          <w:rFonts w:ascii="Arial" w:hAnsi="Arial" w:cs="Arial"/>
          <w:sz w:val="20"/>
          <w:szCs w:val="20"/>
        </w:rPr>
        <w:t xml:space="preserve"> been reported </w:t>
      </w:r>
      <w:r w:rsidR="002B358A" w:rsidRPr="00F74AEB">
        <w:rPr>
          <w:rFonts w:ascii="Arial" w:hAnsi="Arial" w:cs="Arial"/>
          <w:sz w:val="20"/>
          <w:szCs w:val="20"/>
        </w:rPr>
        <w:t>in</w:t>
      </w:r>
      <w:r w:rsidR="002F08FB" w:rsidRPr="00F74AEB">
        <w:rPr>
          <w:rFonts w:ascii="Arial" w:hAnsi="Arial" w:cs="Arial"/>
          <w:sz w:val="20"/>
          <w:szCs w:val="20"/>
        </w:rPr>
        <w:t xml:space="preserve"> </w:t>
      </w:r>
      <w:r w:rsidR="00DF1C39" w:rsidRPr="00F74AEB">
        <w:rPr>
          <w:rFonts w:ascii="Arial" w:hAnsi="Arial" w:cs="Arial"/>
          <w:sz w:val="20"/>
          <w:szCs w:val="20"/>
        </w:rPr>
        <w:t>c</w:t>
      </w:r>
      <w:r w:rsidR="0050011F" w:rsidRPr="00F74AEB">
        <w:rPr>
          <w:rFonts w:ascii="Arial" w:hAnsi="Arial" w:cs="Arial"/>
          <w:sz w:val="20"/>
          <w:szCs w:val="20"/>
        </w:rPr>
        <w:t xml:space="preserve">ycling at </w:t>
      </w:r>
      <w:r w:rsidR="003227FA" w:rsidRPr="00F74AEB">
        <w:rPr>
          <w:rFonts w:ascii="Arial" w:hAnsi="Arial" w:cs="Arial"/>
          <w:sz w:val="20"/>
          <w:szCs w:val="20"/>
        </w:rPr>
        <w:t xml:space="preserve">110% </w:t>
      </w:r>
      <w:r w:rsidR="0050011F" w:rsidRPr="00F74AEB">
        <w:rPr>
          <w:rFonts w:ascii="Arial" w:hAnsi="Arial" w:cs="Arial"/>
          <w:sz w:val="20"/>
          <w:szCs w:val="20"/>
        </w:rPr>
        <w:t>and</w:t>
      </w:r>
      <w:r w:rsidR="003227FA" w:rsidRPr="00F74AEB">
        <w:rPr>
          <w:rFonts w:ascii="Arial" w:hAnsi="Arial" w:cs="Arial"/>
          <w:sz w:val="20"/>
          <w:szCs w:val="20"/>
        </w:rPr>
        <w:t xml:space="preserve"> 1</w:t>
      </w:r>
      <w:r w:rsidR="0050011F" w:rsidRPr="00F74AEB">
        <w:rPr>
          <w:rFonts w:ascii="Arial" w:hAnsi="Arial" w:cs="Arial"/>
          <w:sz w:val="20"/>
          <w:szCs w:val="20"/>
        </w:rPr>
        <w:t>2</w:t>
      </w:r>
      <w:r w:rsidR="003227FA" w:rsidRPr="00F74AEB">
        <w:rPr>
          <w:rFonts w:ascii="Arial" w:hAnsi="Arial" w:cs="Arial"/>
          <w:sz w:val="20"/>
          <w:szCs w:val="20"/>
        </w:rPr>
        <w:t>0%</w:t>
      </w:r>
      <w:r w:rsidR="0050011F" w:rsidRPr="00F74AEB">
        <w:rPr>
          <w:rFonts w:ascii="Arial" w:hAnsi="Arial" w:cs="Arial"/>
          <w:sz w:val="20"/>
          <w:szCs w:val="20"/>
        </w:rPr>
        <w:t xml:space="preserve"> </w:t>
      </w:r>
      <w:r w:rsidR="00DF1C39" w:rsidRPr="00F74AEB">
        <w:rPr>
          <w:rFonts w:ascii="Arial" w:hAnsi="Arial" w:cs="Arial"/>
          <w:sz w:val="20"/>
          <w:szCs w:val="20"/>
        </w:rPr>
        <w:t>V̇</w:t>
      </w:r>
      <w:r w:rsidR="00DF1C39" w:rsidRPr="000D2DF9">
        <w:rPr>
          <w:rFonts w:ascii="Arial" w:hAnsi="Arial" w:cs="Arial"/>
          <w:sz w:val="20"/>
          <w:szCs w:val="20"/>
        </w:rPr>
        <w:t>O</w:t>
      </w:r>
      <w:r w:rsidR="00DF1C39" w:rsidRPr="000D2DF9">
        <w:rPr>
          <w:rFonts w:ascii="Arial" w:hAnsi="Arial" w:cs="Arial"/>
          <w:sz w:val="20"/>
          <w:szCs w:val="20"/>
          <w:vertAlign w:val="subscript"/>
        </w:rPr>
        <w:t>2max</w:t>
      </w:r>
      <w:r w:rsidR="002F08FB">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"Weber", "given" : "C L", "non-dropping-particle" : "", "parse-names" : false, "suffix" : "" }, { "dropping-particle" : "", "family" : "Schneider", "given" : "D A", "non-dropping-particle" : "", "parse-names" : false, "suffix" : "" } ], "container-title" : "Medicine &amp; Science in Sports &amp; Exercise", "id" : "ITEM-1", "issue" : "6", "issued" : { "date-parts" : [ [ "2001" ] ] }, "page" : "1056-1059", "title" : "Reliability of MAOD measured at 110% and 120% of peak oxygen uptake for cycling", "type" : "article-journal", "volume" : "33" }, "uris" : [ "http://www.mendeley.com/documents/?uuid=5abaa062-542f-4d29-b898-a6a2f760aead" ] } ], "mendeley" : { "previouslyFormattedCitation" : "&lt;sup&gt;11&lt;/sup&gt;"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11</w:t>
      </w:r>
      <w:r w:rsidR="0046025B" w:rsidRPr="000D2DF9">
        <w:rPr>
          <w:rFonts w:ascii="Arial" w:hAnsi="Arial" w:cs="Arial"/>
          <w:sz w:val="20"/>
          <w:szCs w:val="20"/>
        </w:rPr>
        <w:fldChar w:fldCharType="end"/>
      </w:r>
      <w:r w:rsidR="00984461" w:rsidRPr="000D2DF9">
        <w:rPr>
          <w:rFonts w:ascii="Arial" w:hAnsi="Arial" w:cs="Arial"/>
          <w:sz w:val="20"/>
          <w:szCs w:val="20"/>
        </w:rPr>
        <w:t xml:space="preserve"> </w:t>
      </w:r>
      <w:r w:rsidR="002F08FB">
        <w:rPr>
          <w:rFonts w:ascii="Arial" w:hAnsi="Arial" w:cs="Arial"/>
          <w:sz w:val="20"/>
          <w:szCs w:val="20"/>
        </w:rPr>
        <w:t xml:space="preserve">whether </w:t>
      </w:r>
      <w:r w:rsidR="009820FE">
        <w:rPr>
          <w:rFonts w:ascii="Arial" w:hAnsi="Arial" w:cs="Arial"/>
          <w:sz w:val="20"/>
          <w:szCs w:val="20"/>
        </w:rPr>
        <w:t xml:space="preserve">the AOD remains consistent determined from </w:t>
      </w:r>
      <w:r w:rsidR="00D84206">
        <w:rPr>
          <w:rFonts w:ascii="Arial" w:hAnsi="Arial" w:cs="Arial"/>
          <w:sz w:val="20"/>
          <w:szCs w:val="20"/>
        </w:rPr>
        <w:t xml:space="preserve">CWR at intensities </w:t>
      </w:r>
      <w:r w:rsidR="00D84206" w:rsidRPr="000D2DF9">
        <w:rPr>
          <w:rFonts w:ascii="Arial" w:hAnsi="Arial" w:cs="Arial"/>
          <w:sz w:val="20"/>
          <w:szCs w:val="20"/>
        </w:rPr>
        <w:t>outside the range of 110 – 120% V̇O</w:t>
      </w:r>
      <w:r w:rsidR="00D84206" w:rsidRPr="000D2DF9">
        <w:rPr>
          <w:rFonts w:ascii="Arial" w:hAnsi="Arial" w:cs="Arial"/>
          <w:sz w:val="20"/>
          <w:szCs w:val="20"/>
          <w:vertAlign w:val="subscript"/>
        </w:rPr>
        <w:t>2max</w:t>
      </w:r>
      <w:r w:rsidR="0037024E">
        <w:rPr>
          <w:rFonts w:ascii="Arial" w:hAnsi="Arial" w:cs="Arial"/>
          <w:sz w:val="20"/>
          <w:szCs w:val="20"/>
        </w:rPr>
        <w:t xml:space="preserve">, but within the range of 2-5 min, </w:t>
      </w:r>
      <w:r w:rsidR="002F08FB">
        <w:rPr>
          <w:rFonts w:ascii="Arial" w:hAnsi="Arial" w:cs="Arial"/>
          <w:sz w:val="20"/>
          <w:szCs w:val="20"/>
        </w:rPr>
        <w:t>remains unknown</w:t>
      </w:r>
      <w:r w:rsidR="00514910" w:rsidRPr="000D2DF9">
        <w:rPr>
          <w:rFonts w:ascii="Arial" w:hAnsi="Arial" w:cs="Arial"/>
          <w:sz w:val="20"/>
          <w:szCs w:val="20"/>
        </w:rPr>
        <w:t xml:space="preserve">. </w:t>
      </w:r>
    </w:p>
    <w:p w:rsidR="001576FD" w:rsidRPr="000D2DF9" w:rsidRDefault="000D2DF9" w:rsidP="0000100D">
      <w:pPr>
        <w:spacing w:line="360" w:lineRule="auto"/>
        <w:jc w:val="both"/>
        <w:rPr>
          <w:rFonts w:ascii="Arial" w:hAnsi="Arial" w:cs="Arial"/>
          <w:sz w:val="20"/>
          <w:szCs w:val="20"/>
        </w:rPr>
      </w:pPr>
      <w:r>
        <w:rPr>
          <w:rFonts w:ascii="Arial" w:hAnsi="Arial" w:cs="Arial"/>
          <w:sz w:val="20"/>
          <w:szCs w:val="20"/>
        </w:rPr>
        <w:t xml:space="preserve">In addition to the </w:t>
      </w:r>
      <w:r w:rsidR="00FE65B9" w:rsidRPr="000D2DF9">
        <w:rPr>
          <w:rFonts w:ascii="Arial" w:hAnsi="Arial" w:cs="Arial"/>
          <w:sz w:val="20"/>
          <w:szCs w:val="20"/>
        </w:rPr>
        <w:t>methodological issues</w:t>
      </w:r>
      <w:r w:rsidR="00887DE9">
        <w:rPr>
          <w:rFonts w:ascii="Arial" w:hAnsi="Arial" w:cs="Arial"/>
          <w:sz w:val="20"/>
          <w:szCs w:val="20"/>
        </w:rPr>
        <w:t xml:space="preserve"> described above</w:t>
      </w:r>
      <w:r w:rsidR="00FE65B9" w:rsidRPr="000D2DF9">
        <w:rPr>
          <w:rFonts w:ascii="Arial" w:hAnsi="Arial" w:cs="Arial"/>
          <w:sz w:val="20"/>
          <w:szCs w:val="20"/>
        </w:rPr>
        <w:t xml:space="preserve">, </w:t>
      </w:r>
      <w:r w:rsidR="00F3083F">
        <w:rPr>
          <w:rFonts w:ascii="Arial" w:hAnsi="Arial" w:cs="Arial"/>
          <w:sz w:val="20"/>
          <w:szCs w:val="20"/>
        </w:rPr>
        <w:t>the reliability of the AOD remains controversial.</w:t>
      </w:r>
      <w:r w:rsidR="00887DE9" w:rsidRPr="000D2DF9">
        <w:rPr>
          <w:rFonts w:ascii="Arial" w:hAnsi="Arial" w:cs="Arial"/>
          <w:sz w:val="20"/>
          <w:szCs w:val="20"/>
        </w:rPr>
        <w:t xml:space="preserve"> </w:t>
      </w:r>
      <w:r w:rsidR="002B358A">
        <w:rPr>
          <w:rFonts w:ascii="Arial" w:hAnsi="Arial" w:cs="Arial"/>
          <w:sz w:val="20"/>
          <w:szCs w:val="20"/>
        </w:rPr>
        <w:t>I</w:t>
      </w:r>
      <w:r w:rsidR="00D12D6F">
        <w:rPr>
          <w:rFonts w:ascii="Arial" w:hAnsi="Arial" w:cs="Arial"/>
          <w:sz w:val="20"/>
          <w:szCs w:val="20"/>
        </w:rPr>
        <w:t>t is important for athletes and coaches to know the test-retest reliability of a measurement,</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"ISSN" : "0112-1642", "abstract" : "Reliability refers to the reproducibility of values of a test, assay or other measurement in repeated trials on the same individuals. Better reliability implies better precision of single measurements and better tracking of changes in measurements in research or practical settings. The main measures of reliability are within-subject random variation, systematic change in the mean, and retest correlation. A simple, adaptable form of within-subject variation is the typical (standard) error of measurement: the standard deviation of an individual's repeated measurements. For many measurements in sports medicine and science, the typical error is best expressed as a coefficient of variation (percentage of the mean). A biased, more limited form of within-subject variation is the limits of agreement: the 95% likely range of change of an individual's measurements between 2 trials. Systematic changes in the mean of a measure between consecutive trials represent such effects as learning, motivation or fatigue; these changes need to be eliminated from estimates of within-subject variation. Retest correlation is difficult to interpret, mainly because its value is sensitive to the heterogeneity of the sample of participants. Uses of reliability include decision-making when monitoring individuals, comparison of tests or equipment, estimation of sample size in experiments and estimation of the magnitude of individual differences in the response to a treatment. Reasonable precision for estimates of reliability requires approximately 50 study participants and at least 3 trials. Studies aimed at assessing variation in reliability between tests or equipment require complex designs and analyses that researchers seldom perform correctly. A wider understanding of reliability and adoption of the typical error as the standard measure of reliability would improve the assessment of tests and equipment in our disciplines.", "author" : [ { "dropping-particle" : "", "family" : "Hopkins", "given" : "W G", "non-dropping-particle" : "", "parse-names" : false, "suffix" : "" } ], "container-title" : "Sports Medicine", "id" : "ITEM-1", "issue" : "1", "issued" : { "date-parts" : [ [ "2000", "7" ] ] }, "page" : "1-15", "title" : "Measures of reliability in sports medicine and science", "type" : "article-journal", "volume" : "30" }, "uris" : [ "http://www.mendeley.com/documents/?uuid=8d5d6418-584a-4f6e-9973-1561e1dd717e" ] } ], "mendeley" : { "previouslyFormattedCitation" : "&lt;sup&gt;12&lt;/sup&gt;"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12</w:t>
      </w:r>
      <w:r w:rsidR="0046025B">
        <w:rPr>
          <w:rFonts w:ascii="Arial" w:hAnsi="Arial" w:cs="Arial"/>
          <w:sz w:val="20"/>
          <w:szCs w:val="20"/>
        </w:rPr>
        <w:fldChar w:fldCharType="end"/>
      </w:r>
      <w:r w:rsidR="00D12D6F">
        <w:rPr>
          <w:rFonts w:ascii="Arial" w:hAnsi="Arial" w:cs="Arial"/>
          <w:sz w:val="20"/>
          <w:szCs w:val="20"/>
        </w:rPr>
        <w:t xml:space="preserve"> </w:t>
      </w:r>
      <w:r w:rsidR="002B358A">
        <w:rPr>
          <w:rFonts w:ascii="Arial" w:hAnsi="Arial" w:cs="Arial"/>
          <w:sz w:val="20"/>
          <w:szCs w:val="20"/>
        </w:rPr>
        <w:t xml:space="preserve">but unfortunately </w:t>
      </w:r>
      <w:r w:rsidR="00D12D6F">
        <w:rPr>
          <w:rFonts w:ascii="Arial" w:hAnsi="Arial" w:cs="Arial"/>
          <w:sz w:val="20"/>
          <w:szCs w:val="20"/>
        </w:rPr>
        <w:t>o</w:t>
      </w:r>
      <w:r w:rsidR="00DF1C39" w:rsidRPr="000D2DF9">
        <w:rPr>
          <w:rFonts w:ascii="Arial" w:hAnsi="Arial" w:cs="Arial"/>
          <w:sz w:val="20"/>
          <w:szCs w:val="20"/>
        </w:rPr>
        <w:t xml:space="preserve">nly two studies have </w:t>
      </w:r>
      <w:r w:rsidR="00E91D95" w:rsidRPr="000D2DF9">
        <w:rPr>
          <w:rFonts w:ascii="Arial" w:hAnsi="Arial" w:cs="Arial"/>
          <w:sz w:val="20"/>
          <w:szCs w:val="20"/>
        </w:rPr>
        <w:t>quantified the</w:t>
      </w:r>
      <w:r w:rsidR="006577D0" w:rsidRPr="000D2DF9">
        <w:rPr>
          <w:rFonts w:ascii="Arial" w:hAnsi="Arial" w:cs="Arial"/>
          <w:sz w:val="20"/>
          <w:szCs w:val="20"/>
        </w:rPr>
        <w:t xml:space="preserve"> </w:t>
      </w:r>
      <w:r w:rsidR="00984461" w:rsidRPr="000D2DF9">
        <w:rPr>
          <w:rFonts w:ascii="Arial" w:hAnsi="Arial" w:cs="Arial"/>
          <w:sz w:val="20"/>
          <w:szCs w:val="20"/>
        </w:rPr>
        <w:t xml:space="preserve">test-retest reliability of the </w:t>
      </w:r>
      <w:r w:rsidR="006577D0" w:rsidRPr="000D2DF9">
        <w:rPr>
          <w:rFonts w:ascii="Arial" w:hAnsi="Arial" w:cs="Arial"/>
          <w:sz w:val="20"/>
          <w:szCs w:val="20"/>
        </w:rPr>
        <w:t>AOD</w:t>
      </w:r>
      <w:r w:rsidR="00D12D6F">
        <w:rPr>
          <w:rFonts w:ascii="Arial" w:hAnsi="Arial" w:cs="Arial"/>
          <w:sz w:val="20"/>
          <w:szCs w:val="20"/>
        </w:rPr>
        <w:t>.</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"10.1080/026404100402395", "ISSN" : "0264-0414", "PMID" : "10855679", "abstract" : "The aim of this study was to determine the reproducibility of the maximal accumulated oxygen deficit and the associated exercise time to exhaustion during short-distance running. Fifteen well-trained males (mean +/- s: VO2max = 58.0+/-4.6 ml x kg(-1) x min(-1)) performed the maximum accumulated oxygen deficit test at an exercise intensity equivalent to 125% VO2max. The test was repeated at the same time of day on three occasions within 3 weeks. There was no significant systematic bias between trials for either maximum accumulated oxygen deficit (man +/- s: trial 1 = 69.0+/-13.1; trial 2 = 71.4+/-12.5; trial 3 = 70.4+/-15.0 ml O2 Eq x kg(-1); ANOVA, F = 0.70, PP= 0.51) or exercise time to exhaustion (trial 1 = 194 + 31.1; trial 2 = 198 + 33.2; trial 3 = 201 + 36.8 s; F= 1.49, P = 0.24). In addition, other traditional measures of reliability were also favourable. These included intraclass correlation coefficients of 0.91 and 0.87, and sample coefficients of variation of 6.8% and 5.0%, for maximum accumulated oxygen deficit and exercise time to exhaustion respectively. However, the '95% limits of agreement' were 0+/-15.1 ml O2 Eq (1.01 multiply/divide 1.26 as a ratio) and 0+/-33.5 s (1.0 multiply/divide 1.18 as a ratio) for maximum accumulated oxygen deficit and exercise time to exhaustion respectively. We estimate that the sample sizes required to detect a 10% change in exercise time to exhaustion and maximum accumulated oxygen deficit after a repeated measures experiment are 10 and 20 respectively. Unlike the results of previous maximum accumulated oxygen deficit studies, we conclude that it is not a reliable measure.", "author" : [ { "dropping-particle" : "", "family" : "Doherty", "given" : "M", "non-dropping-particle" : "", "parse-names" : false, "suffix" : "" }, { "dropping-particle" : "", "family" : "Smith", "given" : "P M", "non-dropping-particle" : "", "parse-names" : false, "suffix" : "" }, { "dropping-particle" : "", "family" : "Schroder", "given" : "K", "non-dropping-particle" : "", "parse-names" : false, "suffix" : "" } ], "container-title" : "Journal of Sports Sciences", "id" : "ITEM-1", "issue" : "5", "issued" : { "date-parts" : [ [ "2000", "5" ] ] }, "note" : "        From Duplicate 2 ( \n        \n        \n          Reproducibility of the maximum accumulated oxygen deficit and run time to exhaustion during short-distance running.\n        \n        \n         - Doherty, M; Smith, P M; Schroder, K )\n\n        \n        \n\n        \n\n        \n\n      ", "page" : "331-8", "title" : "Reproducibility of the maximum accumulated oxygen deficit and run time to exhaustion during short-distance running.", "type" : "article-journal", "volume" : "18" }, "uris" : [ "http://www.mendeley.com/documents/?uuid=e79cbcec-dc5f-4311-924e-2183a798e97a" ] }, { "id" : "ITEM-2", "itemData" : { "author" : [ { "dropping-particle" : "", "family" : "Weber", "given" : "C L", "non-dropping-particle" : "", "parse-names" : false, "suffix" : "" }, { "dropping-particle" : "", "family" : "Schneider", "given" : "D A", "non-dropping-particle" : "", "parse-names" : false, "suffix" : "" } ], "container-title" : "Medicine &amp; Science in Sports &amp; Exercise", "id" : "ITEM-2", "issue" : "6", "issued" : { "date-parts" : [ [ "2001" ] ] }, "page" : "1056-1059", "title" : "Reliability of MAOD measured at 110% and 120% of peak oxygen uptake for cycling", "type" : "article-journal", "volume" : "33" }, "uris" : [ "http://www.mendeley.com/documents/?uuid=5abaa062-542f-4d29-b898-a6a2f760aead" ] } ], "mendeley" : { "previouslyFormattedCitation" : "&lt;sup&gt;11,13&lt;/sup&gt;"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11,13</w:t>
      </w:r>
      <w:r w:rsidR="0046025B">
        <w:rPr>
          <w:rFonts w:ascii="Arial" w:hAnsi="Arial" w:cs="Arial"/>
          <w:sz w:val="20"/>
          <w:szCs w:val="20"/>
        </w:rPr>
        <w:fldChar w:fldCharType="end"/>
      </w:r>
      <w:r w:rsidR="00D12D6F">
        <w:rPr>
          <w:rFonts w:ascii="Arial" w:hAnsi="Arial" w:cs="Arial"/>
          <w:sz w:val="20"/>
          <w:szCs w:val="20"/>
        </w:rPr>
        <w:t xml:space="preserve"> </w:t>
      </w:r>
      <w:r w:rsidR="00984461" w:rsidRPr="000D2DF9">
        <w:rPr>
          <w:rFonts w:ascii="Arial" w:hAnsi="Arial" w:cs="Arial"/>
          <w:sz w:val="20"/>
          <w:szCs w:val="20"/>
        </w:rPr>
        <w:t xml:space="preserve"> </w:t>
      </w:r>
      <w:r w:rsidR="00D12D6F">
        <w:rPr>
          <w:rFonts w:ascii="Arial" w:hAnsi="Arial" w:cs="Arial"/>
          <w:sz w:val="20"/>
          <w:szCs w:val="20"/>
        </w:rPr>
        <w:t>Moreover,</w:t>
      </w:r>
      <w:r w:rsidR="00984461" w:rsidRPr="000D2DF9">
        <w:rPr>
          <w:rFonts w:ascii="Arial" w:hAnsi="Arial" w:cs="Arial"/>
          <w:sz w:val="20"/>
          <w:szCs w:val="20"/>
        </w:rPr>
        <w:t xml:space="preserve"> the results </w:t>
      </w:r>
      <w:r w:rsidR="002B358A">
        <w:rPr>
          <w:rFonts w:ascii="Arial" w:hAnsi="Arial" w:cs="Arial"/>
          <w:sz w:val="20"/>
          <w:szCs w:val="20"/>
        </w:rPr>
        <w:t>of these studies were</w:t>
      </w:r>
      <w:r w:rsidR="00984461" w:rsidRPr="000D2DF9">
        <w:rPr>
          <w:rFonts w:ascii="Arial" w:hAnsi="Arial" w:cs="Arial"/>
          <w:sz w:val="20"/>
          <w:szCs w:val="20"/>
        </w:rPr>
        <w:t xml:space="preserve"> inconsistent. </w:t>
      </w:r>
      <w:r w:rsidR="00887DE9">
        <w:rPr>
          <w:rFonts w:ascii="Arial" w:hAnsi="Arial" w:cs="Arial"/>
          <w:sz w:val="20"/>
          <w:szCs w:val="20"/>
        </w:rPr>
        <w:t>Doherty, Smith and Schroder</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"10.1080/026404100402395", "ISSN" : "0264-0414", "PMID" : "10855679", "abstract" : "The aim of this study was to determine the reproducibility of the maximal accumulated oxygen deficit and the associated exercise time to exhaustion during short-distance running. Fifteen well-trained males (mean +/- s: VO2max = 58.0+/-4.6 ml x kg(-1) x min(-1)) performed the maximum accumulated oxygen deficit test at an exercise intensity equivalent to 125% VO2max. The test was repeated at the same time of day on three occasions within 3 weeks. There was no significant systematic bias between trials for either maximum accumulated oxygen deficit (man +/- s: trial 1 = 69.0+/-13.1; trial 2 = 71.4+/-12.5; trial 3 = 70.4+/-15.0 ml O2 Eq x kg(-1); ANOVA, F = 0.70, PP= 0.51) or exercise time to exhaustion (trial 1 = 194 + 31.1; trial 2 = 198 + 33.2; trial 3 = 201 + 36.8 s; F= 1.49, P = 0.24). In addition, other traditional measures of reliability were also favourable. These included intraclass correlation coefficients of 0.91 and 0.87, and sample coefficients of variation of 6.8% and 5.0%, for maximum accumulated oxygen deficit and exercise time to exhaustion respectively. However, the '95% limits of agreement' were 0+/-15.1 ml O2 Eq (1.01 multiply/divide 1.26 as a ratio) and 0+/-33.5 s (1.0 multiply/divide 1.18 as a ratio) for maximum accumulated oxygen deficit and exercise time to exhaustion respectively. We estimate that the sample sizes required to detect a 10% change in exercise time to exhaustion and maximum accumulated oxygen deficit after a repeated measures experiment are 10 and 20 respectively. Unlike the results of previous maximum accumulated oxygen deficit studies, we conclude that it is not a reliable measure.", "author" : [ { "dropping-particle" : "", "family" : "Doherty", "given" : "M", "non-dropping-particle" : "", "parse-names" : false, "suffix" : "" }, { "dropping-particle" : "", "family" : "Smith", "given" : "P M", "non-dropping-particle" : "", "parse-names" : false, "suffix" : "" }, { "dropping-particle" : "", "family" : "Schroder", "given" : "K", "non-dropping-particle" : "", "parse-names" : false, "suffix" : "" } ], "container-title" : "Journal of Sports Sciences", "id" : "ITEM-1", "issue" : "5", "issued" : { "date-parts" : [ [ "2000", "5" ] ] }, "note" : "        From Duplicate 2 ( \n        \n        \n          Reproducibility of the maximum accumulated oxygen deficit and run time to exhaustion during short-distance running.\n        \n        \n         - Doherty, M; Smith, P M; Schroder, K )\n\n        \n        \n\n        \n\n        \n\n      ", "page" : "331-8", "title" : "Reproducibility of the maximum accumulated oxygen deficit and run time to exhaustion during short-distance running.", "type" : "article-journal", "volume" : "18" }, "uris" : [ "http://www.mendeley.com/documents/?uuid=e79cbcec-dc5f-4311-924e-2183a798e97a" ] } ], "mendeley" : { "previouslyFormattedCitation" : "&lt;sup&gt;13&lt;/sup&gt;"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13</w:t>
      </w:r>
      <w:r w:rsidR="0046025B">
        <w:rPr>
          <w:rFonts w:ascii="Arial" w:hAnsi="Arial" w:cs="Arial"/>
          <w:sz w:val="20"/>
          <w:szCs w:val="20"/>
        </w:rPr>
        <w:fldChar w:fldCharType="end"/>
      </w:r>
      <w:r w:rsidR="00E8031D" w:rsidRPr="000D2DF9">
        <w:rPr>
          <w:rFonts w:ascii="Arial" w:hAnsi="Arial" w:cs="Arial"/>
          <w:sz w:val="20"/>
          <w:szCs w:val="20"/>
        </w:rPr>
        <w:t xml:space="preserve"> </w:t>
      </w:r>
      <w:r w:rsidR="00E47E9C" w:rsidRPr="000D2DF9">
        <w:rPr>
          <w:rFonts w:ascii="Arial" w:hAnsi="Arial" w:cs="Arial"/>
          <w:sz w:val="20"/>
          <w:szCs w:val="20"/>
        </w:rPr>
        <w:t xml:space="preserve">concluded that </w:t>
      </w:r>
      <w:r w:rsidR="006404AA">
        <w:rPr>
          <w:rFonts w:ascii="Arial" w:hAnsi="Arial" w:cs="Arial"/>
          <w:sz w:val="20"/>
          <w:szCs w:val="20"/>
        </w:rPr>
        <w:t xml:space="preserve">the </w:t>
      </w:r>
      <w:r w:rsidR="00FB2622" w:rsidRPr="000D2DF9">
        <w:rPr>
          <w:rFonts w:ascii="Arial" w:hAnsi="Arial" w:cs="Arial"/>
          <w:sz w:val="20"/>
          <w:szCs w:val="20"/>
        </w:rPr>
        <w:t xml:space="preserve">AOD </w:t>
      </w:r>
      <w:r w:rsidR="002B358A">
        <w:rPr>
          <w:rFonts w:ascii="Arial" w:hAnsi="Arial" w:cs="Arial"/>
          <w:sz w:val="20"/>
          <w:szCs w:val="20"/>
        </w:rPr>
        <w:t xml:space="preserve">determined during running exercise </w:t>
      </w:r>
      <w:r w:rsidR="00E47E9C" w:rsidRPr="000D2DF9">
        <w:rPr>
          <w:rFonts w:ascii="Arial" w:hAnsi="Arial" w:cs="Arial"/>
          <w:sz w:val="20"/>
          <w:szCs w:val="20"/>
        </w:rPr>
        <w:t>was not</w:t>
      </w:r>
      <w:r w:rsidR="00FB2622" w:rsidRPr="000D2DF9">
        <w:rPr>
          <w:rFonts w:ascii="Arial" w:hAnsi="Arial" w:cs="Arial"/>
          <w:sz w:val="20"/>
          <w:szCs w:val="20"/>
        </w:rPr>
        <w:t xml:space="preserve"> a</w:t>
      </w:r>
      <w:r w:rsidR="00E47E9C" w:rsidRPr="000D2DF9">
        <w:rPr>
          <w:rFonts w:ascii="Arial" w:hAnsi="Arial" w:cs="Arial"/>
          <w:sz w:val="20"/>
          <w:szCs w:val="20"/>
        </w:rPr>
        <w:t xml:space="preserve"> reliable</w:t>
      </w:r>
      <w:r w:rsidR="00C2128D" w:rsidRPr="000D2DF9">
        <w:rPr>
          <w:rFonts w:ascii="Arial" w:hAnsi="Arial" w:cs="Arial"/>
          <w:sz w:val="20"/>
          <w:szCs w:val="20"/>
        </w:rPr>
        <w:t xml:space="preserve"> </w:t>
      </w:r>
      <w:r w:rsidR="00FB2622" w:rsidRPr="000D2DF9">
        <w:rPr>
          <w:rFonts w:ascii="Arial" w:hAnsi="Arial" w:cs="Arial"/>
          <w:sz w:val="20"/>
          <w:szCs w:val="20"/>
        </w:rPr>
        <w:t>test</w:t>
      </w:r>
      <w:r w:rsidR="00FE65B9" w:rsidRPr="000D2DF9">
        <w:rPr>
          <w:rFonts w:ascii="Arial" w:hAnsi="Arial" w:cs="Arial"/>
          <w:sz w:val="20"/>
          <w:szCs w:val="20"/>
        </w:rPr>
        <w:t>; whilst</w:t>
      </w:r>
      <w:r w:rsidR="000461FE" w:rsidRPr="000D2DF9">
        <w:rPr>
          <w:rFonts w:ascii="Arial" w:hAnsi="Arial" w:cs="Arial"/>
          <w:sz w:val="20"/>
          <w:szCs w:val="20"/>
        </w:rPr>
        <w:t xml:space="preserve"> </w:t>
      </w:r>
      <w:r w:rsidR="00DF1C39" w:rsidRPr="000D2DF9">
        <w:rPr>
          <w:rFonts w:ascii="Arial" w:hAnsi="Arial" w:cs="Arial"/>
          <w:sz w:val="20"/>
          <w:szCs w:val="20"/>
        </w:rPr>
        <w:t>Weber and Schneider</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"Weber", "given" : "C L", "non-dropping-particle" : "", "parse-names" : false, "suffix" : "" }, { "dropping-particle" : "", "family" : "Schneider", "given" : "D A", "non-dropping-particle" : "", "parse-names" : false, "suffix" : "" } ], "container-title" : "Medicine &amp; Science in Sports &amp; Exercise", "id" : "ITEM-1", "issue" : "6", "issued" : { "date-parts" : [ [ "2001" ] ] }, "page" : "1056-1059", "title" : "Reliability of MAOD measured at 110% and 120% of peak oxygen uptake for cycling", "type" : "article-journal", "volume" : "33" }, "uris" : [ "http://www.mendeley.com/documents/?uuid=5abaa062-542f-4d29-b898-a6a2f760aead" ] } ], "mendeley" : { "previouslyFormattedCitation" : "&lt;sup&gt;11&lt;/sup&gt;"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11</w:t>
      </w:r>
      <w:r w:rsidR="0046025B">
        <w:rPr>
          <w:rFonts w:ascii="Arial" w:hAnsi="Arial" w:cs="Arial"/>
          <w:sz w:val="20"/>
          <w:szCs w:val="20"/>
        </w:rPr>
        <w:fldChar w:fldCharType="end"/>
      </w:r>
      <w:r w:rsidR="00DF1C39" w:rsidRPr="000D2DF9">
        <w:rPr>
          <w:rFonts w:ascii="Arial" w:hAnsi="Arial" w:cs="Arial"/>
          <w:sz w:val="20"/>
          <w:szCs w:val="20"/>
        </w:rPr>
        <w:t xml:space="preserve"> </w:t>
      </w:r>
      <w:r w:rsidR="000461FE" w:rsidRPr="000D2DF9">
        <w:rPr>
          <w:rFonts w:ascii="Arial" w:hAnsi="Arial" w:cs="Arial"/>
          <w:sz w:val="20"/>
          <w:szCs w:val="20"/>
        </w:rPr>
        <w:t xml:space="preserve">reported </w:t>
      </w:r>
      <w:r w:rsidR="00FE65B9" w:rsidRPr="000D2DF9">
        <w:rPr>
          <w:rFonts w:ascii="Arial" w:hAnsi="Arial" w:cs="Arial"/>
          <w:sz w:val="20"/>
          <w:szCs w:val="20"/>
        </w:rPr>
        <w:t xml:space="preserve">good test-retest reliability of the </w:t>
      </w:r>
      <w:r w:rsidR="000461FE" w:rsidRPr="000D2DF9">
        <w:rPr>
          <w:rFonts w:ascii="Arial" w:hAnsi="Arial" w:cs="Arial"/>
          <w:sz w:val="20"/>
          <w:szCs w:val="20"/>
        </w:rPr>
        <w:t>AO</w:t>
      </w:r>
      <w:r w:rsidR="00DF1C39" w:rsidRPr="000D2DF9">
        <w:rPr>
          <w:rFonts w:ascii="Arial" w:hAnsi="Arial" w:cs="Arial"/>
          <w:sz w:val="20"/>
          <w:szCs w:val="20"/>
        </w:rPr>
        <w:t>D</w:t>
      </w:r>
      <w:r w:rsidR="004E66F0">
        <w:rPr>
          <w:rFonts w:ascii="Arial" w:hAnsi="Arial" w:cs="Arial"/>
          <w:sz w:val="20"/>
          <w:szCs w:val="20"/>
        </w:rPr>
        <w:t xml:space="preserve"> in</w:t>
      </w:r>
      <w:r w:rsidR="00DF1C39" w:rsidRPr="000D2DF9">
        <w:rPr>
          <w:rFonts w:ascii="Arial" w:hAnsi="Arial" w:cs="Arial"/>
          <w:sz w:val="20"/>
          <w:szCs w:val="20"/>
        </w:rPr>
        <w:t xml:space="preserve"> </w:t>
      </w:r>
      <w:r w:rsidR="002B358A">
        <w:rPr>
          <w:rFonts w:ascii="Arial" w:hAnsi="Arial" w:cs="Arial"/>
          <w:sz w:val="20"/>
          <w:szCs w:val="20"/>
        </w:rPr>
        <w:t xml:space="preserve">cycling </w:t>
      </w:r>
      <w:r w:rsidR="004E66F0">
        <w:rPr>
          <w:rFonts w:ascii="Arial" w:hAnsi="Arial" w:cs="Arial"/>
          <w:sz w:val="20"/>
          <w:szCs w:val="20"/>
        </w:rPr>
        <w:t xml:space="preserve">tests </w:t>
      </w:r>
      <w:r w:rsidR="00DF1C39" w:rsidRPr="000D2DF9">
        <w:rPr>
          <w:rFonts w:ascii="Arial" w:hAnsi="Arial" w:cs="Arial"/>
          <w:sz w:val="20"/>
          <w:szCs w:val="20"/>
        </w:rPr>
        <w:t>at both 110 and 120% of V̇O</w:t>
      </w:r>
      <w:r w:rsidR="00DF1C39" w:rsidRPr="000D2DF9">
        <w:rPr>
          <w:rFonts w:ascii="Arial" w:hAnsi="Arial" w:cs="Arial"/>
          <w:sz w:val="20"/>
          <w:szCs w:val="20"/>
          <w:vertAlign w:val="subscript"/>
        </w:rPr>
        <w:t>2max</w:t>
      </w:r>
      <w:r w:rsidR="00DF1C39" w:rsidRPr="000D2DF9">
        <w:rPr>
          <w:rFonts w:ascii="Arial" w:hAnsi="Arial" w:cs="Arial"/>
          <w:sz w:val="20"/>
          <w:szCs w:val="20"/>
        </w:rPr>
        <w:t>.</w:t>
      </w:r>
      <w:r w:rsidR="0037024E">
        <w:rPr>
          <w:rFonts w:ascii="Arial" w:hAnsi="Arial" w:cs="Arial"/>
          <w:sz w:val="20"/>
          <w:szCs w:val="20"/>
        </w:rPr>
        <w:t xml:space="preserve"> </w:t>
      </w:r>
    </w:p>
    <w:p w:rsidR="005F34FF" w:rsidRPr="000D2DF9" w:rsidRDefault="00890334" w:rsidP="0000100D">
      <w:pPr>
        <w:spacing w:line="360" w:lineRule="auto"/>
        <w:jc w:val="both"/>
        <w:rPr>
          <w:rFonts w:ascii="Arial" w:hAnsi="Arial" w:cs="Arial"/>
          <w:b/>
          <w:sz w:val="20"/>
          <w:szCs w:val="20"/>
        </w:rPr>
      </w:pPr>
      <w:r w:rsidRPr="000D2DF9">
        <w:rPr>
          <w:rFonts w:ascii="Arial" w:hAnsi="Arial" w:cs="Arial"/>
          <w:sz w:val="20"/>
          <w:szCs w:val="20"/>
        </w:rPr>
        <w:t>T</w:t>
      </w:r>
      <w:r w:rsidR="005F34FF" w:rsidRPr="000D2DF9">
        <w:rPr>
          <w:rFonts w:ascii="Arial" w:hAnsi="Arial" w:cs="Arial"/>
          <w:sz w:val="20"/>
          <w:szCs w:val="20"/>
        </w:rPr>
        <w:t xml:space="preserve">he </w:t>
      </w:r>
      <w:r w:rsidR="00E91D95" w:rsidRPr="000D2DF9">
        <w:rPr>
          <w:rFonts w:ascii="Arial" w:hAnsi="Arial" w:cs="Arial"/>
          <w:sz w:val="20"/>
          <w:szCs w:val="20"/>
        </w:rPr>
        <w:t>purpose</w:t>
      </w:r>
      <w:r w:rsidR="005F34FF" w:rsidRPr="000D2DF9">
        <w:rPr>
          <w:rFonts w:ascii="Arial" w:hAnsi="Arial" w:cs="Arial"/>
          <w:sz w:val="20"/>
          <w:szCs w:val="20"/>
        </w:rPr>
        <w:t xml:space="preserve"> of this </w:t>
      </w:r>
      <w:r w:rsidR="000461FE" w:rsidRPr="000D2DF9">
        <w:rPr>
          <w:rFonts w:ascii="Arial" w:hAnsi="Arial" w:cs="Arial"/>
          <w:sz w:val="20"/>
          <w:szCs w:val="20"/>
        </w:rPr>
        <w:t>study</w:t>
      </w:r>
      <w:r w:rsidR="006577D0" w:rsidRPr="000D2DF9">
        <w:rPr>
          <w:rFonts w:ascii="Arial" w:hAnsi="Arial" w:cs="Arial"/>
          <w:sz w:val="20"/>
          <w:szCs w:val="20"/>
        </w:rPr>
        <w:t xml:space="preserve"> </w:t>
      </w:r>
      <w:r w:rsidR="007712B0" w:rsidRPr="000D2DF9">
        <w:rPr>
          <w:rFonts w:ascii="Arial" w:hAnsi="Arial" w:cs="Arial"/>
          <w:sz w:val="20"/>
          <w:szCs w:val="20"/>
        </w:rPr>
        <w:t>was</w:t>
      </w:r>
      <w:r w:rsidR="005F34FF" w:rsidRPr="000D2DF9">
        <w:rPr>
          <w:rFonts w:ascii="Arial" w:hAnsi="Arial" w:cs="Arial"/>
          <w:sz w:val="20"/>
          <w:szCs w:val="20"/>
        </w:rPr>
        <w:t xml:space="preserve"> to </w:t>
      </w:r>
      <w:r w:rsidR="000461FE" w:rsidRPr="000D2DF9">
        <w:rPr>
          <w:rFonts w:ascii="Arial" w:hAnsi="Arial" w:cs="Arial"/>
          <w:sz w:val="20"/>
          <w:szCs w:val="20"/>
        </w:rPr>
        <w:t xml:space="preserve">address the above limitations </w:t>
      </w:r>
      <w:r w:rsidR="00F3083F">
        <w:rPr>
          <w:rFonts w:ascii="Arial" w:hAnsi="Arial" w:cs="Arial"/>
          <w:sz w:val="20"/>
          <w:szCs w:val="20"/>
        </w:rPr>
        <w:t xml:space="preserve">by </w:t>
      </w:r>
      <w:r w:rsidR="00FA7CC1">
        <w:rPr>
          <w:rFonts w:ascii="Arial" w:hAnsi="Arial" w:cs="Arial"/>
          <w:sz w:val="20"/>
          <w:szCs w:val="20"/>
        </w:rPr>
        <w:t>investigating</w:t>
      </w:r>
      <w:r w:rsidR="00FA7CC1" w:rsidRPr="000D2DF9">
        <w:rPr>
          <w:rFonts w:ascii="Arial" w:hAnsi="Arial" w:cs="Arial"/>
          <w:sz w:val="20"/>
          <w:szCs w:val="20"/>
        </w:rPr>
        <w:t xml:space="preserve"> </w:t>
      </w:r>
      <w:r w:rsidR="00AC363E">
        <w:rPr>
          <w:rFonts w:ascii="Arial" w:hAnsi="Arial" w:cs="Arial"/>
          <w:sz w:val="20"/>
          <w:szCs w:val="20"/>
        </w:rPr>
        <w:t xml:space="preserve">whether the AOD remains constant during </w:t>
      </w:r>
      <w:r w:rsidR="00E34448">
        <w:rPr>
          <w:rFonts w:ascii="Arial" w:hAnsi="Arial" w:cs="Arial"/>
          <w:sz w:val="20"/>
          <w:szCs w:val="20"/>
        </w:rPr>
        <w:t xml:space="preserve">different </w:t>
      </w:r>
      <w:r w:rsidR="00AC363E">
        <w:rPr>
          <w:rFonts w:ascii="Arial" w:hAnsi="Arial" w:cs="Arial"/>
          <w:sz w:val="20"/>
          <w:szCs w:val="20"/>
        </w:rPr>
        <w:t>supramaximal constant work-rate (CWR) cycling</w:t>
      </w:r>
      <w:r w:rsidR="00E34448">
        <w:rPr>
          <w:rFonts w:ascii="Arial" w:hAnsi="Arial" w:cs="Arial"/>
          <w:sz w:val="20"/>
          <w:szCs w:val="20"/>
        </w:rPr>
        <w:t xml:space="preserve"> bouts</w:t>
      </w:r>
      <w:r w:rsidR="00AC363E">
        <w:rPr>
          <w:rFonts w:ascii="Arial" w:hAnsi="Arial" w:cs="Arial"/>
          <w:sz w:val="20"/>
          <w:szCs w:val="20"/>
        </w:rPr>
        <w:t xml:space="preserve"> to exhaustion, and to determine the</w:t>
      </w:r>
      <w:r w:rsidR="006404AA" w:rsidRPr="000D2DF9">
        <w:rPr>
          <w:rFonts w:ascii="Arial" w:hAnsi="Arial" w:cs="Arial"/>
          <w:sz w:val="20"/>
          <w:szCs w:val="20"/>
        </w:rPr>
        <w:t xml:space="preserve"> test-retest reliability</w:t>
      </w:r>
      <w:r w:rsidR="006404AA">
        <w:rPr>
          <w:rFonts w:ascii="Arial" w:hAnsi="Arial" w:cs="Arial"/>
          <w:sz w:val="20"/>
          <w:szCs w:val="20"/>
        </w:rPr>
        <w:t xml:space="preserve"> of the </w:t>
      </w:r>
      <w:r w:rsidR="00035580">
        <w:rPr>
          <w:rFonts w:ascii="Arial" w:hAnsi="Arial" w:cs="Arial"/>
          <w:sz w:val="20"/>
          <w:szCs w:val="20"/>
        </w:rPr>
        <w:t>AOD</w:t>
      </w:r>
      <w:r w:rsidR="00E91D95" w:rsidRPr="000D2DF9">
        <w:rPr>
          <w:rFonts w:ascii="Arial" w:hAnsi="Arial" w:cs="Arial"/>
          <w:sz w:val="20"/>
          <w:szCs w:val="20"/>
        </w:rPr>
        <w:t xml:space="preserve">. </w:t>
      </w:r>
      <w:r w:rsidR="00B51215" w:rsidRPr="000D2DF9">
        <w:rPr>
          <w:rFonts w:ascii="Arial" w:hAnsi="Arial" w:cs="Arial"/>
          <w:sz w:val="20"/>
          <w:szCs w:val="20"/>
        </w:rPr>
        <w:t>Specifically</w:t>
      </w:r>
      <w:r w:rsidR="00E91D95" w:rsidRPr="000D2DF9">
        <w:rPr>
          <w:rFonts w:ascii="Arial" w:hAnsi="Arial" w:cs="Arial"/>
          <w:sz w:val="20"/>
          <w:szCs w:val="20"/>
        </w:rPr>
        <w:t xml:space="preserve">, </w:t>
      </w:r>
      <w:r w:rsidR="002B358A">
        <w:rPr>
          <w:rFonts w:ascii="Arial" w:hAnsi="Arial" w:cs="Arial"/>
          <w:sz w:val="20"/>
          <w:szCs w:val="20"/>
        </w:rPr>
        <w:t>the primary</w:t>
      </w:r>
      <w:r w:rsidR="009820FE">
        <w:rPr>
          <w:rFonts w:ascii="Arial" w:hAnsi="Arial" w:cs="Arial"/>
          <w:sz w:val="20"/>
          <w:szCs w:val="20"/>
        </w:rPr>
        <w:t xml:space="preserve"> aim </w:t>
      </w:r>
      <w:r w:rsidR="00E91D95" w:rsidRPr="000D2DF9">
        <w:rPr>
          <w:rFonts w:ascii="Arial" w:hAnsi="Arial" w:cs="Arial"/>
          <w:sz w:val="20"/>
          <w:szCs w:val="20"/>
        </w:rPr>
        <w:t xml:space="preserve">of the study </w:t>
      </w:r>
      <w:r w:rsidR="002B358A">
        <w:rPr>
          <w:rFonts w:ascii="Arial" w:hAnsi="Arial" w:cs="Arial"/>
          <w:sz w:val="20"/>
          <w:szCs w:val="20"/>
        </w:rPr>
        <w:t>was to</w:t>
      </w:r>
      <w:r w:rsidR="00E91D95" w:rsidRPr="000D2DF9">
        <w:rPr>
          <w:rFonts w:ascii="Arial" w:hAnsi="Arial" w:cs="Arial"/>
          <w:sz w:val="20"/>
          <w:szCs w:val="20"/>
        </w:rPr>
        <w:t xml:space="preserve"> determine whether </w:t>
      </w:r>
      <w:r w:rsidR="006404AA">
        <w:rPr>
          <w:rFonts w:ascii="Arial" w:hAnsi="Arial" w:cs="Arial"/>
          <w:sz w:val="20"/>
          <w:szCs w:val="20"/>
        </w:rPr>
        <w:t xml:space="preserve">the </w:t>
      </w:r>
      <w:r w:rsidR="00E91D95" w:rsidRPr="000D2DF9">
        <w:rPr>
          <w:rFonts w:ascii="Arial" w:hAnsi="Arial" w:cs="Arial"/>
          <w:sz w:val="20"/>
          <w:szCs w:val="20"/>
        </w:rPr>
        <w:t xml:space="preserve">AOD remains constant during cycling to exhaustion at four </w:t>
      </w:r>
      <w:r w:rsidR="00F82BC1">
        <w:rPr>
          <w:rFonts w:ascii="Arial" w:hAnsi="Arial" w:cs="Arial"/>
          <w:sz w:val="20"/>
          <w:szCs w:val="20"/>
        </w:rPr>
        <w:t xml:space="preserve">supramaximal </w:t>
      </w:r>
      <w:r w:rsidR="000B13EB">
        <w:rPr>
          <w:rFonts w:ascii="Arial" w:hAnsi="Arial" w:cs="Arial"/>
          <w:sz w:val="20"/>
          <w:szCs w:val="20"/>
        </w:rPr>
        <w:t>CWR</w:t>
      </w:r>
      <w:r w:rsidR="00F82BC1">
        <w:rPr>
          <w:rFonts w:ascii="Arial" w:hAnsi="Arial" w:cs="Arial"/>
          <w:sz w:val="20"/>
          <w:szCs w:val="20"/>
        </w:rPr>
        <w:t xml:space="preserve"> </w:t>
      </w:r>
      <w:r w:rsidR="000B13EB">
        <w:rPr>
          <w:rFonts w:ascii="Arial" w:hAnsi="Arial" w:cs="Arial"/>
          <w:sz w:val="20"/>
          <w:szCs w:val="20"/>
        </w:rPr>
        <w:t>intensities</w:t>
      </w:r>
      <w:r w:rsidR="002B358A">
        <w:rPr>
          <w:rFonts w:ascii="Arial" w:hAnsi="Arial" w:cs="Arial"/>
          <w:sz w:val="20"/>
          <w:szCs w:val="20"/>
        </w:rPr>
        <w:t>. The secondary aim of the study was to</w:t>
      </w:r>
      <w:r w:rsidR="00E91D95" w:rsidRPr="000D2DF9">
        <w:rPr>
          <w:rFonts w:ascii="Arial" w:hAnsi="Arial" w:cs="Arial"/>
          <w:sz w:val="20"/>
          <w:szCs w:val="20"/>
        </w:rPr>
        <w:t xml:space="preserve"> determine the test-retest reliability </w:t>
      </w:r>
      <w:r w:rsidR="006404AA">
        <w:rPr>
          <w:rFonts w:ascii="Arial" w:hAnsi="Arial" w:cs="Arial"/>
          <w:sz w:val="20"/>
          <w:szCs w:val="20"/>
        </w:rPr>
        <w:t xml:space="preserve">of the </w:t>
      </w:r>
      <w:r w:rsidR="00E91D95" w:rsidRPr="000D2DF9">
        <w:rPr>
          <w:rFonts w:ascii="Arial" w:hAnsi="Arial" w:cs="Arial"/>
          <w:sz w:val="20"/>
          <w:szCs w:val="20"/>
        </w:rPr>
        <w:t xml:space="preserve">AOD </w:t>
      </w:r>
      <w:r w:rsidR="009A5F86" w:rsidRPr="000D2DF9">
        <w:rPr>
          <w:rFonts w:ascii="Arial" w:hAnsi="Arial" w:cs="Arial"/>
          <w:sz w:val="20"/>
          <w:szCs w:val="20"/>
        </w:rPr>
        <w:t xml:space="preserve">during </w:t>
      </w:r>
      <w:r w:rsidR="000B13EB">
        <w:rPr>
          <w:rFonts w:ascii="Arial" w:hAnsi="Arial" w:cs="Arial"/>
          <w:sz w:val="20"/>
          <w:szCs w:val="20"/>
        </w:rPr>
        <w:t>identical</w:t>
      </w:r>
      <w:r w:rsidR="009820FE">
        <w:rPr>
          <w:rFonts w:ascii="Arial" w:hAnsi="Arial" w:cs="Arial"/>
          <w:sz w:val="20"/>
          <w:szCs w:val="20"/>
        </w:rPr>
        <w:t xml:space="preserve"> supramaximal</w:t>
      </w:r>
      <w:r w:rsidR="000B13EB">
        <w:rPr>
          <w:rFonts w:ascii="Arial" w:hAnsi="Arial" w:cs="Arial"/>
          <w:sz w:val="20"/>
          <w:szCs w:val="20"/>
        </w:rPr>
        <w:t xml:space="preserve"> CWR</w:t>
      </w:r>
      <w:r w:rsidR="00035580">
        <w:rPr>
          <w:rFonts w:ascii="Arial" w:hAnsi="Arial" w:cs="Arial"/>
          <w:sz w:val="20"/>
          <w:szCs w:val="20"/>
        </w:rPr>
        <w:t>s</w:t>
      </w:r>
      <w:r w:rsidR="000B13EB">
        <w:rPr>
          <w:rFonts w:ascii="Arial" w:hAnsi="Arial" w:cs="Arial"/>
          <w:sz w:val="20"/>
          <w:szCs w:val="20"/>
        </w:rPr>
        <w:t xml:space="preserve"> tests</w:t>
      </w:r>
      <w:r w:rsidR="009A5F86" w:rsidRPr="000D2DF9">
        <w:rPr>
          <w:rFonts w:ascii="Arial" w:hAnsi="Arial" w:cs="Arial"/>
          <w:sz w:val="20"/>
          <w:szCs w:val="20"/>
        </w:rPr>
        <w:t xml:space="preserve">. </w:t>
      </w:r>
      <w:r w:rsidR="00D13D91" w:rsidRPr="000D2DF9">
        <w:rPr>
          <w:rFonts w:ascii="Arial" w:hAnsi="Arial" w:cs="Arial"/>
          <w:sz w:val="20"/>
          <w:szCs w:val="20"/>
        </w:rPr>
        <w:t xml:space="preserve">It </w:t>
      </w:r>
      <w:r w:rsidR="00CB2193" w:rsidRPr="000D2DF9">
        <w:rPr>
          <w:rFonts w:ascii="Arial" w:hAnsi="Arial" w:cs="Arial"/>
          <w:sz w:val="20"/>
          <w:szCs w:val="20"/>
        </w:rPr>
        <w:t>was</w:t>
      </w:r>
      <w:r w:rsidR="009A5F86" w:rsidRPr="000D2DF9">
        <w:rPr>
          <w:rFonts w:ascii="Arial" w:hAnsi="Arial" w:cs="Arial"/>
          <w:sz w:val="20"/>
          <w:szCs w:val="20"/>
        </w:rPr>
        <w:t xml:space="preserve"> hypothesized that, as an estimate of AnC, </w:t>
      </w:r>
      <w:r w:rsidR="00A52936" w:rsidRPr="000D2DF9">
        <w:rPr>
          <w:rFonts w:ascii="Arial" w:hAnsi="Arial" w:cs="Arial"/>
          <w:sz w:val="20"/>
          <w:szCs w:val="20"/>
        </w:rPr>
        <w:t>supramaximal</w:t>
      </w:r>
      <w:r w:rsidR="005747EA" w:rsidRPr="000D2DF9">
        <w:rPr>
          <w:rFonts w:ascii="Arial" w:hAnsi="Arial" w:cs="Arial"/>
          <w:sz w:val="20"/>
          <w:szCs w:val="20"/>
        </w:rPr>
        <w:t xml:space="preserve"> </w:t>
      </w:r>
      <w:r w:rsidR="0096254C" w:rsidRPr="000D2DF9">
        <w:rPr>
          <w:rFonts w:ascii="Arial" w:hAnsi="Arial" w:cs="Arial"/>
          <w:sz w:val="20"/>
          <w:szCs w:val="20"/>
        </w:rPr>
        <w:t xml:space="preserve">exhaustive </w:t>
      </w:r>
      <w:r w:rsidR="00476D27" w:rsidRPr="000D2DF9">
        <w:rPr>
          <w:rFonts w:ascii="Arial" w:hAnsi="Arial" w:cs="Arial"/>
          <w:sz w:val="20"/>
          <w:szCs w:val="20"/>
        </w:rPr>
        <w:t xml:space="preserve">exercise </w:t>
      </w:r>
      <w:r w:rsidR="009A5F86" w:rsidRPr="000D2DF9">
        <w:rPr>
          <w:rFonts w:ascii="Arial" w:hAnsi="Arial" w:cs="Arial"/>
          <w:sz w:val="20"/>
          <w:szCs w:val="20"/>
        </w:rPr>
        <w:t>at different supramaximal intensities</w:t>
      </w:r>
      <w:r w:rsidR="00476D27" w:rsidRPr="000D2DF9">
        <w:rPr>
          <w:rFonts w:ascii="Arial" w:hAnsi="Arial" w:cs="Arial"/>
          <w:sz w:val="20"/>
          <w:szCs w:val="20"/>
        </w:rPr>
        <w:t xml:space="preserve"> </w:t>
      </w:r>
      <w:r w:rsidR="001457B9" w:rsidRPr="000D2DF9">
        <w:rPr>
          <w:rFonts w:ascii="Arial" w:hAnsi="Arial" w:cs="Arial"/>
          <w:sz w:val="20"/>
          <w:szCs w:val="20"/>
        </w:rPr>
        <w:t>would</w:t>
      </w:r>
      <w:r w:rsidR="00476D27" w:rsidRPr="000D2DF9">
        <w:rPr>
          <w:rFonts w:ascii="Arial" w:hAnsi="Arial" w:cs="Arial"/>
          <w:sz w:val="20"/>
          <w:szCs w:val="20"/>
        </w:rPr>
        <w:t xml:space="preserve"> </w:t>
      </w:r>
      <w:r w:rsidR="004D46EB" w:rsidRPr="000D2DF9">
        <w:rPr>
          <w:rFonts w:ascii="Arial" w:hAnsi="Arial" w:cs="Arial"/>
          <w:sz w:val="20"/>
          <w:szCs w:val="20"/>
        </w:rPr>
        <w:t>result in</w:t>
      </w:r>
      <w:r w:rsidR="00417F47" w:rsidRPr="000D2DF9">
        <w:rPr>
          <w:rFonts w:ascii="Arial" w:hAnsi="Arial" w:cs="Arial"/>
          <w:sz w:val="20"/>
          <w:szCs w:val="20"/>
        </w:rPr>
        <w:t xml:space="preserve"> similar AOD</w:t>
      </w:r>
      <w:r w:rsidR="009A5F86" w:rsidRPr="000D2DF9">
        <w:rPr>
          <w:rFonts w:ascii="Arial" w:hAnsi="Arial" w:cs="Arial"/>
          <w:sz w:val="20"/>
          <w:szCs w:val="20"/>
        </w:rPr>
        <w:t>s</w:t>
      </w:r>
      <w:r w:rsidR="009D696B" w:rsidRPr="000D2DF9">
        <w:rPr>
          <w:rFonts w:ascii="Arial" w:hAnsi="Arial" w:cs="Arial"/>
          <w:sz w:val="20"/>
          <w:szCs w:val="20"/>
        </w:rPr>
        <w:t>.</w:t>
      </w:r>
      <w:r w:rsidR="0096254C" w:rsidRPr="000D2DF9">
        <w:rPr>
          <w:rFonts w:ascii="Arial" w:hAnsi="Arial" w:cs="Arial"/>
          <w:sz w:val="20"/>
          <w:szCs w:val="20"/>
        </w:rPr>
        <w:t xml:space="preserve"> It </w:t>
      </w:r>
      <w:r w:rsidR="002B0F9F" w:rsidRPr="000D2DF9">
        <w:rPr>
          <w:rFonts w:ascii="Arial" w:hAnsi="Arial" w:cs="Arial"/>
          <w:sz w:val="20"/>
          <w:szCs w:val="20"/>
        </w:rPr>
        <w:t>was</w:t>
      </w:r>
      <w:r w:rsidR="0096254C" w:rsidRPr="000D2DF9">
        <w:rPr>
          <w:rFonts w:ascii="Arial" w:hAnsi="Arial" w:cs="Arial"/>
          <w:sz w:val="20"/>
          <w:szCs w:val="20"/>
        </w:rPr>
        <w:t xml:space="preserve"> also hypothesised that </w:t>
      </w:r>
      <w:r w:rsidR="001039A4" w:rsidRPr="000D2DF9">
        <w:rPr>
          <w:rFonts w:ascii="Arial" w:hAnsi="Arial" w:cs="Arial"/>
          <w:sz w:val="20"/>
          <w:szCs w:val="20"/>
        </w:rPr>
        <w:t>the AOD would</w:t>
      </w:r>
      <w:r w:rsidR="00B51215" w:rsidRPr="000D2DF9">
        <w:rPr>
          <w:rFonts w:ascii="Arial" w:hAnsi="Arial" w:cs="Arial"/>
          <w:sz w:val="20"/>
          <w:szCs w:val="20"/>
        </w:rPr>
        <w:t xml:space="preserve"> exhibit</w:t>
      </w:r>
      <w:r w:rsidR="001039A4" w:rsidRPr="000D2DF9">
        <w:rPr>
          <w:rFonts w:ascii="Arial" w:hAnsi="Arial" w:cs="Arial"/>
          <w:sz w:val="20"/>
          <w:szCs w:val="20"/>
        </w:rPr>
        <w:t xml:space="preserve"> </w:t>
      </w:r>
      <w:r w:rsidR="00B51215" w:rsidRPr="000D2DF9">
        <w:rPr>
          <w:rFonts w:ascii="Arial" w:hAnsi="Arial" w:cs="Arial"/>
          <w:sz w:val="20"/>
          <w:szCs w:val="20"/>
        </w:rPr>
        <w:t xml:space="preserve">acceptable test-retest reliability. </w:t>
      </w:r>
      <w:r w:rsidR="005F34FF" w:rsidRPr="000D2DF9">
        <w:rPr>
          <w:rFonts w:ascii="Arial" w:hAnsi="Arial" w:cs="Arial"/>
          <w:b/>
          <w:sz w:val="20"/>
          <w:szCs w:val="20"/>
        </w:rPr>
        <w:br w:type="page"/>
      </w:r>
    </w:p>
    <w:p w:rsidR="00E20729" w:rsidRPr="000D2DF9" w:rsidRDefault="00E20729" w:rsidP="000A18B4">
      <w:pPr>
        <w:spacing w:line="360" w:lineRule="auto"/>
        <w:rPr>
          <w:rFonts w:ascii="Arial" w:hAnsi="Arial" w:cs="Arial"/>
          <w:b/>
          <w:sz w:val="20"/>
          <w:szCs w:val="20"/>
        </w:rPr>
      </w:pPr>
      <w:r w:rsidRPr="000D2DF9">
        <w:rPr>
          <w:rFonts w:ascii="Arial" w:hAnsi="Arial" w:cs="Arial"/>
          <w:b/>
          <w:sz w:val="20"/>
          <w:szCs w:val="20"/>
        </w:rPr>
        <w:lastRenderedPageBreak/>
        <w:t>Methods</w:t>
      </w:r>
    </w:p>
    <w:p w:rsidR="00FF217E" w:rsidRPr="000D2DF9" w:rsidRDefault="00711CB8" w:rsidP="000A18B4">
      <w:pPr>
        <w:spacing w:line="360" w:lineRule="auto"/>
        <w:rPr>
          <w:rFonts w:ascii="Arial" w:hAnsi="Arial" w:cs="Arial"/>
          <w:i/>
          <w:sz w:val="20"/>
          <w:szCs w:val="20"/>
        </w:rPr>
      </w:pPr>
      <w:r w:rsidRPr="000D2DF9">
        <w:rPr>
          <w:rFonts w:ascii="Arial" w:hAnsi="Arial" w:cs="Arial"/>
          <w:i/>
          <w:sz w:val="20"/>
          <w:szCs w:val="20"/>
        </w:rPr>
        <w:t>Subjects</w:t>
      </w:r>
    </w:p>
    <w:p w:rsidR="00973CA7" w:rsidRPr="000D2DF9" w:rsidRDefault="0013449A" w:rsidP="00884921">
      <w:pPr>
        <w:spacing w:line="360" w:lineRule="auto"/>
        <w:jc w:val="both"/>
        <w:rPr>
          <w:rFonts w:ascii="Arial" w:hAnsi="Arial" w:cs="Arial"/>
          <w:sz w:val="20"/>
          <w:szCs w:val="20"/>
        </w:rPr>
      </w:pPr>
      <w:r w:rsidRPr="000D2DF9">
        <w:rPr>
          <w:rFonts w:ascii="Arial" w:hAnsi="Arial" w:cs="Arial"/>
          <w:sz w:val="20"/>
          <w:szCs w:val="20"/>
        </w:rPr>
        <w:t>Twenty</w:t>
      </w:r>
      <w:r w:rsidR="008763E0" w:rsidRPr="000D2DF9">
        <w:rPr>
          <w:rFonts w:ascii="Arial" w:hAnsi="Arial" w:cs="Arial"/>
          <w:sz w:val="20"/>
          <w:szCs w:val="20"/>
        </w:rPr>
        <w:t>-</w:t>
      </w:r>
      <w:r w:rsidR="006E28D8" w:rsidRPr="000D2DF9">
        <w:rPr>
          <w:rFonts w:ascii="Arial" w:hAnsi="Arial" w:cs="Arial"/>
          <w:sz w:val="20"/>
          <w:szCs w:val="20"/>
        </w:rPr>
        <w:t>one</w:t>
      </w:r>
      <w:r w:rsidR="001A4034" w:rsidRPr="000D2DF9">
        <w:rPr>
          <w:rFonts w:ascii="Arial" w:hAnsi="Arial" w:cs="Arial"/>
          <w:sz w:val="20"/>
          <w:szCs w:val="20"/>
        </w:rPr>
        <w:t xml:space="preserve"> </w:t>
      </w:r>
      <w:r w:rsidR="000B13EB">
        <w:rPr>
          <w:rFonts w:ascii="Arial" w:hAnsi="Arial" w:cs="Arial"/>
          <w:sz w:val="20"/>
          <w:szCs w:val="20"/>
        </w:rPr>
        <w:t>trained</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"abstract" : "Abstract PURPOSE: The aim of this systematic literature review was to outline the various preexperimental maximal cycle-test protocols, terminology, and performance indicators currently used to classify subject groups in sport-science research and to construct a classification system for cycling-related research. METHODS: A database of 130 subject-group descriptions contains information on preexperimental maximal cycle-protocol designs, terminology of the subject groups, biometrical and physiological data, cycling experience, and parameters. Kolmogorov-Smirnov test, 1-way ANOVA, post hoc Bonferroni (P &lt; .05), and trend lines were calculated on height, body mass, relative and absolute maximal oxygen consumption (VO(2max)), and peak power output (PPO). RESULTS: During preexperimental testing, an initial workload of 100 W and a workload increase of 25 W are most frequently used. Three-minute stages provide the most reliable and valid measures of endurance performance. After obtaining data on a subject group, researchers apply various terms to define the group. To solve this complexity, the authors introduced the neutral term performance levels 1 to 5, representing untrained, recreationally trained, trained, well-trained, and professional subject groups, respectively. The most cited parameter in literature to define subject groups is relative VO(2max), and therefore no overlap between different performance levels may occur for this principal parameter. Another significant cycling parameter is the absolute PPO. The description of additional physiological information and current and past cycling data is advised. CONCLUSION: This review clearly shows the need to standardize the procedure for classifying subject groups. Recommendations are formulated concerning preexperimental testing, terminology, and performance indicators.", "author" : [ { "dropping-particle" : "", "family" : "Pauw", "given" : "Kevin", "non-dropping-particle" : "De", "parse-names" : false, "suffix" : "" }, { "dropping-particle" : "", "family" : "Roelands", "given" : "Bart", "non-dropping-particle" : "", "parse-names" : false, "suffix" : "" }, { "dropping-particle" : "", "family" : "Cheung", "given" : "Stephen S", "non-dropping-particle" : "", "parse-names" : false, "suffix" : "" }, { "dropping-particle" : "De", "family" : "Geus", "given" : "Bas", "non-dropping-particle" : "", "parse-names" : false, "suffix" : "" }, { "dropping-particle" : "", "family" : "Rietjens", "given" : "Gerard", "non-dropping-particle" : "", "parse-names" : false, "suffix" : "" }, { "dropping-particle" : "", "family" : "Meeusen", "given" : "Romain", "non-dropping-particle" : "", "parse-names" : false, "suffix" : "" } ], "container-title" : "International Journal of Sports Physiology and Performance", "id" : "ITEM-1", "issue" : "2", "issued" : { "date-parts" : [ [ "2013" ] ] }, "page" : "111-122", "title" : "Guidelines to classify subject groups in sport-science research.", "type" : "article-journal", "volume" : "8" }, "uris" : [ "http://www.mendeley.com/documents/?uuid=71b67ec8-2330-444f-a5f9-6cf16ab4688d" ] } ], "mendeley" : { "previouslyFormattedCitation" : "&lt;sup&gt;14&lt;/sup&gt;"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14</w:t>
      </w:r>
      <w:r w:rsidR="0046025B">
        <w:rPr>
          <w:rFonts w:ascii="Arial" w:hAnsi="Arial" w:cs="Arial"/>
          <w:sz w:val="20"/>
          <w:szCs w:val="20"/>
        </w:rPr>
        <w:fldChar w:fldCharType="end"/>
      </w:r>
      <w:r w:rsidR="00094E3C">
        <w:rPr>
          <w:rFonts w:ascii="Arial" w:hAnsi="Arial" w:cs="Arial"/>
          <w:sz w:val="20"/>
          <w:szCs w:val="20"/>
        </w:rPr>
        <w:t xml:space="preserve"> </w:t>
      </w:r>
      <w:r w:rsidR="001A1419" w:rsidRPr="000D2DF9">
        <w:rPr>
          <w:rFonts w:ascii="Arial" w:hAnsi="Arial" w:cs="Arial"/>
          <w:sz w:val="20"/>
          <w:szCs w:val="20"/>
        </w:rPr>
        <w:t>male</w:t>
      </w:r>
      <w:r w:rsidR="00AD54C8" w:rsidRPr="000D2DF9">
        <w:rPr>
          <w:rFonts w:ascii="Arial" w:hAnsi="Arial" w:cs="Arial"/>
          <w:sz w:val="20"/>
          <w:szCs w:val="20"/>
        </w:rPr>
        <w:t xml:space="preserve"> cyclists and triathletes </w:t>
      </w:r>
      <w:r w:rsidR="001A4034" w:rsidRPr="000D2DF9">
        <w:rPr>
          <w:rFonts w:ascii="Arial" w:hAnsi="Arial" w:cs="Arial"/>
          <w:sz w:val="20"/>
          <w:szCs w:val="20"/>
        </w:rPr>
        <w:t>voluntarily participated in this study.</w:t>
      </w:r>
      <w:r w:rsidR="008772B2" w:rsidRPr="000D2DF9">
        <w:rPr>
          <w:rFonts w:ascii="Arial" w:hAnsi="Arial" w:cs="Arial"/>
          <w:sz w:val="20"/>
          <w:szCs w:val="20"/>
        </w:rPr>
        <w:t xml:space="preserve"> Their mean ± </w:t>
      </w:r>
      <w:r w:rsidR="00AA773E" w:rsidRPr="000D2DF9">
        <w:rPr>
          <w:rFonts w:ascii="Arial" w:hAnsi="Arial" w:cs="Arial"/>
          <w:sz w:val="20"/>
          <w:szCs w:val="20"/>
        </w:rPr>
        <w:t>standard deviation (</w:t>
      </w:r>
      <w:r w:rsidR="008772B2" w:rsidRPr="000D2DF9">
        <w:rPr>
          <w:rFonts w:ascii="Arial" w:hAnsi="Arial" w:cs="Arial"/>
          <w:i/>
          <w:sz w:val="20"/>
          <w:szCs w:val="20"/>
        </w:rPr>
        <w:t>SD</w:t>
      </w:r>
      <w:r w:rsidR="00AA773E" w:rsidRPr="000D2DF9">
        <w:rPr>
          <w:rFonts w:ascii="Arial" w:hAnsi="Arial" w:cs="Arial"/>
          <w:sz w:val="20"/>
          <w:szCs w:val="20"/>
        </w:rPr>
        <w:t>)</w:t>
      </w:r>
      <w:r w:rsidR="00F454DF" w:rsidRPr="000D2DF9">
        <w:rPr>
          <w:rFonts w:ascii="Arial" w:hAnsi="Arial" w:cs="Arial"/>
          <w:sz w:val="20"/>
          <w:szCs w:val="20"/>
        </w:rPr>
        <w:t xml:space="preserve"> for</w:t>
      </w:r>
      <w:r w:rsidR="00AA773E" w:rsidRPr="000D2DF9">
        <w:rPr>
          <w:rFonts w:ascii="Arial" w:hAnsi="Arial" w:cs="Arial"/>
          <w:sz w:val="20"/>
          <w:szCs w:val="20"/>
        </w:rPr>
        <w:t xml:space="preserve"> </w:t>
      </w:r>
      <w:r w:rsidR="008772B2" w:rsidRPr="000D2DF9">
        <w:rPr>
          <w:rFonts w:ascii="Arial" w:hAnsi="Arial" w:cs="Arial"/>
          <w:sz w:val="20"/>
          <w:szCs w:val="20"/>
        </w:rPr>
        <w:t xml:space="preserve">age, height and </w:t>
      </w:r>
      <w:r w:rsidR="00E8031D" w:rsidRPr="000D2DF9">
        <w:rPr>
          <w:rFonts w:ascii="Arial" w:hAnsi="Arial" w:cs="Arial"/>
          <w:sz w:val="20"/>
          <w:szCs w:val="20"/>
        </w:rPr>
        <w:t>mass</w:t>
      </w:r>
      <w:r w:rsidR="00884921" w:rsidRPr="000D2DF9">
        <w:rPr>
          <w:rFonts w:ascii="Arial" w:hAnsi="Arial" w:cs="Arial"/>
          <w:sz w:val="20"/>
          <w:szCs w:val="20"/>
        </w:rPr>
        <w:t xml:space="preserve"> </w:t>
      </w:r>
      <w:r w:rsidR="008772B2" w:rsidRPr="000D2DF9">
        <w:rPr>
          <w:rFonts w:ascii="Arial" w:hAnsi="Arial" w:cs="Arial"/>
          <w:sz w:val="20"/>
          <w:szCs w:val="20"/>
        </w:rPr>
        <w:t>w</w:t>
      </w:r>
      <w:r w:rsidR="00203863" w:rsidRPr="000D2DF9">
        <w:rPr>
          <w:rFonts w:ascii="Arial" w:hAnsi="Arial" w:cs="Arial"/>
          <w:sz w:val="20"/>
          <w:szCs w:val="20"/>
        </w:rPr>
        <w:t>ere 4</w:t>
      </w:r>
      <w:r w:rsidR="006E28D8" w:rsidRPr="000D2DF9">
        <w:rPr>
          <w:rFonts w:ascii="Arial" w:hAnsi="Arial" w:cs="Arial"/>
          <w:sz w:val="20"/>
          <w:szCs w:val="20"/>
        </w:rPr>
        <w:t>1</w:t>
      </w:r>
      <w:r w:rsidR="008763E0" w:rsidRPr="000D2DF9">
        <w:rPr>
          <w:rFonts w:ascii="Arial" w:hAnsi="Arial" w:cs="Arial"/>
          <w:sz w:val="20"/>
          <w:szCs w:val="20"/>
        </w:rPr>
        <w:t> </w:t>
      </w:r>
      <w:r w:rsidR="00203863" w:rsidRPr="000D2DF9">
        <w:rPr>
          <w:rFonts w:ascii="Arial" w:hAnsi="Arial" w:cs="Arial"/>
          <w:sz w:val="20"/>
          <w:szCs w:val="20"/>
        </w:rPr>
        <w:t>±</w:t>
      </w:r>
      <w:r w:rsidR="008763E0" w:rsidRPr="000D2DF9">
        <w:rPr>
          <w:rFonts w:ascii="Arial" w:hAnsi="Arial" w:cs="Arial"/>
          <w:sz w:val="20"/>
          <w:szCs w:val="20"/>
        </w:rPr>
        <w:t> </w:t>
      </w:r>
      <w:r w:rsidR="00203863" w:rsidRPr="000D2DF9">
        <w:rPr>
          <w:rFonts w:ascii="Arial" w:hAnsi="Arial" w:cs="Arial"/>
          <w:sz w:val="20"/>
          <w:szCs w:val="20"/>
        </w:rPr>
        <w:t>7 years, 1.82</w:t>
      </w:r>
      <w:r w:rsidR="008763E0" w:rsidRPr="000D2DF9">
        <w:rPr>
          <w:rFonts w:ascii="Arial" w:hAnsi="Arial" w:cs="Arial"/>
          <w:sz w:val="20"/>
          <w:szCs w:val="20"/>
        </w:rPr>
        <w:t> </w:t>
      </w:r>
      <w:r w:rsidR="00203863" w:rsidRPr="000D2DF9">
        <w:rPr>
          <w:rFonts w:ascii="Arial" w:hAnsi="Arial" w:cs="Arial"/>
          <w:sz w:val="20"/>
          <w:szCs w:val="20"/>
        </w:rPr>
        <w:t>±</w:t>
      </w:r>
      <w:r w:rsidR="008763E0" w:rsidRPr="000D2DF9">
        <w:rPr>
          <w:rFonts w:ascii="Arial" w:hAnsi="Arial" w:cs="Arial"/>
          <w:sz w:val="20"/>
          <w:szCs w:val="20"/>
        </w:rPr>
        <w:t> </w:t>
      </w:r>
      <w:r w:rsidR="00203863" w:rsidRPr="000D2DF9">
        <w:rPr>
          <w:rFonts w:ascii="Arial" w:hAnsi="Arial" w:cs="Arial"/>
          <w:sz w:val="20"/>
          <w:szCs w:val="20"/>
        </w:rPr>
        <w:t xml:space="preserve">0.08 m and </w:t>
      </w:r>
      <w:r w:rsidR="00EB66A5" w:rsidRPr="000D2DF9">
        <w:rPr>
          <w:rFonts w:ascii="Arial" w:hAnsi="Arial" w:cs="Arial"/>
          <w:sz w:val="20"/>
          <w:szCs w:val="20"/>
        </w:rPr>
        <w:t>79.</w:t>
      </w:r>
      <w:r w:rsidR="006E28D8" w:rsidRPr="000D2DF9">
        <w:rPr>
          <w:rFonts w:ascii="Arial" w:hAnsi="Arial" w:cs="Arial"/>
          <w:sz w:val="20"/>
          <w:szCs w:val="20"/>
        </w:rPr>
        <w:t>6</w:t>
      </w:r>
      <w:r w:rsidR="008763E0" w:rsidRPr="000D2DF9">
        <w:rPr>
          <w:rFonts w:ascii="Arial" w:hAnsi="Arial" w:cs="Arial"/>
          <w:sz w:val="20"/>
          <w:szCs w:val="20"/>
        </w:rPr>
        <w:t> </w:t>
      </w:r>
      <w:r w:rsidR="00EB66A5" w:rsidRPr="000D2DF9">
        <w:rPr>
          <w:rFonts w:ascii="Arial" w:hAnsi="Arial" w:cs="Arial"/>
          <w:sz w:val="20"/>
          <w:szCs w:val="20"/>
        </w:rPr>
        <w:t>±</w:t>
      </w:r>
      <w:r w:rsidR="008763E0" w:rsidRPr="000D2DF9">
        <w:rPr>
          <w:rFonts w:ascii="Arial" w:hAnsi="Arial" w:cs="Arial"/>
          <w:sz w:val="20"/>
          <w:szCs w:val="20"/>
        </w:rPr>
        <w:t> </w:t>
      </w:r>
      <w:r w:rsidR="00EB66A5" w:rsidRPr="000D2DF9">
        <w:rPr>
          <w:rFonts w:ascii="Arial" w:hAnsi="Arial" w:cs="Arial"/>
          <w:sz w:val="20"/>
          <w:szCs w:val="20"/>
        </w:rPr>
        <w:t>7.</w:t>
      </w:r>
      <w:r w:rsidR="006E28D8" w:rsidRPr="000D2DF9">
        <w:rPr>
          <w:rFonts w:ascii="Arial" w:hAnsi="Arial" w:cs="Arial"/>
          <w:sz w:val="20"/>
          <w:szCs w:val="20"/>
        </w:rPr>
        <w:t>5</w:t>
      </w:r>
      <w:r w:rsidR="008772B2" w:rsidRPr="000D2DF9">
        <w:rPr>
          <w:rFonts w:ascii="Arial" w:hAnsi="Arial" w:cs="Arial"/>
          <w:sz w:val="20"/>
          <w:szCs w:val="20"/>
        </w:rPr>
        <w:t xml:space="preserve"> kg</w:t>
      </w:r>
      <w:r w:rsidR="001B532A" w:rsidRPr="000D2DF9">
        <w:rPr>
          <w:rFonts w:ascii="Arial" w:hAnsi="Arial" w:cs="Arial"/>
          <w:sz w:val="20"/>
          <w:szCs w:val="20"/>
        </w:rPr>
        <w:t>, respectively</w:t>
      </w:r>
      <w:r w:rsidR="008772B2" w:rsidRPr="000D2DF9">
        <w:rPr>
          <w:rFonts w:ascii="Arial" w:hAnsi="Arial" w:cs="Arial"/>
          <w:sz w:val="20"/>
          <w:szCs w:val="20"/>
        </w:rPr>
        <w:t xml:space="preserve">. </w:t>
      </w:r>
      <w:r w:rsidR="007D02A6">
        <w:rPr>
          <w:rFonts w:ascii="Arial" w:hAnsi="Arial" w:cs="Arial"/>
          <w:sz w:val="20"/>
          <w:szCs w:val="20"/>
        </w:rPr>
        <w:tab/>
      </w:r>
    </w:p>
    <w:p w:rsidR="00711CB8" w:rsidRPr="000D2DF9" w:rsidRDefault="00233280" w:rsidP="000A18B4">
      <w:pPr>
        <w:spacing w:line="360" w:lineRule="auto"/>
        <w:rPr>
          <w:rFonts w:ascii="Arial" w:hAnsi="Arial" w:cs="Arial"/>
          <w:i/>
          <w:sz w:val="20"/>
          <w:szCs w:val="20"/>
        </w:rPr>
      </w:pPr>
      <w:r w:rsidRPr="000D2DF9">
        <w:rPr>
          <w:rFonts w:ascii="Arial" w:hAnsi="Arial" w:cs="Arial"/>
          <w:i/>
          <w:sz w:val="20"/>
          <w:szCs w:val="20"/>
        </w:rPr>
        <w:t>Experimental overview</w:t>
      </w:r>
    </w:p>
    <w:p w:rsidR="001E540D" w:rsidRPr="000D2DF9" w:rsidRDefault="001A4034" w:rsidP="001E540D">
      <w:pPr>
        <w:spacing w:line="360" w:lineRule="auto"/>
        <w:jc w:val="both"/>
        <w:rPr>
          <w:rFonts w:ascii="Arial" w:hAnsi="Arial" w:cs="Arial"/>
          <w:sz w:val="20"/>
          <w:szCs w:val="20"/>
        </w:rPr>
      </w:pPr>
      <w:r w:rsidRPr="000D2DF9">
        <w:rPr>
          <w:rFonts w:ascii="Arial" w:hAnsi="Arial" w:cs="Arial"/>
          <w:sz w:val="20"/>
          <w:szCs w:val="20"/>
        </w:rPr>
        <w:t xml:space="preserve">Each participant </w:t>
      </w:r>
      <w:r w:rsidR="008772B2" w:rsidRPr="000D2DF9">
        <w:rPr>
          <w:rFonts w:ascii="Arial" w:hAnsi="Arial" w:cs="Arial"/>
          <w:sz w:val="20"/>
          <w:szCs w:val="20"/>
        </w:rPr>
        <w:t xml:space="preserve">was required to </w:t>
      </w:r>
      <w:r w:rsidR="00542115" w:rsidRPr="000D2DF9">
        <w:rPr>
          <w:rFonts w:ascii="Arial" w:hAnsi="Arial" w:cs="Arial"/>
          <w:sz w:val="20"/>
          <w:szCs w:val="20"/>
        </w:rPr>
        <w:t>complete</w:t>
      </w:r>
      <w:r w:rsidRPr="000D2DF9">
        <w:rPr>
          <w:rFonts w:ascii="Arial" w:hAnsi="Arial" w:cs="Arial"/>
          <w:sz w:val="20"/>
          <w:szCs w:val="20"/>
        </w:rPr>
        <w:t xml:space="preserve"> </w:t>
      </w:r>
      <w:r w:rsidR="009A5F86" w:rsidRPr="000D2DF9">
        <w:rPr>
          <w:rFonts w:ascii="Arial" w:hAnsi="Arial" w:cs="Arial"/>
          <w:sz w:val="20"/>
          <w:szCs w:val="20"/>
        </w:rPr>
        <w:t>seven</w:t>
      </w:r>
      <w:r w:rsidRPr="000D2DF9">
        <w:rPr>
          <w:rFonts w:ascii="Arial" w:hAnsi="Arial" w:cs="Arial"/>
          <w:sz w:val="20"/>
          <w:szCs w:val="20"/>
        </w:rPr>
        <w:t xml:space="preserve"> </w:t>
      </w:r>
      <w:r w:rsidR="001E540D" w:rsidRPr="000D2DF9">
        <w:rPr>
          <w:rFonts w:ascii="Arial" w:hAnsi="Arial" w:cs="Arial"/>
          <w:sz w:val="20"/>
          <w:szCs w:val="20"/>
        </w:rPr>
        <w:t xml:space="preserve">visits </w:t>
      </w:r>
      <w:r w:rsidR="008763E0" w:rsidRPr="000D2DF9">
        <w:rPr>
          <w:rFonts w:ascii="Arial" w:hAnsi="Arial" w:cs="Arial"/>
          <w:sz w:val="20"/>
          <w:szCs w:val="20"/>
        </w:rPr>
        <w:t>to</w:t>
      </w:r>
      <w:r w:rsidR="00542115" w:rsidRPr="000D2DF9">
        <w:rPr>
          <w:rFonts w:ascii="Arial" w:hAnsi="Arial" w:cs="Arial"/>
          <w:sz w:val="20"/>
          <w:szCs w:val="20"/>
        </w:rPr>
        <w:t xml:space="preserve"> </w:t>
      </w:r>
      <w:r w:rsidR="008763E0" w:rsidRPr="000D2DF9">
        <w:rPr>
          <w:rFonts w:ascii="Arial" w:hAnsi="Arial" w:cs="Arial"/>
          <w:sz w:val="20"/>
          <w:szCs w:val="20"/>
        </w:rPr>
        <w:t>the</w:t>
      </w:r>
      <w:r w:rsidR="002D7C7D" w:rsidRPr="000D2DF9">
        <w:rPr>
          <w:rFonts w:ascii="Arial" w:hAnsi="Arial" w:cs="Arial"/>
          <w:sz w:val="20"/>
          <w:szCs w:val="20"/>
        </w:rPr>
        <w:t xml:space="preserve"> physiology</w:t>
      </w:r>
      <w:r w:rsidR="00542115" w:rsidRPr="000D2DF9">
        <w:rPr>
          <w:rFonts w:ascii="Arial" w:hAnsi="Arial" w:cs="Arial"/>
          <w:sz w:val="20"/>
          <w:szCs w:val="20"/>
        </w:rPr>
        <w:t xml:space="preserve"> laboratory</w:t>
      </w:r>
      <w:r w:rsidR="00782648" w:rsidRPr="000D2DF9">
        <w:rPr>
          <w:rFonts w:ascii="Arial" w:hAnsi="Arial" w:cs="Arial"/>
          <w:sz w:val="20"/>
          <w:szCs w:val="20"/>
        </w:rPr>
        <w:t>,</w:t>
      </w:r>
      <w:r w:rsidR="000E2DD4" w:rsidRPr="000D2DF9">
        <w:rPr>
          <w:rFonts w:ascii="Arial" w:hAnsi="Arial" w:cs="Arial"/>
          <w:sz w:val="20"/>
          <w:szCs w:val="20"/>
        </w:rPr>
        <w:t xml:space="preserve"> </w:t>
      </w:r>
      <w:r w:rsidR="00782648" w:rsidRPr="000D2DF9">
        <w:rPr>
          <w:rFonts w:ascii="Arial" w:hAnsi="Arial" w:cs="Arial"/>
          <w:sz w:val="20"/>
          <w:szCs w:val="20"/>
        </w:rPr>
        <w:t xml:space="preserve">typically once a week </w:t>
      </w:r>
      <w:r w:rsidR="009E1D90" w:rsidRPr="000D2DF9">
        <w:rPr>
          <w:rFonts w:ascii="Arial" w:hAnsi="Arial" w:cs="Arial"/>
          <w:sz w:val="20"/>
          <w:szCs w:val="20"/>
        </w:rPr>
        <w:t>(</w:t>
      </w:r>
      <w:r w:rsidR="00051A9F" w:rsidRPr="000D2DF9">
        <w:rPr>
          <w:rFonts w:ascii="Arial" w:hAnsi="Arial" w:cs="Arial"/>
          <w:sz w:val="20"/>
          <w:szCs w:val="20"/>
        </w:rPr>
        <w:t>7</w:t>
      </w:r>
      <w:r w:rsidR="005A0B57" w:rsidRPr="000D2DF9">
        <w:rPr>
          <w:rFonts w:ascii="Arial" w:hAnsi="Arial" w:cs="Arial"/>
          <w:sz w:val="20"/>
          <w:szCs w:val="20"/>
        </w:rPr>
        <w:t xml:space="preserve"> ± </w:t>
      </w:r>
      <w:r w:rsidR="00CC0BA2" w:rsidRPr="000D2DF9">
        <w:rPr>
          <w:rFonts w:ascii="Arial" w:hAnsi="Arial" w:cs="Arial"/>
          <w:sz w:val="20"/>
          <w:szCs w:val="20"/>
        </w:rPr>
        <w:t>2</w:t>
      </w:r>
      <w:r w:rsidR="009E1D90" w:rsidRPr="000D2DF9">
        <w:rPr>
          <w:rFonts w:ascii="Arial" w:hAnsi="Arial" w:cs="Arial"/>
          <w:sz w:val="20"/>
          <w:szCs w:val="20"/>
        </w:rPr>
        <w:t xml:space="preserve"> days</w:t>
      </w:r>
      <w:r w:rsidR="008772B2" w:rsidRPr="000D2DF9">
        <w:rPr>
          <w:rFonts w:ascii="Arial" w:hAnsi="Arial" w:cs="Arial"/>
          <w:sz w:val="20"/>
          <w:szCs w:val="20"/>
        </w:rPr>
        <w:t xml:space="preserve"> </w:t>
      </w:r>
      <w:r w:rsidR="002D7C7D" w:rsidRPr="000D2DF9">
        <w:rPr>
          <w:rFonts w:ascii="Arial" w:hAnsi="Arial" w:cs="Arial"/>
          <w:sz w:val="20"/>
          <w:szCs w:val="20"/>
        </w:rPr>
        <w:t>between trials</w:t>
      </w:r>
      <w:r w:rsidR="009E1D90" w:rsidRPr="000D2DF9">
        <w:rPr>
          <w:rFonts w:ascii="Arial" w:hAnsi="Arial" w:cs="Arial"/>
          <w:sz w:val="20"/>
          <w:szCs w:val="20"/>
        </w:rPr>
        <w:t>)</w:t>
      </w:r>
      <w:r w:rsidR="00203863" w:rsidRPr="000D2DF9">
        <w:rPr>
          <w:rFonts w:ascii="Arial" w:hAnsi="Arial" w:cs="Arial"/>
          <w:sz w:val="20"/>
          <w:szCs w:val="20"/>
        </w:rPr>
        <w:t xml:space="preserve">, </w:t>
      </w:r>
      <w:r w:rsidR="00455267" w:rsidRPr="000D2DF9">
        <w:rPr>
          <w:rFonts w:ascii="Arial" w:hAnsi="Arial" w:cs="Arial"/>
          <w:sz w:val="20"/>
          <w:szCs w:val="20"/>
        </w:rPr>
        <w:t>with</w:t>
      </w:r>
      <w:r w:rsidR="00203863" w:rsidRPr="000D2DF9">
        <w:rPr>
          <w:rFonts w:ascii="Arial" w:hAnsi="Arial" w:cs="Arial"/>
          <w:sz w:val="20"/>
          <w:szCs w:val="20"/>
        </w:rPr>
        <w:t xml:space="preserve"> </w:t>
      </w:r>
      <w:r w:rsidR="007E263B" w:rsidRPr="000D2DF9">
        <w:rPr>
          <w:rFonts w:ascii="Arial" w:hAnsi="Arial" w:cs="Arial"/>
          <w:sz w:val="20"/>
          <w:szCs w:val="20"/>
        </w:rPr>
        <w:t xml:space="preserve">each trial </w:t>
      </w:r>
      <w:r w:rsidR="00203863" w:rsidRPr="000D2DF9">
        <w:rPr>
          <w:rFonts w:ascii="Arial" w:hAnsi="Arial" w:cs="Arial"/>
          <w:sz w:val="20"/>
          <w:szCs w:val="20"/>
        </w:rPr>
        <w:t>separated by at least 48 h.</w:t>
      </w:r>
      <w:r w:rsidR="009E1D90" w:rsidRPr="000D2DF9">
        <w:rPr>
          <w:rFonts w:ascii="Arial" w:hAnsi="Arial" w:cs="Arial"/>
          <w:sz w:val="20"/>
          <w:szCs w:val="20"/>
        </w:rPr>
        <w:t xml:space="preserve"> </w:t>
      </w:r>
      <w:r w:rsidR="009D0083" w:rsidRPr="000D2DF9">
        <w:rPr>
          <w:rFonts w:ascii="Arial" w:hAnsi="Arial" w:cs="Arial"/>
          <w:sz w:val="20"/>
          <w:szCs w:val="20"/>
        </w:rPr>
        <w:t xml:space="preserve">All </w:t>
      </w:r>
      <w:r w:rsidR="00F20D76" w:rsidRPr="000D2DF9">
        <w:rPr>
          <w:rFonts w:ascii="Arial" w:hAnsi="Arial" w:cs="Arial"/>
          <w:sz w:val="20"/>
          <w:szCs w:val="20"/>
        </w:rPr>
        <w:t>trials</w:t>
      </w:r>
      <w:r w:rsidR="009E1D90" w:rsidRPr="000D2DF9">
        <w:rPr>
          <w:rFonts w:ascii="Arial" w:hAnsi="Arial" w:cs="Arial"/>
          <w:sz w:val="20"/>
          <w:szCs w:val="20"/>
        </w:rPr>
        <w:t xml:space="preserve"> were </w:t>
      </w:r>
      <w:r w:rsidR="00D56ED7" w:rsidRPr="000D2DF9">
        <w:rPr>
          <w:rFonts w:ascii="Arial" w:hAnsi="Arial" w:cs="Arial"/>
          <w:sz w:val="20"/>
          <w:szCs w:val="20"/>
        </w:rPr>
        <w:t xml:space="preserve">conducted </w:t>
      </w:r>
      <w:r w:rsidR="001E540D" w:rsidRPr="000D2DF9">
        <w:rPr>
          <w:rFonts w:ascii="Arial" w:hAnsi="Arial" w:cs="Arial"/>
          <w:sz w:val="20"/>
          <w:szCs w:val="20"/>
        </w:rPr>
        <w:t xml:space="preserve">on </w:t>
      </w:r>
      <w:r w:rsidR="008763E0" w:rsidRPr="000D2DF9">
        <w:rPr>
          <w:rFonts w:ascii="Arial" w:hAnsi="Arial" w:cs="Arial"/>
          <w:sz w:val="20"/>
          <w:szCs w:val="20"/>
        </w:rPr>
        <w:t xml:space="preserve">the same </w:t>
      </w:r>
      <w:r w:rsidR="00A46516" w:rsidRPr="000D2DF9">
        <w:rPr>
          <w:rFonts w:ascii="Arial" w:hAnsi="Arial" w:cs="Arial"/>
          <w:sz w:val="20"/>
          <w:szCs w:val="20"/>
        </w:rPr>
        <w:t>individually</w:t>
      </w:r>
      <w:r w:rsidR="008763E0" w:rsidRPr="000D2DF9">
        <w:rPr>
          <w:rFonts w:ascii="Arial" w:hAnsi="Arial" w:cs="Arial"/>
          <w:sz w:val="20"/>
          <w:szCs w:val="20"/>
        </w:rPr>
        <w:t>-</w:t>
      </w:r>
      <w:r w:rsidR="00A46516" w:rsidRPr="000D2DF9">
        <w:rPr>
          <w:rFonts w:ascii="Arial" w:hAnsi="Arial" w:cs="Arial"/>
          <w:sz w:val="20"/>
          <w:szCs w:val="20"/>
        </w:rPr>
        <w:t>adjusted</w:t>
      </w:r>
      <w:r w:rsidR="008763E0" w:rsidRPr="000D2DF9">
        <w:rPr>
          <w:rFonts w:ascii="Arial" w:hAnsi="Arial" w:cs="Arial"/>
          <w:sz w:val="20"/>
          <w:szCs w:val="20"/>
        </w:rPr>
        <w:t>,</w:t>
      </w:r>
      <w:r w:rsidR="00A46516" w:rsidRPr="000D2DF9">
        <w:rPr>
          <w:rFonts w:ascii="Arial" w:hAnsi="Arial" w:cs="Arial"/>
          <w:sz w:val="20"/>
          <w:szCs w:val="20"/>
        </w:rPr>
        <w:t xml:space="preserve"> </w:t>
      </w:r>
      <w:r w:rsidR="001E540D" w:rsidRPr="000D2DF9">
        <w:rPr>
          <w:rFonts w:ascii="Arial" w:hAnsi="Arial" w:cs="Arial"/>
          <w:sz w:val="20"/>
          <w:szCs w:val="20"/>
        </w:rPr>
        <w:t xml:space="preserve">electromagnetically braked cycle-ergometer (Lode Excalibur Sport, Groningen, </w:t>
      </w:r>
      <w:r w:rsidR="00391FB7">
        <w:rPr>
          <w:rFonts w:ascii="Arial" w:hAnsi="Arial" w:cs="Arial"/>
          <w:sz w:val="20"/>
          <w:szCs w:val="20"/>
        </w:rPr>
        <w:t>t</w:t>
      </w:r>
      <w:r w:rsidR="001E540D" w:rsidRPr="000D2DF9">
        <w:rPr>
          <w:rFonts w:ascii="Arial" w:hAnsi="Arial" w:cs="Arial"/>
          <w:sz w:val="20"/>
          <w:szCs w:val="20"/>
        </w:rPr>
        <w:t>he Netherlands)</w:t>
      </w:r>
      <w:r w:rsidR="00A46516" w:rsidRPr="000D2DF9">
        <w:rPr>
          <w:rFonts w:ascii="Arial" w:hAnsi="Arial" w:cs="Arial"/>
          <w:sz w:val="20"/>
          <w:szCs w:val="20"/>
        </w:rPr>
        <w:t xml:space="preserve"> </w:t>
      </w:r>
      <w:r w:rsidR="00D56ED7" w:rsidRPr="000D2DF9">
        <w:rPr>
          <w:rFonts w:ascii="Arial" w:hAnsi="Arial" w:cs="Arial"/>
          <w:sz w:val="20"/>
          <w:szCs w:val="20"/>
        </w:rPr>
        <w:t xml:space="preserve">at </w:t>
      </w:r>
      <w:r w:rsidR="005A0B57" w:rsidRPr="000D2DF9">
        <w:rPr>
          <w:rFonts w:ascii="Arial" w:hAnsi="Arial" w:cs="Arial"/>
          <w:sz w:val="20"/>
          <w:szCs w:val="20"/>
        </w:rPr>
        <w:t>a similar</w:t>
      </w:r>
      <w:r w:rsidR="00035580">
        <w:rPr>
          <w:rFonts w:ascii="Arial" w:hAnsi="Arial" w:cs="Arial"/>
          <w:sz w:val="20"/>
          <w:szCs w:val="20"/>
        </w:rPr>
        <w:t xml:space="preserve"> time of the day (±</w:t>
      </w:r>
      <w:r w:rsidR="005A0B57" w:rsidRPr="000D2DF9">
        <w:rPr>
          <w:rFonts w:ascii="Arial" w:hAnsi="Arial" w:cs="Arial"/>
          <w:sz w:val="20"/>
          <w:szCs w:val="20"/>
        </w:rPr>
        <w:t>2</w:t>
      </w:r>
      <w:r w:rsidR="00F84246" w:rsidRPr="000D2DF9">
        <w:rPr>
          <w:rFonts w:ascii="Arial" w:hAnsi="Arial" w:cs="Arial"/>
          <w:sz w:val="20"/>
          <w:szCs w:val="20"/>
        </w:rPr>
        <w:t xml:space="preserve"> </w:t>
      </w:r>
      <w:r w:rsidR="00D56ED7" w:rsidRPr="000D2DF9">
        <w:rPr>
          <w:rFonts w:ascii="Arial" w:hAnsi="Arial" w:cs="Arial"/>
          <w:sz w:val="20"/>
          <w:szCs w:val="20"/>
        </w:rPr>
        <w:t>h)</w:t>
      </w:r>
      <w:r w:rsidR="006A5E18" w:rsidRPr="000D2DF9">
        <w:rPr>
          <w:rFonts w:ascii="Arial" w:hAnsi="Arial" w:cs="Arial"/>
          <w:sz w:val="20"/>
          <w:szCs w:val="20"/>
        </w:rPr>
        <w:t xml:space="preserve"> </w:t>
      </w:r>
      <w:r w:rsidR="00FB4954" w:rsidRPr="000D2DF9">
        <w:rPr>
          <w:rFonts w:ascii="Arial" w:hAnsi="Arial" w:cs="Arial"/>
          <w:sz w:val="20"/>
          <w:szCs w:val="20"/>
        </w:rPr>
        <w:t xml:space="preserve">and under </w:t>
      </w:r>
      <w:r w:rsidR="008763E0" w:rsidRPr="000D2DF9">
        <w:rPr>
          <w:rFonts w:ascii="Arial" w:hAnsi="Arial" w:cs="Arial"/>
          <w:sz w:val="20"/>
          <w:szCs w:val="20"/>
        </w:rPr>
        <w:t>controlled</w:t>
      </w:r>
      <w:r w:rsidR="001843A9" w:rsidRPr="000D2DF9">
        <w:rPr>
          <w:rFonts w:ascii="Arial" w:hAnsi="Arial" w:cs="Arial"/>
          <w:sz w:val="20"/>
          <w:szCs w:val="20"/>
        </w:rPr>
        <w:t xml:space="preserve"> ambient </w:t>
      </w:r>
      <w:r w:rsidR="00265452" w:rsidRPr="000D2DF9">
        <w:rPr>
          <w:rFonts w:ascii="Arial" w:hAnsi="Arial" w:cs="Arial"/>
          <w:sz w:val="20"/>
          <w:szCs w:val="20"/>
        </w:rPr>
        <w:t xml:space="preserve">conditions </w:t>
      </w:r>
      <w:r w:rsidR="00ED5284" w:rsidRPr="000D2DF9">
        <w:rPr>
          <w:rFonts w:ascii="Arial" w:hAnsi="Arial" w:cs="Arial"/>
          <w:sz w:val="20"/>
          <w:szCs w:val="20"/>
        </w:rPr>
        <w:t>(</w:t>
      </w:r>
      <w:r w:rsidR="0043732D" w:rsidRPr="000D2DF9">
        <w:rPr>
          <w:rFonts w:ascii="Arial" w:hAnsi="Arial" w:cs="Arial"/>
          <w:sz w:val="20"/>
          <w:szCs w:val="20"/>
        </w:rPr>
        <w:t>19 ± </w:t>
      </w:r>
      <w:r w:rsidR="00B73531" w:rsidRPr="000D2DF9">
        <w:rPr>
          <w:rFonts w:ascii="Arial" w:hAnsi="Arial" w:cs="Arial"/>
          <w:sz w:val="20"/>
          <w:szCs w:val="20"/>
        </w:rPr>
        <w:t>1</w:t>
      </w:r>
      <w:r w:rsidR="005F606E" w:rsidRPr="000D2DF9">
        <w:rPr>
          <w:rFonts w:ascii="Arial" w:hAnsi="Arial" w:cs="Arial"/>
          <w:sz w:val="20"/>
          <w:szCs w:val="20"/>
        </w:rPr>
        <w:t> </w:t>
      </w:r>
      <w:r w:rsidR="00B73531" w:rsidRPr="000D2DF9">
        <w:rPr>
          <w:rFonts w:ascii="Arial" w:hAnsi="Arial" w:cs="Arial"/>
          <w:sz w:val="20"/>
          <w:szCs w:val="20"/>
        </w:rPr>
        <w:t xml:space="preserve">°C and </w:t>
      </w:r>
      <w:r w:rsidR="0043732D" w:rsidRPr="000D2DF9">
        <w:rPr>
          <w:rFonts w:ascii="Arial" w:hAnsi="Arial" w:cs="Arial"/>
          <w:sz w:val="20"/>
          <w:szCs w:val="20"/>
        </w:rPr>
        <w:t>33 ± </w:t>
      </w:r>
      <w:r w:rsidR="006E28D8" w:rsidRPr="000D2DF9">
        <w:rPr>
          <w:rFonts w:ascii="Arial" w:hAnsi="Arial" w:cs="Arial"/>
          <w:sz w:val="20"/>
          <w:szCs w:val="20"/>
        </w:rPr>
        <w:t>5</w:t>
      </w:r>
      <w:r w:rsidR="00B73531" w:rsidRPr="000D2DF9">
        <w:rPr>
          <w:rFonts w:ascii="Arial" w:hAnsi="Arial" w:cs="Arial"/>
          <w:sz w:val="20"/>
          <w:szCs w:val="20"/>
        </w:rPr>
        <w:t>% humidity)</w:t>
      </w:r>
      <w:r w:rsidR="00203863" w:rsidRPr="000D2DF9">
        <w:rPr>
          <w:rFonts w:ascii="Arial" w:hAnsi="Arial" w:cs="Arial"/>
          <w:sz w:val="20"/>
          <w:szCs w:val="20"/>
        </w:rPr>
        <w:t>.</w:t>
      </w:r>
      <w:r w:rsidR="009E1D90" w:rsidRPr="000D2DF9">
        <w:rPr>
          <w:rFonts w:ascii="Arial" w:hAnsi="Arial" w:cs="Arial"/>
          <w:sz w:val="20"/>
          <w:szCs w:val="20"/>
        </w:rPr>
        <w:t xml:space="preserve"> </w:t>
      </w:r>
      <w:r w:rsidR="009A5F86" w:rsidRPr="000D2DF9">
        <w:rPr>
          <w:rFonts w:ascii="Arial" w:hAnsi="Arial" w:cs="Arial"/>
          <w:sz w:val="20"/>
          <w:szCs w:val="20"/>
        </w:rPr>
        <w:t xml:space="preserve">After </w:t>
      </w:r>
      <w:r w:rsidR="00D767D4">
        <w:rPr>
          <w:rFonts w:ascii="Arial" w:hAnsi="Arial" w:cs="Arial"/>
          <w:sz w:val="20"/>
          <w:szCs w:val="20"/>
        </w:rPr>
        <w:t xml:space="preserve">two </w:t>
      </w:r>
      <w:r w:rsidR="009A5F86" w:rsidRPr="000D2DF9">
        <w:rPr>
          <w:rFonts w:ascii="Arial" w:hAnsi="Arial" w:cs="Arial"/>
          <w:sz w:val="20"/>
          <w:szCs w:val="20"/>
        </w:rPr>
        <w:t>preliminary</w:t>
      </w:r>
      <w:r w:rsidR="001E540D" w:rsidRPr="000D2DF9">
        <w:rPr>
          <w:rFonts w:ascii="Arial" w:hAnsi="Arial" w:cs="Arial"/>
          <w:sz w:val="20"/>
          <w:szCs w:val="20"/>
        </w:rPr>
        <w:t xml:space="preserve"> </w:t>
      </w:r>
      <w:r w:rsidR="00D767D4">
        <w:rPr>
          <w:rFonts w:ascii="Arial" w:hAnsi="Arial" w:cs="Arial"/>
          <w:sz w:val="20"/>
          <w:szCs w:val="20"/>
        </w:rPr>
        <w:t xml:space="preserve">trials </w:t>
      </w:r>
      <w:r w:rsidR="001E540D" w:rsidRPr="000D2DF9">
        <w:rPr>
          <w:rFonts w:ascii="Arial" w:hAnsi="Arial" w:cs="Arial"/>
          <w:sz w:val="20"/>
          <w:szCs w:val="20"/>
        </w:rPr>
        <w:t>to determine</w:t>
      </w:r>
      <w:r w:rsidR="00F84246" w:rsidRPr="000D2DF9">
        <w:rPr>
          <w:rFonts w:ascii="Arial" w:hAnsi="Arial" w:cs="Arial"/>
          <w:sz w:val="20"/>
          <w:szCs w:val="20"/>
        </w:rPr>
        <w:t xml:space="preserve"> </w:t>
      </w:r>
      <w:r w:rsidR="001E540D" w:rsidRPr="000D2DF9">
        <w:rPr>
          <w:rFonts w:ascii="Arial" w:hAnsi="Arial" w:cs="Arial"/>
          <w:sz w:val="20"/>
          <w:szCs w:val="20"/>
        </w:rPr>
        <w:t xml:space="preserve">GET, </w:t>
      </w:r>
      <w:r w:rsidR="002B18D5" w:rsidRPr="000D2DF9">
        <w:rPr>
          <w:rFonts w:ascii="Arial" w:hAnsi="Arial" w:cs="Arial"/>
          <w:sz w:val="20"/>
          <w:szCs w:val="20"/>
        </w:rPr>
        <w:t>V̇</w:t>
      </w:r>
      <w:r w:rsidR="008C4406" w:rsidRPr="000D2DF9">
        <w:rPr>
          <w:rFonts w:ascii="Arial" w:hAnsi="Arial" w:cs="Arial"/>
          <w:sz w:val="20"/>
          <w:szCs w:val="20"/>
        </w:rPr>
        <w:t>O</w:t>
      </w:r>
      <w:r w:rsidR="008C4406" w:rsidRPr="000D2DF9">
        <w:rPr>
          <w:rFonts w:ascii="Arial" w:hAnsi="Arial" w:cs="Arial"/>
          <w:sz w:val="20"/>
          <w:szCs w:val="20"/>
          <w:vertAlign w:val="subscript"/>
        </w:rPr>
        <w:t>2</w:t>
      </w:r>
      <w:r w:rsidR="001E540D" w:rsidRPr="000D2DF9">
        <w:rPr>
          <w:rFonts w:ascii="Arial" w:hAnsi="Arial" w:cs="Arial"/>
          <w:sz w:val="20"/>
          <w:szCs w:val="20"/>
          <w:vertAlign w:val="subscript"/>
        </w:rPr>
        <w:t>max</w:t>
      </w:r>
      <w:r w:rsidR="004E66F0">
        <w:rPr>
          <w:rFonts w:ascii="Arial" w:hAnsi="Arial" w:cs="Arial"/>
          <w:sz w:val="20"/>
          <w:szCs w:val="20"/>
        </w:rPr>
        <w:t xml:space="preserve">, </w:t>
      </w:r>
      <w:r w:rsidR="001E540D" w:rsidRPr="000D2DF9">
        <w:rPr>
          <w:rFonts w:ascii="Arial" w:hAnsi="Arial" w:cs="Arial"/>
          <w:sz w:val="20"/>
          <w:szCs w:val="20"/>
        </w:rPr>
        <w:t xml:space="preserve">and the </w:t>
      </w:r>
      <w:r w:rsidR="00F022DE" w:rsidRPr="000D2DF9">
        <w:rPr>
          <w:rFonts w:ascii="Arial" w:hAnsi="Arial" w:cs="Arial"/>
          <w:sz w:val="20"/>
          <w:szCs w:val="20"/>
        </w:rPr>
        <w:t>V̇O</w:t>
      </w:r>
      <w:r w:rsidR="00F022DE" w:rsidRPr="000D2DF9">
        <w:rPr>
          <w:rFonts w:ascii="Arial" w:hAnsi="Arial" w:cs="Arial"/>
          <w:sz w:val="20"/>
          <w:szCs w:val="20"/>
          <w:vertAlign w:val="subscript"/>
        </w:rPr>
        <w:t>2-</w:t>
      </w:r>
      <w:r w:rsidR="00F022DE" w:rsidRPr="000D2DF9">
        <w:rPr>
          <w:rFonts w:ascii="Arial" w:hAnsi="Arial" w:cs="Arial"/>
          <w:sz w:val="20"/>
          <w:szCs w:val="20"/>
        </w:rPr>
        <w:t xml:space="preserve">power output </w:t>
      </w:r>
      <w:r w:rsidR="001E540D" w:rsidRPr="000D2DF9">
        <w:rPr>
          <w:rFonts w:ascii="Arial" w:hAnsi="Arial" w:cs="Arial"/>
          <w:sz w:val="20"/>
          <w:szCs w:val="20"/>
        </w:rPr>
        <w:t xml:space="preserve">relationship, </w:t>
      </w:r>
      <w:r w:rsidR="00EF2B98" w:rsidRPr="000D2DF9">
        <w:rPr>
          <w:rFonts w:ascii="Arial" w:hAnsi="Arial" w:cs="Arial"/>
          <w:sz w:val="20"/>
          <w:szCs w:val="20"/>
        </w:rPr>
        <w:t>participants completed</w:t>
      </w:r>
      <w:r w:rsidR="00FD70D6" w:rsidRPr="000D2DF9">
        <w:rPr>
          <w:rFonts w:ascii="Arial" w:hAnsi="Arial" w:cs="Arial"/>
          <w:sz w:val="20"/>
          <w:szCs w:val="20"/>
        </w:rPr>
        <w:t xml:space="preserve"> </w:t>
      </w:r>
      <w:r w:rsidR="00F022DE" w:rsidRPr="000D2DF9">
        <w:rPr>
          <w:rFonts w:ascii="Arial" w:hAnsi="Arial" w:cs="Arial"/>
          <w:sz w:val="20"/>
          <w:szCs w:val="20"/>
        </w:rPr>
        <w:t xml:space="preserve">five </w:t>
      </w:r>
      <w:r w:rsidR="00D767D4">
        <w:rPr>
          <w:rFonts w:ascii="Arial" w:hAnsi="Arial" w:cs="Arial"/>
          <w:sz w:val="20"/>
          <w:szCs w:val="20"/>
        </w:rPr>
        <w:t>experimental trials, each consisting o</w:t>
      </w:r>
      <w:r w:rsidR="00035580">
        <w:rPr>
          <w:rFonts w:ascii="Arial" w:hAnsi="Arial" w:cs="Arial"/>
          <w:sz w:val="20"/>
          <w:szCs w:val="20"/>
        </w:rPr>
        <w:t>f</w:t>
      </w:r>
      <w:r w:rsidR="00D767D4">
        <w:rPr>
          <w:rFonts w:ascii="Arial" w:hAnsi="Arial" w:cs="Arial"/>
          <w:sz w:val="20"/>
          <w:szCs w:val="20"/>
        </w:rPr>
        <w:t xml:space="preserve"> a CWR to exhaustion at </w:t>
      </w:r>
      <w:r w:rsidR="001E540D" w:rsidRPr="000D2DF9">
        <w:rPr>
          <w:rFonts w:ascii="Arial" w:hAnsi="Arial" w:cs="Arial"/>
          <w:sz w:val="20"/>
          <w:szCs w:val="20"/>
        </w:rPr>
        <w:t xml:space="preserve">105, 112.5, 120 </w:t>
      </w:r>
      <w:r w:rsidR="00F022DE" w:rsidRPr="000D2DF9">
        <w:rPr>
          <w:rFonts w:ascii="Arial" w:hAnsi="Arial" w:cs="Arial"/>
          <w:sz w:val="20"/>
          <w:szCs w:val="20"/>
        </w:rPr>
        <w:t>or</w:t>
      </w:r>
      <w:r w:rsidR="001E540D" w:rsidRPr="000D2DF9">
        <w:rPr>
          <w:rFonts w:ascii="Arial" w:hAnsi="Arial" w:cs="Arial"/>
          <w:sz w:val="20"/>
          <w:szCs w:val="20"/>
        </w:rPr>
        <w:t xml:space="preserve"> 127.5% of V̇O</w:t>
      </w:r>
      <w:r w:rsidR="001E540D" w:rsidRPr="000D2DF9">
        <w:rPr>
          <w:rFonts w:ascii="Arial" w:hAnsi="Arial" w:cs="Arial"/>
          <w:sz w:val="20"/>
          <w:szCs w:val="20"/>
          <w:vertAlign w:val="subscript"/>
        </w:rPr>
        <w:t>2max</w:t>
      </w:r>
      <w:r w:rsidR="001E540D" w:rsidRPr="000D2DF9">
        <w:rPr>
          <w:rFonts w:ascii="Arial" w:hAnsi="Arial" w:cs="Arial"/>
          <w:sz w:val="20"/>
          <w:szCs w:val="20"/>
        </w:rPr>
        <w:t xml:space="preserve">. </w:t>
      </w:r>
      <w:r w:rsidR="00F022DE" w:rsidRPr="000D2DF9">
        <w:rPr>
          <w:rFonts w:ascii="Arial" w:hAnsi="Arial" w:cs="Arial"/>
          <w:sz w:val="20"/>
          <w:szCs w:val="20"/>
        </w:rPr>
        <w:t>The 112.5% V̇O</w:t>
      </w:r>
      <w:r w:rsidR="00F022DE" w:rsidRPr="000D2DF9">
        <w:rPr>
          <w:rFonts w:ascii="Arial" w:hAnsi="Arial" w:cs="Arial"/>
          <w:sz w:val="20"/>
          <w:szCs w:val="20"/>
          <w:vertAlign w:val="subscript"/>
        </w:rPr>
        <w:t>2max</w:t>
      </w:r>
      <w:r w:rsidR="00F022DE" w:rsidRPr="000D2DF9">
        <w:rPr>
          <w:rFonts w:ascii="Arial" w:hAnsi="Arial" w:cs="Arial"/>
          <w:sz w:val="20"/>
          <w:szCs w:val="20"/>
        </w:rPr>
        <w:t xml:space="preserve"> trial was repeated </w:t>
      </w:r>
      <w:r w:rsidR="004E66F0">
        <w:rPr>
          <w:rFonts w:ascii="Arial" w:hAnsi="Arial" w:cs="Arial"/>
          <w:sz w:val="20"/>
          <w:szCs w:val="20"/>
        </w:rPr>
        <w:t>to determine</w:t>
      </w:r>
      <w:r w:rsidR="00F022DE" w:rsidRPr="000D2DF9">
        <w:rPr>
          <w:rFonts w:ascii="Arial" w:hAnsi="Arial" w:cs="Arial"/>
          <w:sz w:val="20"/>
          <w:szCs w:val="20"/>
        </w:rPr>
        <w:t xml:space="preserve"> test-retest reliability</w:t>
      </w:r>
      <w:r w:rsidR="006B572A" w:rsidRPr="000D2DF9">
        <w:rPr>
          <w:rFonts w:ascii="Arial" w:hAnsi="Arial" w:cs="Arial"/>
          <w:sz w:val="20"/>
          <w:szCs w:val="20"/>
        </w:rPr>
        <w:t xml:space="preserve">. The order of </w:t>
      </w:r>
      <w:r w:rsidR="00D767D4">
        <w:rPr>
          <w:rFonts w:ascii="Arial" w:hAnsi="Arial" w:cs="Arial"/>
          <w:sz w:val="20"/>
          <w:szCs w:val="20"/>
        </w:rPr>
        <w:t xml:space="preserve">the experimental </w:t>
      </w:r>
      <w:r w:rsidR="006B572A" w:rsidRPr="000D2DF9">
        <w:rPr>
          <w:rFonts w:ascii="Arial" w:hAnsi="Arial" w:cs="Arial"/>
          <w:sz w:val="20"/>
          <w:szCs w:val="20"/>
        </w:rPr>
        <w:t xml:space="preserve">trials was randomised, </w:t>
      </w:r>
      <w:r w:rsidR="00035580">
        <w:rPr>
          <w:rFonts w:ascii="Arial" w:hAnsi="Arial" w:cs="Arial"/>
          <w:sz w:val="20"/>
          <w:szCs w:val="20"/>
        </w:rPr>
        <w:t>with the exception of the identical t</w:t>
      </w:r>
      <w:r w:rsidR="00F022DE" w:rsidRPr="000D2DF9">
        <w:rPr>
          <w:rFonts w:ascii="Arial" w:hAnsi="Arial" w:cs="Arial"/>
          <w:sz w:val="20"/>
          <w:szCs w:val="20"/>
        </w:rPr>
        <w:t>rials at 112.5% of V̇O</w:t>
      </w:r>
      <w:r w:rsidR="00F022DE" w:rsidRPr="000D2DF9">
        <w:rPr>
          <w:rFonts w:ascii="Arial" w:hAnsi="Arial" w:cs="Arial"/>
          <w:sz w:val="20"/>
          <w:szCs w:val="20"/>
          <w:vertAlign w:val="subscript"/>
        </w:rPr>
        <w:t>2</w:t>
      </w:r>
      <w:r w:rsidR="00286278" w:rsidRPr="000D2DF9">
        <w:rPr>
          <w:rFonts w:ascii="Arial" w:hAnsi="Arial" w:cs="Arial"/>
          <w:sz w:val="20"/>
          <w:szCs w:val="20"/>
          <w:vertAlign w:val="subscript"/>
        </w:rPr>
        <w:t>max</w:t>
      </w:r>
      <w:r w:rsidR="00035580">
        <w:rPr>
          <w:rFonts w:ascii="Arial" w:hAnsi="Arial" w:cs="Arial"/>
          <w:sz w:val="20"/>
          <w:szCs w:val="20"/>
        </w:rPr>
        <w:t>,</w:t>
      </w:r>
      <w:r w:rsidR="00286278" w:rsidRPr="000D2DF9">
        <w:rPr>
          <w:rFonts w:ascii="Arial" w:hAnsi="Arial" w:cs="Arial"/>
          <w:sz w:val="20"/>
          <w:szCs w:val="20"/>
        </w:rPr>
        <w:t xml:space="preserve"> </w:t>
      </w:r>
      <w:r w:rsidR="00035580">
        <w:rPr>
          <w:rFonts w:ascii="Arial" w:hAnsi="Arial" w:cs="Arial"/>
          <w:sz w:val="20"/>
          <w:szCs w:val="20"/>
        </w:rPr>
        <w:t xml:space="preserve">which </w:t>
      </w:r>
      <w:r w:rsidR="00F022DE" w:rsidRPr="000D2DF9">
        <w:rPr>
          <w:rFonts w:ascii="Arial" w:hAnsi="Arial" w:cs="Arial"/>
          <w:sz w:val="20"/>
          <w:szCs w:val="20"/>
        </w:rPr>
        <w:t xml:space="preserve">were performed consecutively. </w:t>
      </w:r>
      <w:r w:rsidR="001E540D" w:rsidRPr="000D2DF9">
        <w:rPr>
          <w:rFonts w:ascii="Arial" w:hAnsi="Arial" w:cs="Arial"/>
          <w:sz w:val="20"/>
          <w:szCs w:val="20"/>
        </w:rPr>
        <w:t>Participants were provided with a food record diary and instructed to follow</w:t>
      </w:r>
      <w:r w:rsidR="004E66F0">
        <w:rPr>
          <w:rFonts w:ascii="Arial" w:hAnsi="Arial" w:cs="Arial"/>
          <w:sz w:val="20"/>
          <w:szCs w:val="20"/>
        </w:rPr>
        <w:t xml:space="preserve"> a</w:t>
      </w:r>
      <w:r w:rsidR="001E540D" w:rsidRPr="000D2DF9">
        <w:rPr>
          <w:rFonts w:ascii="Arial" w:hAnsi="Arial" w:cs="Arial"/>
          <w:sz w:val="20"/>
          <w:szCs w:val="20"/>
        </w:rPr>
        <w:t xml:space="preserve"> similar diet and to refrain from strenuous exercise in the 24 h before each trial. In addition, they were instructed to refrain from caffeine and alcohol ingestion 12 h prior to each trial. Figure 1 schematically outlines the protocol. </w:t>
      </w:r>
    </w:p>
    <w:p w:rsidR="006B572A" w:rsidRPr="000D2DF9" w:rsidRDefault="00F056D9" w:rsidP="00400D00">
      <w:pPr>
        <w:spacing w:line="360" w:lineRule="auto"/>
        <w:jc w:val="both"/>
        <w:rPr>
          <w:rFonts w:ascii="Arial" w:hAnsi="Arial" w:cs="Arial"/>
          <w:i/>
          <w:sz w:val="20"/>
          <w:szCs w:val="20"/>
        </w:rPr>
      </w:pPr>
      <w:r w:rsidRPr="000D2DF9">
        <w:rPr>
          <w:rFonts w:ascii="Arial" w:hAnsi="Arial" w:cs="Arial"/>
          <w:i/>
          <w:sz w:val="20"/>
          <w:szCs w:val="20"/>
        </w:rPr>
        <w:t>Procedures</w:t>
      </w:r>
    </w:p>
    <w:p w:rsidR="00EA3E2F" w:rsidRPr="009921C6" w:rsidRDefault="006B572A" w:rsidP="00EA3E2F">
      <w:pPr>
        <w:spacing w:line="360" w:lineRule="auto"/>
        <w:jc w:val="both"/>
        <w:rPr>
          <w:rFonts w:ascii="Arial" w:hAnsi="Arial" w:cs="Arial"/>
          <w:sz w:val="20"/>
          <w:szCs w:val="20"/>
        </w:rPr>
      </w:pPr>
      <w:r w:rsidRPr="000D2DF9">
        <w:rPr>
          <w:rFonts w:ascii="Arial" w:hAnsi="Arial" w:cs="Arial"/>
          <w:sz w:val="20"/>
          <w:szCs w:val="20"/>
        </w:rPr>
        <w:t>Initially, participants completed</w:t>
      </w:r>
      <w:r w:rsidR="00A46516" w:rsidRPr="000D2DF9">
        <w:rPr>
          <w:rFonts w:ascii="Arial" w:hAnsi="Arial" w:cs="Arial"/>
          <w:sz w:val="20"/>
          <w:szCs w:val="20"/>
        </w:rPr>
        <w:t xml:space="preserve"> </w:t>
      </w:r>
      <w:r w:rsidR="00DC69E4">
        <w:rPr>
          <w:rFonts w:ascii="Arial" w:hAnsi="Arial" w:cs="Arial"/>
          <w:sz w:val="20"/>
          <w:szCs w:val="20"/>
        </w:rPr>
        <w:t xml:space="preserve">the preliminary trials. First, </w:t>
      </w:r>
      <w:r w:rsidR="005F606E" w:rsidRPr="000D2DF9">
        <w:rPr>
          <w:rFonts w:ascii="Arial" w:hAnsi="Arial" w:cs="Arial"/>
          <w:sz w:val="20"/>
          <w:szCs w:val="20"/>
        </w:rPr>
        <w:t xml:space="preserve">a </w:t>
      </w:r>
      <w:r w:rsidR="00A46516" w:rsidRPr="000D2DF9">
        <w:rPr>
          <w:rFonts w:ascii="Arial" w:hAnsi="Arial" w:cs="Arial"/>
          <w:sz w:val="20"/>
          <w:szCs w:val="20"/>
        </w:rPr>
        <w:t xml:space="preserve">ramp test to exhaustion </w:t>
      </w:r>
      <w:r w:rsidR="00DC69E4">
        <w:rPr>
          <w:rFonts w:ascii="Arial" w:hAnsi="Arial" w:cs="Arial"/>
          <w:sz w:val="20"/>
          <w:szCs w:val="20"/>
        </w:rPr>
        <w:t xml:space="preserve">was used to </w:t>
      </w:r>
      <w:r w:rsidR="00A46516" w:rsidRPr="000D2DF9">
        <w:rPr>
          <w:rFonts w:ascii="Arial" w:hAnsi="Arial" w:cs="Arial"/>
          <w:sz w:val="20"/>
          <w:szCs w:val="20"/>
        </w:rPr>
        <w:t>determine the GET</w:t>
      </w:r>
      <w:r w:rsidR="00FD067B" w:rsidRPr="000D2DF9">
        <w:rPr>
          <w:rFonts w:ascii="Arial" w:hAnsi="Arial" w:cs="Arial"/>
          <w:sz w:val="20"/>
          <w:szCs w:val="20"/>
        </w:rPr>
        <w:t xml:space="preserve">. </w:t>
      </w:r>
      <w:r w:rsidR="00A46516" w:rsidRPr="000D2DF9">
        <w:rPr>
          <w:rFonts w:ascii="Arial" w:hAnsi="Arial" w:cs="Arial"/>
          <w:sz w:val="20"/>
          <w:szCs w:val="20"/>
        </w:rPr>
        <w:t xml:space="preserve">After three minutes of unloaded </w:t>
      </w:r>
      <w:r w:rsidR="00DC69E4">
        <w:rPr>
          <w:rFonts w:ascii="Arial" w:hAnsi="Arial" w:cs="Arial"/>
          <w:sz w:val="20"/>
          <w:szCs w:val="20"/>
        </w:rPr>
        <w:t>pedalling</w:t>
      </w:r>
      <w:r w:rsidR="00A46516" w:rsidRPr="000D2DF9">
        <w:rPr>
          <w:rFonts w:ascii="Arial" w:hAnsi="Arial" w:cs="Arial"/>
          <w:sz w:val="20"/>
          <w:szCs w:val="20"/>
        </w:rPr>
        <w:t xml:space="preserve">, </w:t>
      </w:r>
      <w:r w:rsidR="006B5417" w:rsidRPr="000D2DF9">
        <w:rPr>
          <w:rFonts w:ascii="Arial" w:hAnsi="Arial" w:cs="Arial"/>
          <w:sz w:val="20"/>
          <w:szCs w:val="20"/>
        </w:rPr>
        <w:t>t</w:t>
      </w:r>
      <w:r w:rsidR="00ED370E" w:rsidRPr="000D2DF9">
        <w:rPr>
          <w:rFonts w:ascii="Arial" w:hAnsi="Arial" w:cs="Arial"/>
          <w:sz w:val="20"/>
          <w:szCs w:val="20"/>
        </w:rPr>
        <w:t>he resistance increased continuously at a rate of 0.5 W∙s</w:t>
      </w:r>
      <w:r w:rsidR="00ED370E" w:rsidRPr="000D2DF9">
        <w:rPr>
          <w:rFonts w:ascii="Arial" w:hAnsi="Arial" w:cs="Arial"/>
          <w:sz w:val="20"/>
          <w:szCs w:val="20"/>
          <w:vertAlign w:val="superscript"/>
        </w:rPr>
        <w:t>-1</w:t>
      </w:r>
      <w:r w:rsidR="00ED370E" w:rsidRPr="000D2DF9">
        <w:rPr>
          <w:rFonts w:ascii="Arial" w:hAnsi="Arial" w:cs="Arial"/>
          <w:sz w:val="20"/>
          <w:szCs w:val="20"/>
        </w:rPr>
        <w:t xml:space="preserve"> (i.e. 30 W∙min</w:t>
      </w:r>
      <w:r w:rsidR="00ED370E" w:rsidRPr="000D2DF9">
        <w:rPr>
          <w:rFonts w:ascii="Arial" w:hAnsi="Arial" w:cs="Arial"/>
          <w:sz w:val="20"/>
          <w:szCs w:val="20"/>
          <w:vertAlign w:val="superscript"/>
        </w:rPr>
        <w:t>-1</w:t>
      </w:r>
      <w:r w:rsidR="00ED370E" w:rsidRPr="000D2DF9">
        <w:rPr>
          <w:rFonts w:ascii="Arial" w:hAnsi="Arial" w:cs="Arial"/>
          <w:sz w:val="20"/>
          <w:szCs w:val="20"/>
        </w:rPr>
        <w:t xml:space="preserve">) until exhaustion, </w:t>
      </w:r>
      <w:r w:rsidR="00B54000" w:rsidRPr="000D2DF9">
        <w:rPr>
          <w:rFonts w:ascii="Arial" w:hAnsi="Arial" w:cs="Arial"/>
          <w:sz w:val="20"/>
          <w:szCs w:val="20"/>
        </w:rPr>
        <w:t xml:space="preserve">defined </w:t>
      </w:r>
      <w:r w:rsidR="00ED370E" w:rsidRPr="000D2DF9">
        <w:rPr>
          <w:rFonts w:ascii="Arial" w:hAnsi="Arial" w:cs="Arial"/>
          <w:sz w:val="20"/>
          <w:szCs w:val="20"/>
        </w:rPr>
        <w:t>by a decrease &gt;10 rpm for &gt;5</w:t>
      </w:r>
      <w:r w:rsidR="00455267" w:rsidRPr="000D2DF9">
        <w:rPr>
          <w:rFonts w:ascii="Arial" w:hAnsi="Arial" w:cs="Arial"/>
          <w:sz w:val="20"/>
          <w:szCs w:val="20"/>
        </w:rPr>
        <w:t> </w:t>
      </w:r>
      <w:r w:rsidR="00ED370E" w:rsidRPr="000D2DF9">
        <w:rPr>
          <w:rFonts w:ascii="Arial" w:hAnsi="Arial" w:cs="Arial"/>
          <w:sz w:val="20"/>
          <w:szCs w:val="20"/>
        </w:rPr>
        <w:t>s despite strong verbal encouragement.</w:t>
      </w:r>
      <w:r w:rsidR="00013FCF" w:rsidRPr="000D2DF9">
        <w:rPr>
          <w:rFonts w:ascii="Arial" w:hAnsi="Arial" w:cs="Arial"/>
          <w:sz w:val="20"/>
          <w:szCs w:val="20"/>
        </w:rPr>
        <w:t xml:space="preserve"> </w:t>
      </w:r>
      <w:r w:rsidR="005804C1" w:rsidRPr="000D2DF9">
        <w:rPr>
          <w:rFonts w:ascii="Arial" w:hAnsi="Arial" w:cs="Arial"/>
          <w:sz w:val="20"/>
          <w:szCs w:val="20"/>
        </w:rPr>
        <w:t>The cadence for this</w:t>
      </w:r>
      <w:r w:rsidR="00196C6E" w:rsidRPr="000D2DF9">
        <w:rPr>
          <w:rFonts w:ascii="Arial" w:hAnsi="Arial" w:cs="Arial"/>
          <w:sz w:val="20"/>
          <w:szCs w:val="20"/>
        </w:rPr>
        <w:t xml:space="preserve"> trial </w:t>
      </w:r>
      <w:r w:rsidR="005804C1" w:rsidRPr="000D2DF9">
        <w:rPr>
          <w:rFonts w:ascii="Arial" w:hAnsi="Arial" w:cs="Arial"/>
          <w:sz w:val="20"/>
          <w:szCs w:val="20"/>
        </w:rPr>
        <w:t xml:space="preserve">was freely chosen by each participant </w:t>
      </w:r>
      <w:r w:rsidR="00196C6E" w:rsidRPr="000D2DF9">
        <w:rPr>
          <w:rFonts w:ascii="Arial" w:hAnsi="Arial" w:cs="Arial"/>
          <w:sz w:val="20"/>
          <w:szCs w:val="20"/>
        </w:rPr>
        <w:t>(87</w:t>
      </w:r>
      <w:r w:rsidR="004E66F0">
        <w:rPr>
          <w:rFonts w:ascii="Arial" w:hAnsi="Arial" w:cs="Arial"/>
          <w:sz w:val="20"/>
          <w:szCs w:val="20"/>
        </w:rPr>
        <w:t> </w:t>
      </w:r>
      <w:r w:rsidR="00196C6E" w:rsidRPr="000D2DF9">
        <w:rPr>
          <w:rFonts w:ascii="Arial" w:hAnsi="Arial" w:cs="Arial"/>
          <w:sz w:val="20"/>
          <w:szCs w:val="20"/>
        </w:rPr>
        <w:t>±</w:t>
      </w:r>
      <w:r w:rsidR="004E66F0">
        <w:rPr>
          <w:rFonts w:ascii="Arial" w:hAnsi="Arial" w:cs="Arial"/>
          <w:sz w:val="20"/>
          <w:szCs w:val="20"/>
        </w:rPr>
        <w:t> </w:t>
      </w:r>
      <w:r w:rsidR="00196C6E" w:rsidRPr="000D2DF9">
        <w:rPr>
          <w:rFonts w:ascii="Arial" w:hAnsi="Arial" w:cs="Arial"/>
          <w:sz w:val="20"/>
          <w:szCs w:val="20"/>
        </w:rPr>
        <w:t>8</w:t>
      </w:r>
      <w:r w:rsidR="004E66F0">
        <w:rPr>
          <w:rFonts w:ascii="Arial" w:hAnsi="Arial" w:cs="Arial"/>
          <w:sz w:val="20"/>
          <w:szCs w:val="20"/>
        </w:rPr>
        <w:t xml:space="preserve"> </w:t>
      </w:r>
      <w:r w:rsidR="00196C6E" w:rsidRPr="000D2DF9">
        <w:rPr>
          <w:rFonts w:ascii="Arial" w:hAnsi="Arial" w:cs="Arial"/>
          <w:sz w:val="20"/>
          <w:szCs w:val="20"/>
        </w:rPr>
        <w:t xml:space="preserve">rpm), and remained constant </w:t>
      </w:r>
      <w:r w:rsidR="006577D0" w:rsidRPr="000D2DF9">
        <w:rPr>
          <w:rFonts w:ascii="Arial" w:hAnsi="Arial" w:cs="Arial"/>
          <w:sz w:val="20"/>
          <w:szCs w:val="20"/>
        </w:rPr>
        <w:t>throughout this and</w:t>
      </w:r>
      <w:r w:rsidR="00196C6E" w:rsidRPr="000D2DF9">
        <w:rPr>
          <w:rFonts w:ascii="Arial" w:hAnsi="Arial" w:cs="Arial"/>
          <w:sz w:val="20"/>
          <w:szCs w:val="20"/>
        </w:rPr>
        <w:t xml:space="preserve"> subsequent tests.</w:t>
      </w:r>
      <w:r w:rsidR="005804C1" w:rsidRPr="000D2DF9">
        <w:rPr>
          <w:rFonts w:ascii="Arial" w:hAnsi="Arial" w:cs="Arial"/>
          <w:sz w:val="20"/>
          <w:szCs w:val="20"/>
        </w:rPr>
        <w:t xml:space="preserve"> </w:t>
      </w:r>
      <w:r w:rsidR="00035580">
        <w:rPr>
          <w:rFonts w:ascii="Arial" w:hAnsi="Arial" w:cs="Arial"/>
          <w:sz w:val="20"/>
          <w:szCs w:val="20"/>
        </w:rPr>
        <w:t>Two researchers independently determined t</w:t>
      </w:r>
      <w:r w:rsidR="00F056D9" w:rsidRPr="000D2DF9">
        <w:rPr>
          <w:rFonts w:ascii="Arial" w:hAnsi="Arial" w:cs="Arial"/>
          <w:sz w:val="20"/>
          <w:szCs w:val="20"/>
        </w:rPr>
        <w:t xml:space="preserve">he GET </w:t>
      </w:r>
      <w:r w:rsidR="00035580">
        <w:rPr>
          <w:rFonts w:ascii="Arial" w:hAnsi="Arial" w:cs="Arial"/>
          <w:sz w:val="20"/>
          <w:szCs w:val="20"/>
        </w:rPr>
        <w:t xml:space="preserve">for each participant </w:t>
      </w:r>
      <w:r w:rsidR="00F056D9" w:rsidRPr="000D2DF9">
        <w:rPr>
          <w:rFonts w:ascii="Arial" w:hAnsi="Arial" w:cs="Arial"/>
          <w:sz w:val="20"/>
          <w:szCs w:val="20"/>
        </w:rPr>
        <w:t>using the V-slope method</w:t>
      </w:r>
      <w:r w:rsidR="00094E3C">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"Schneider", "given" : "D A", "non-dropping-particle" : "", "parse-names" : false, "suffix" : "" }, { "dropping-particle" : "", "family" : "Phillips", "given" : "S E", "non-dropping-particle" : "", "parse-names" : false, "suffix" : "" } ], "container-title" : "Medicine &amp; Science in Sports &amp; Exercise", "id" : "ITEM-1", "issue" : "10", "issued" : { "date-parts" : [ [ "1993" ] ] }, "page" : "1180-1184", "title" : "The simplified V-slope method of detecting the gas exchange threshold", "type" : "article-journal", "volume" : "25" }, "uris" : [ "http://www.mendeley.com/documents/?uuid=f4eee633-0eb6-437d-81f2-05db8f7a6987" ] } ], "mendeley" : { "previouslyFormattedCitation" : "&lt;sup&gt;15&lt;/sup&gt;"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15</w:t>
      </w:r>
      <w:r w:rsidR="0046025B" w:rsidRPr="000D2DF9">
        <w:rPr>
          <w:rFonts w:ascii="Arial" w:hAnsi="Arial" w:cs="Arial"/>
          <w:sz w:val="20"/>
          <w:szCs w:val="20"/>
        </w:rPr>
        <w:fldChar w:fldCharType="end"/>
      </w:r>
      <w:r w:rsidR="00F056D9" w:rsidRPr="000D2DF9">
        <w:rPr>
          <w:rFonts w:ascii="Arial" w:hAnsi="Arial" w:cs="Arial"/>
          <w:sz w:val="20"/>
          <w:szCs w:val="20"/>
        </w:rPr>
        <w:t xml:space="preserve"> </w:t>
      </w:r>
      <w:r w:rsidRPr="000D2DF9">
        <w:rPr>
          <w:rFonts w:ascii="Arial" w:hAnsi="Arial" w:cs="Arial"/>
          <w:sz w:val="20"/>
          <w:szCs w:val="20"/>
        </w:rPr>
        <w:t>On a separate day,</w:t>
      </w:r>
      <w:r w:rsidR="00EA3E2F" w:rsidRPr="000D2DF9">
        <w:rPr>
          <w:rFonts w:ascii="Arial" w:hAnsi="Arial" w:cs="Arial"/>
          <w:sz w:val="20"/>
          <w:szCs w:val="20"/>
        </w:rPr>
        <w:t xml:space="preserve"> </w:t>
      </w:r>
      <w:r w:rsidR="00094E3C">
        <w:rPr>
          <w:rFonts w:ascii="Arial" w:hAnsi="Arial" w:cs="Arial"/>
          <w:sz w:val="20"/>
          <w:szCs w:val="20"/>
        </w:rPr>
        <w:t xml:space="preserve">participants performed </w:t>
      </w:r>
      <w:r w:rsidR="00E36AE4" w:rsidRPr="000D2DF9">
        <w:rPr>
          <w:rFonts w:ascii="Arial" w:hAnsi="Arial" w:cs="Arial"/>
          <w:sz w:val="20"/>
          <w:szCs w:val="20"/>
        </w:rPr>
        <w:t xml:space="preserve">a submaximal step test </w:t>
      </w:r>
      <w:r w:rsidR="00E54653" w:rsidRPr="000D2DF9">
        <w:rPr>
          <w:rFonts w:ascii="Arial" w:hAnsi="Arial" w:cs="Arial"/>
          <w:sz w:val="20"/>
          <w:szCs w:val="20"/>
        </w:rPr>
        <w:t>to determine the relationship between V̇O</w:t>
      </w:r>
      <w:r w:rsidR="00E54653" w:rsidRPr="000D2DF9">
        <w:rPr>
          <w:rFonts w:ascii="Arial" w:hAnsi="Arial" w:cs="Arial"/>
          <w:sz w:val="20"/>
          <w:szCs w:val="20"/>
          <w:vertAlign w:val="subscript"/>
        </w:rPr>
        <w:t>2</w:t>
      </w:r>
      <w:r w:rsidR="00E54653" w:rsidRPr="000D2DF9">
        <w:rPr>
          <w:rFonts w:ascii="Arial" w:hAnsi="Arial" w:cs="Arial"/>
          <w:sz w:val="20"/>
          <w:szCs w:val="20"/>
        </w:rPr>
        <w:t xml:space="preserve"> and power</w:t>
      </w:r>
      <w:r w:rsidR="00E54653">
        <w:rPr>
          <w:rFonts w:ascii="Arial" w:hAnsi="Arial" w:cs="Arial"/>
          <w:sz w:val="20"/>
          <w:szCs w:val="20"/>
        </w:rPr>
        <w:t xml:space="preserve"> output </w:t>
      </w:r>
      <w:r w:rsidR="00E36AE4" w:rsidRPr="000D2DF9">
        <w:rPr>
          <w:rFonts w:ascii="Arial" w:hAnsi="Arial" w:cs="Arial"/>
          <w:sz w:val="20"/>
          <w:szCs w:val="20"/>
        </w:rPr>
        <w:t>followed by a ramp to exhaustion</w:t>
      </w:r>
      <w:r w:rsidR="00E54653">
        <w:rPr>
          <w:rFonts w:ascii="Arial" w:hAnsi="Arial" w:cs="Arial"/>
          <w:sz w:val="20"/>
          <w:szCs w:val="20"/>
        </w:rPr>
        <w:t xml:space="preserve"> to determine</w:t>
      </w:r>
      <w:r w:rsidR="00EA3E2F" w:rsidRPr="000D2DF9">
        <w:rPr>
          <w:rFonts w:ascii="Arial" w:hAnsi="Arial" w:cs="Arial"/>
          <w:sz w:val="20"/>
          <w:szCs w:val="20"/>
        </w:rPr>
        <w:t xml:space="preserve"> </w:t>
      </w:r>
      <w:r w:rsidR="00884C37" w:rsidRPr="000D2DF9">
        <w:rPr>
          <w:rFonts w:ascii="Arial" w:hAnsi="Arial" w:cs="Arial"/>
          <w:sz w:val="20"/>
          <w:szCs w:val="20"/>
        </w:rPr>
        <w:t>V̇O</w:t>
      </w:r>
      <w:r w:rsidR="00884C37" w:rsidRPr="000D2DF9">
        <w:rPr>
          <w:rFonts w:ascii="Arial" w:hAnsi="Arial" w:cs="Arial"/>
          <w:sz w:val="20"/>
          <w:szCs w:val="20"/>
          <w:vertAlign w:val="subscript"/>
        </w:rPr>
        <w:t>2</w:t>
      </w:r>
      <w:r w:rsidR="009921C6">
        <w:rPr>
          <w:rFonts w:ascii="Arial" w:hAnsi="Arial" w:cs="Arial"/>
          <w:sz w:val="20"/>
          <w:szCs w:val="20"/>
          <w:vertAlign w:val="subscript"/>
        </w:rPr>
        <w:t>max</w:t>
      </w:r>
      <w:r w:rsidR="00EA3E2F" w:rsidRPr="000D2DF9">
        <w:rPr>
          <w:rFonts w:ascii="Arial" w:hAnsi="Arial" w:cs="Arial"/>
          <w:sz w:val="20"/>
          <w:szCs w:val="20"/>
        </w:rPr>
        <w:t xml:space="preserve">. </w:t>
      </w:r>
      <w:r w:rsidR="00E54653">
        <w:rPr>
          <w:rFonts w:ascii="Arial" w:hAnsi="Arial" w:cs="Arial"/>
          <w:sz w:val="20"/>
          <w:szCs w:val="20"/>
        </w:rPr>
        <w:t xml:space="preserve">The </w:t>
      </w:r>
      <w:r w:rsidR="00E54653" w:rsidRPr="000D2DF9">
        <w:rPr>
          <w:rFonts w:ascii="Arial" w:hAnsi="Arial" w:cs="Arial"/>
          <w:sz w:val="20"/>
          <w:szCs w:val="20"/>
        </w:rPr>
        <w:t xml:space="preserve">submaximal step test </w:t>
      </w:r>
      <w:r w:rsidR="00E54653">
        <w:rPr>
          <w:rFonts w:ascii="Arial" w:hAnsi="Arial" w:cs="Arial"/>
          <w:sz w:val="20"/>
          <w:szCs w:val="20"/>
        </w:rPr>
        <w:t xml:space="preserve">consisted of </w:t>
      </w:r>
      <w:r w:rsidR="009D29CC" w:rsidRPr="000D2DF9">
        <w:rPr>
          <w:rFonts w:ascii="Arial" w:hAnsi="Arial" w:cs="Arial"/>
          <w:sz w:val="20"/>
          <w:szCs w:val="20"/>
        </w:rPr>
        <w:t>10</w:t>
      </w:r>
      <w:r w:rsidR="00884C37" w:rsidRPr="000D2DF9">
        <w:rPr>
          <w:rFonts w:ascii="Arial" w:hAnsi="Arial" w:cs="Arial"/>
          <w:sz w:val="20"/>
          <w:szCs w:val="20"/>
        </w:rPr>
        <w:t> </w:t>
      </w:r>
      <w:r w:rsidR="002E2645" w:rsidRPr="000D2DF9">
        <w:rPr>
          <w:rFonts w:ascii="Arial" w:hAnsi="Arial" w:cs="Arial"/>
          <w:sz w:val="20"/>
          <w:szCs w:val="20"/>
        </w:rPr>
        <w:t>×</w:t>
      </w:r>
      <w:r w:rsidR="00884C37" w:rsidRPr="000D2DF9">
        <w:rPr>
          <w:rFonts w:ascii="Arial" w:hAnsi="Arial" w:cs="Arial"/>
          <w:sz w:val="20"/>
          <w:szCs w:val="20"/>
        </w:rPr>
        <w:t> </w:t>
      </w:r>
      <w:r w:rsidR="00826172" w:rsidRPr="000D2DF9">
        <w:rPr>
          <w:rFonts w:ascii="Arial" w:hAnsi="Arial" w:cs="Arial"/>
          <w:sz w:val="20"/>
          <w:szCs w:val="20"/>
        </w:rPr>
        <w:t>3</w:t>
      </w:r>
      <w:r w:rsidR="007D02A6">
        <w:rPr>
          <w:rFonts w:ascii="Arial" w:hAnsi="Arial" w:cs="Arial"/>
          <w:sz w:val="20"/>
          <w:szCs w:val="20"/>
        </w:rPr>
        <w:t> </w:t>
      </w:r>
      <w:r w:rsidR="00826172" w:rsidRPr="000D2DF9">
        <w:rPr>
          <w:rFonts w:ascii="Arial" w:hAnsi="Arial" w:cs="Arial"/>
          <w:sz w:val="20"/>
          <w:szCs w:val="20"/>
        </w:rPr>
        <w:t xml:space="preserve">min </w:t>
      </w:r>
      <w:r w:rsidR="00992C17" w:rsidRPr="000D2DF9">
        <w:rPr>
          <w:rFonts w:ascii="Arial" w:hAnsi="Arial" w:cs="Arial"/>
          <w:sz w:val="20"/>
          <w:szCs w:val="20"/>
        </w:rPr>
        <w:t>stage</w:t>
      </w:r>
      <w:r w:rsidR="00EA3E2F" w:rsidRPr="000D2DF9">
        <w:rPr>
          <w:rFonts w:ascii="Arial" w:hAnsi="Arial" w:cs="Arial"/>
          <w:sz w:val="20"/>
          <w:szCs w:val="20"/>
        </w:rPr>
        <w:t xml:space="preserve">s </w:t>
      </w:r>
      <w:r w:rsidR="00E819A1" w:rsidRPr="000D2DF9">
        <w:rPr>
          <w:rFonts w:ascii="Arial" w:hAnsi="Arial" w:cs="Arial"/>
          <w:sz w:val="20"/>
          <w:szCs w:val="20"/>
        </w:rPr>
        <w:t xml:space="preserve">at increasing intensities. The test </w:t>
      </w:r>
      <w:r w:rsidR="007C6FC1" w:rsidRPr="000D2DF9">
        <w:rPr>
          <w:rFonts w:ascii="Arial" w:hAnsi="Arial" w:cs="Arial"/>
          <w:sz w:val="20"/>
          <w:szCs w:val="20"/>
        </w:rPr>
        <w:t xml:space="preserve">started </w:t>
      </w:r>
      <w:r w:rsidR="00884C37" w:rsidRPr="000D2DF9">
        <w:rPr>
          <w:rFonts w:ascii="Arial" w:hAnsi="Arial" w:cs="Arial"/>
          <w:sz w:val="20"/>
          <w:szCs w:val="20"/>
        </w:rPr>
        <w:t xml:space="preserve">at an intensity that </w:t>
      </w:r>
      <w:r w:rsidR="00946506" w:rsidRPr="000D2DF9">
        <w:rPr>
          <w:rFonts w:ascii="Arial" w:hAnsi="Arial" w:cs="Arial"/>
          <w:sz w:val="20"/>
          <w:szCs w:val="20"/>
        </w:rPr>
        <w:t>co</w:t>
      </w:r>
      <w:r w:rsidR="00537E6D" w:rsidRPr="000D2DF9">
        <w:rPr>
          <w:rFonts w:ascii="Arial" w:hAnsi="Arial" w:cs="Arial"/>
          <w:sz w:val="20"/>
          <w:szCs w:val="20"/>
        </w:rPr>
        <w:t>rresponded to 50% GET</w:t>
      </w:r>
      <w:r w:rsidR="00946506" w:rsidRPr="000D2DF9">
        <w:rPr>
          <w:rFonts w:ascii="Arial" w:hAnsi="Arial" w:cs="Arial"/>
          <w:sz w:val="20"/>
          <w:szCs w:val="20"/>
        </w:rPr>
        <w:t xml:space="preserve"> and</w:t>
      </w:r>
      <w:r w:rsidR="00EA3E2F" w:rsidRPr="000D2DF9">
        <w:rPr>
          <w:rFonts w:ascii="Arial" w:hAnsi="Arial" w:cs="Arial"/>
          <w:sz w:val="20"/>
          <w:szCs w:val="20"/>
        </w:rPr>
        <w:t xml:space="preserve"> in</w:t>
      </w:r>
      <w:r w:rsidR="00537E6D" w:rsidRPr="000D2DF9">
        <w:rPr>
          <w:rFonts w:ascii="Arial" w:hAnsi="Arial" w:cs="Arial"/>
          <w:sz w:val="20"/>
          <w:szCs w:val="20"/>
        </w:rPr>
        <w:t>creased</w:t>
      </w:r>
      <w:r w:rsidR="00B006E7" w:rsidRPr="000D2DF9">
        <w:rPr>
          <w:rFonts w:ascii="Arial" w:hAnsi="Arial" w:cs="Arial"/>
          <w:sz w:val="20"/>
          <w:szCs w:val="20"/>
        </w:rPr>
        <w:t xml:space="preserve"> by</w:t>
      </w:r>
      <w:r w:rsidR="00BE0AE6" w:rsidRPr="000D2DF9">
        <w:rPr>
          <w:rFonts w:ascii="Arial" w:hAnsi="Arial" w:cs="Arial"/>
          <w:sz w:val="20"/>
          <w:szCs w:val="20"/>
        </w:rPr>
        <w:t xml:space="preserve"> </w:t>
      </w:r>
      <w:r w:rsidR="00537E6D" w:rsidRPr="000D2DF9">
        <w:rPr>
          <w:rFonts w:ascii="Arial" w:hAnsi="Arial" w:cs="Arial"/>
          <w:sz w:val="20"/>
          <w:szCs w:val="20"/>
        </w:rPr>
        <w:t>10%</w:t>
      </w:r>
      <w:r w:rsidR="00992C17" w:rsidRPr="000D2DF9">
        <w:rPr>
          <w:rFonts w:ascii="Arial" w:hAnsi="Arial" w:cs="Arial"/>
          <w:sz w:val="20"/>
          <w:szCs w:val="20"/>
        </w:rPr>
        <w:t xml:space="preserve"> </w:t>
      </w:r>
      <w:r w:rsidR="00537E6D" w:rsidRPr="000D2DF9">
        <w:rPr>
          <w:rFonts w:ascii="Arial" w:hAnsi="Arial" w:cs="Arial"/>
          <w:sz w:val="20"/>
          <w:szCs w:val="20"/>
        </w:rPr>
        <w:t xml:space="preserve">GET </w:t>
      </w:r>
      <w:r w:rsidR="00EA3E2F" w:rsidRPr="000D2DF9">
        <w:rPr>
          <w:rFonts w:ascii="Arial" w:hAnsi="Arial" w:cs="Arial"/>
          <w:sz w:val="20"/>
          <w:szCs w:val="20"/>
        </w:rPr>
        <w:t xml:space="preserve">in </w:t>
      </w:r>
      <w:r w:rsidR="00537E6D" w:rsidRPr="000D2DF9">
        <w:rPr>
          <w:rFonts w:ascii="Arial" w:hAnsi="Arial" w:cs="Arial"/>
          <w:sz w:val="20"/>
          <w:szCs w:val="20"/>
        </w:rPr>
        <w:t xml:space="preserve">each </w:t>
      </w:r>
      <w:r w:rsidR="00826172" w:rsidRPr="000D2DF9">
        <w:rPr>
          <w:rFonts w:ascii="Arial" w:hAnsi="Arial" w:cs="Arial"/>
          <w:sz w:val="20"/>
          <w:szCs w:val="20"/>
        </w:rPr>
        <w:t xml:space="preserve">subsequent </w:t>
      </w:r>
      <w:r w:rsidR="00B006E7" w:rsidRPr="000D2DF9">
        <w:rPr>
          <w:rFonts w:ascii="Arial" w:hAnsi="Arial" w:cs="Arial"/>
          <w:sz w:val="20"/>
          <w:szCs w:val="20"/>
        </w:rPr>
        <w:t>3</w:t>
      </w:r>
      <w:r w:rsidR="00941F6E" w:rsidRPr="000D2DF9">
        <w:rPr>
          <w:rFonts w:ascii="Arial" w:hAnsi="Arial" w:cs="Arial"/>
          <w:sz w:val="20"/>
          <w:szCs w:val="20"/>
        </w:rPr>
        <w:t xml:space="preserve"> </w:t>
      </w:r>
      <w:r w:rsidR="00B006E7" w:rsidRPr="000D2DF9">
        <w:rPr>
          <w:rFonts w:ascii="Arial" w:hAnsi="Arial" w:cs="Arial"/>
          <w:sz w:val="20"/>
          <w:szCs w:val="20"/>
        </w:rPr>
        <w:t>min</w:t>
      </w:r>
      <w:r w:rsidR="00537E6D" w:rsidRPr="000D2DF9">
        <w:rPr>
          <w:rFonts w:ascii="Arial" w:hAnsi="Arial" w:cs="Arial"/>
          <w:sz w:val="20"/>
          <w:szCs w:val="20"/>
        </w:rPr>
        <w:t xml:space="preserve"> </w:t>
      </w:r>
      <w:r w:rsidR="00BE0AE6" w:rsidRPr="000D2DF9">
        <w:rPr>
          <w:rFonts w:ascii="Arial" w:hAnsi="Arial" w:cs="Arial"/>
          <w:sz w:val="20"/>
          <w:szCs w:val="20"/>
        </w:rPr>
        <w:t>stage</w:t>
      </w:r>
      <w:r w:rsidR="00A71B32" w:rsidRPr="000D2DF9">
        <w:rPr>
          <w:rFonts w:ascii="Arial" w:hAnsi="Arial" w:cs="Arial"/>
          <w:sz w:val="20"/>
          <w:szCs w:val="20"/>
        </w:rPr>
        <w:t xml:space="preserve">, </w:t>
      </w:r>
      <w:r w:rsidR="00EA3E2F" w:rsidRPr="000D2DF9">
        <w:rPr>
          <w:rFonts w:ascii="Arial" w:hAnsi="Arial" w:cs="Arial"/>
          <w:sz w:val="20"/>
          <w:szCs w:val="20"/>
        </w:rPr>
        <w:t xml:space="preserve">so </w:t>
      </w:r>
      <w:r w:rsidR="004E66F0">
        <w:rPr>
          <w:rFonts w:ascii="Arial" w:hAnsi="Arial" w:cs="Arial"/>
          <w:sz w:val="20"/>
          <w:szCs w:val="20"/>
        </w:rPr>
        <w:t xml:space="preserve">that </w:t>
      </w:r>
      <w:r w:rsidR="00946506" w:rsidRPr="000D2DF9">
        <w:rPr>
          <w:rFonts w:ascii="Arial" w:hAnsi="Arial" w:cs="Arial"/>
          <w:sz w:val="20"/>
          <w:szCs w:val="20"/>
        </w:rPr>
        <w:t>the</w:t>
      </w:r>
      <w:r w:rsidR="00A71B32" w:rsidRPr="000D2DF9">
        <w:rPr>
          <w:rFonts w:ascii="Arial" w:hAnsi="Arial" w:cs="Arial"/>
          <w:sz w:val="20"/>
          <w:szCs w:val="20"/>
        </w:rPr>
        <w:t xml:space="preserve"> tenth 3-min </w:t>
      </w:r>
      <w:r w:rsidR="00946506" w:rsidRPr="000D2DF9">
        <w:rPr>
          <w:rFonts w:ascii="Arial" w:hAnsi="Arial" w:cs="Arial"/>
          <w:sz w:val="20"/>
          <w:szCs w:val="20"/>
        </w:rPr>
        <w:t xml:space="preserve">stage was completed at </w:t>
      </w:r>
      <w:r w:rsidR="00A71B32" w:rsidRPr="000D2DF9">
        <w:rPr>
          <w:rFonts w:ascii="Arial" w:hAnsi="Arial" w:cs="Arial"/>
          <w:sz w:val="20"/>
          <w:szCs w:val="20"/>
        </w:rPr>
        <w:t xml:space="preserve">140% GET. </w:t>
      </w:r>
      <w:r w:rsidR="00EA3E2F" w:rsidRPr="000D2DF9">
        <w:rPr>
          <w:rFonts w:ascii="Arial" w:hAnsi="Arial" w:cs="Arial"/>
          <w:sz w:val="20"/>
          <w:szCs w:val="20"/>
        </w:rPr>
        <w:t xml:space="preserve">There were </w:t>
      </w:r>
      <w:r w:rsidR="00A71B32" w:rsidRPr="000D2DF9">
        <w:rPr>
          <w:rFonts w:ascii="Arial" w:hAnsi="Arial" w:cs="Arial"/>
          <w:sz w:val="20"/>
          <w:szCs w:val="20"/>
        </w:rPr>
        <w:t>30</w:t>
      </w:r>
      <w:r w:rsidR="00B07747" w:rsidRPr="000D2DF9">
        <w:rPr>
          <w:rFonts w:ascii="Arial" w:hAnsi="Arial" w:cs="Arial"/>
          <w:sz w:val="20"/>
          <w:szCs w:val="20"/>
        </w:rPr>
        <w:t> </w:t>
      </w:r>
      <w:r w:rsidR="00A71B32" w:rsidRPr="000D2DF9">
        <w:rPr>
          <w:rFonts w:ascii="Arial" w:hAnsi="Arial" w:cs="Arial"/>
          <w:sz w:val="20"/>
          <w:szCs w:val="20"/>
        </w:rPr>
        <w:t>s of passive recovery</w:t>
      </w:r>
      <w:r w:rsidR="00EA3E2F" w:rsidRPr="000D2DF9">
        <w:rPr>
          <w:rFonts w:ascii="Arial" w:hAnsi="Arial" w:cs="Arial"/>
          <w:sz w:val="20"/>
          <w:szCs w:val="20"/>
        </w:rPr>
        <w:t xml:space="preserve"> between stages</w:t>
      </w:r>
      <w:r w:rsidR="009921C6">
        <w:rPr>
          <w:rFonts w:ascii="Arial" w:hAnsi="Arial" w:cs="Arial"/>
          <w:sz w:val="20"/>
          <w:szCs w:val="20"/>
        </w:rPr>
        <w:t xml:space="preserve"> to allow a capillary sample to be collected (see below). </w:t>
      </w:r>
      <w:r w:rsidR="00537E6D" w:rsidRPr="000D2DF9">
        <w:rPr>
          <w:rFonts w:ascii="Arial" w:hAnsi="Arial" w:cs="Arial"/>
          <w:sz w:val="20"/>
          <w:szCs w:val="20"/>
        </w:rPr>
        <w:t xml:space="preserve">After completion of the </w:t>
      </w:r>
      <w:r w:rsidR="006D49D6" w:rsidRPr="000D2DF9">
        <w:rPr>
          <w:rFonts w:ascii="Arial" w:hAnsi="Arial" w:cs="Arial"/>
          <w:sz w:val="20"/>
          <w:szCs w:val="20"/>
        </w:rPr>
        <w:t>tenth</w:t>
      </w:r>
      <w:r w:rsidR="00537E6D" w:rsidRPr="000D2DF9">
        <w:rPr>
          <w:rFonts w:ascii="Arial" w:hAnsi="Arial" w:cs="Arial"/>
          <w:sz w:val="20"/>
          <w:szCs w:val="20"/>
        </w:rPr>
        <w:t xml:space="preserve"> 3</w:t>
      </w:r>
      <w:r w:rsidR="007D02A6">
        <w:rPr>
          <w:rFonts w:ascii="Arial" w:hAnsi="Arial" w:cs="Arial"/>
          <w:sz w:val="20"/>
          <w:szCs w:val="20"/>
        </w:rPr>
        <w:t> </w:t>
      </w:r>
      <w:r w:rsidR="00537E6D" w:rsidRPr="000D2DF9">
        <w:rPr>
          <w:rFonts w:ascii="Arial" w:hAnsi="Arial" w:cs="Arial"/>
          <w:sz w:val="20"/>
          <w:szCs w:val="20"/>
        </w:rPr>
        <w:t xml:space="preserve">min </w:t>
      </w:r>
      <w:r w:rsidR="00313B55" w:rsidRPr="000D2DF9">
        <w:rPr>
          <w:rFonts w:ascii="Arial" w:hAnsi="Arial" w:cs="Arial"/>
          <w:sz w:val="20"/>
          <w:szCs w:val="20"/>
        </w:rPr>
        <w:t>stage</w:t>
      </w:r>
      <w:r w:rsidR="00537E6D" w:rsidRPr="000D2DF9">
        <w:rPr>
          <w:rFonts w:ascii="Arial" w:hAnsi="Arial" w:cs="Arial"/>
          <w:sz w:val="20"/>
          <w:szCs w:val="20"/>
        </w:rPr>
        <w:t xml:space="preserve">, participants </w:t>
      </w:r>
      <w:r w:rsidR="00986640" w:rsidRPr="000D2DF9">
        <w:rPr>
          <w:rFonts w:ascii="Arial" w:hAnsi="Arial" w:cs="Arial"/>
          <w:sz w:val="20"/>
          <w:szCs w:val="20"/>
        </w:rPr>
        <w:t xml:space="preserve">remained seated on the </w:t>
      </w:r>
      <w:r w:rsidR="00CA1C70" w:rsidRPr="000D2DF9">
        <w:rPr>
          <w:rFonts w:ascii="Arial" w:hAnsi="Arial" w:cs="Arial"/>
          <w:sz w:val="20"/>
          <w:szCs w:val="20"/>
        </w:rPr>
        <w:t xml:space="preserve">cycle ergometer </w:t>
      </w:r>
      <w:r w:rsidR="00986640" w:rsidRPr="000D2DF9">
        <w:rPr>
          <w:rFonts w:ascii="Arial" w:hAnsi="Arial" w:cs="Arial"/>
          <w:sz w:val="20"/>
          <w:szCs w:val="20"/>
        </w:rPr>
        <w:t>for five minutes</w:t>
      </w:r>
      <w:r w:rsidR="00402A69" w:rsidRPr="000D2DF9">
        <w:rPr>
          <w:rFonts w:ascii="Arial" w:hAnsi="Arial" w:cs="Arial"/>
          <w:sz w:val="20"/>
          <w:szCs w:val="20"/>
        </w:rPr>
        <w:t xml:space="preserve"> before </w:t>
      </w:r>
      <w:r w:rsidR="00CA1C70" w:rsidRPr="000D2DF9">
        <w:rPr>
          <w:rFonts w:ascii="Arial" w:hAnsi="Arial" w:cs="Arial"/>
          <w:sz w:val="20"/>
          <w:szCs w:val="20"/>
        </w:rPr>
        <w:t>completing</w:t>
      </w:r>
      <w:r w:rsidR="00402A69" w:rsidRPr="000D2DF9">
        <w:rPr>
          <w:rFonts w:ascii="Arial" w:hAnsi="Arial" w:cs="Arial"/>
          <w:sz w:val="20"/>
          <w:szCs w:val="20"/>
        </w:rPr>
        <w:t xml:space="preserve"> the ramp test to exhaustion. The starting intensity </w:t>
      </w:r>
      <w:r w:rsidR="00CA1C70" w:rsidRPr="000D2DF9">
        <w:rPr>
          <w:rFonts w:ascii="Arial" w:hAnsi="Arial" w:cs="Arial"/>
          <w:sz w:val="20"/>
          <w:szCs w:val="20"/>
        </w:rPr>
        <w:t xml:space="preserve">in the ramp test </w:t>
      </w:r>
      <w:r w:rsidR="00402A69" w:rsidRPr="000D2DF9">
        <w:rPr>
          <w:rFonts w:ascii="Arial" w:hAnsi="Arial" w:cs="Arial"/>
          <w:sz w:val="20"/>
          <w:szCs w:val="20"/>
        </w:rPr>
        <w:t xml:space="preserve">corresponded to </w:t>
      </w:r>
      <w:r w:rsidR="00A71B32" w:rsidRPr="000D2DF9">
        <w:rPr>
          <w:rFonts w:ascii="Arial" w:hAnsi="Arial" w:cs="Arial"/>
          <w:sz w:val="20"/>
          <w:szCs w:val="20"/>
        </w:rPr>
        <w:t>7</w:t>
      </w:r>
      <w:r w:rsidR="00986640" w:rsidRPr="000D2DF9">
        <w:rPr>
          <w:rFonts w:ascii="Arial" w:hAnsi="Arial" w:cs="Arial"/>
          <w:sz w:val="20"/>
          <w:szCs w:val="20"/>
        </w:rPr>
        <w:t>0% GET</w:t>
      </w:r>
      <w:r w:rsidR="00AB4041" w:rsidRPr="000D2DF9">
        <w:rPr>
          <w:rFonts w:ascii="Arial" w:hAnsi="Arial" w:cs="Arial"/>
          <w:sz w:val="20"/>
          <w:szCs w:val="20"/>
        </w:rPr>
        <w:t xml:space="preserve"> </w:t>
      </w:r>
      <w:r w:rsidR="00B006E7" w:rsidRPr="000D2DF9">
        <w:rPr>
          <w:rFonts w:ascii="Arial" w:hAnsi="Arial" w:cs="Arial"/>
          <w:sz w:val="20"/>
          <w:szCs w:val="20"/>
        </w:rPr>
        <w:t xml:space="preserve">and </w:t>
      </w:r>
      <w:r w:rsidR="00A71B32" w:rsidRPr="000D2DF9">
        <w:rPr>
          <w:rFonts w:ascii="Arial" w:hAnsi="Arial" w:cs="Arial"/>
          <w:sz w:val="20"/>
          <w:szCs w:val="20"/>
        </w:rPr>
        <w:t xml:space="preserve">increased </w:t>
      </w:r>
      <w:r w:rsidR="00B006E7" w:rsidRPr="000D2DF9">
        <w:rPr>
          <w:rFonts w:ascii="Arial" w:hAnsi="Arial" w:cs="Arial"/>
          <w:sz w:val="20"/>
          <w:szCs w:val="20"/>
        </w:rPr>
        <w:t>continuously at</w:t>
      </w:r>
      <w:r w:rsidR="00402A69" w:rsidRPr="000D2DF9">
        <w:rPr>
          <w:rFonts w:ascii="Arial" w:hAnsi="Arial" w:cs="Arial"/>
          <w:sz w:val="20"/>
          <w:szCs w:val="20"/>
        </w:rPr>
        <w:t xml:space="preserve"> a rate of 15% GET∙min</w:t>
      </w:r>
      <w:r w:rsidR="00402A69" w:rsidRPr="000D2DF9">
        <w:rPr>
          <w:rFonts w:ascii="Arial" w:hAnsi="Arial" w:cs="Arial"/>
          <w:sz w:val="20"/>
          <w:szCs w:val="20"/>
          <w:vertAlign w:val="superscript"/>
        </w:rPr>
        <w:t xml:space="preserve">-1 </w:t>
      </w:r>
      <w:r w:rsidR="00986640" w:rsidRPr="000D2DF9">
        <w:rPr>
          <w:rFonts w:ascii="Arial" w:hAnsi="Arial" w:cs="Arial"/>
          <w:sz w:val="20"/>
          <w:szCs w:val="20"/>
        </w:rPr>
        <w:t xml:space="preserve">until </w:t>
      </w:r>
      <w:r w:rsidR="009D0083" w:rsidRPr="000D2DF9">
        <w:rPr>
          <w:rFonts w:ascii="Arial" w:hAnsi="Arial" w:cs="Arial"/>
          <w:sz w:val="20"/>
          <w:szCs w:val="20"/>
        </w:rPr>
        <w:t>exhaustion</w:t>
      </w:r>
      <w:r w:rsidR="00986640" w:rsidRPr="000D2DF9">
        <w:rPr>
          <w:rFonts w:ascii="Arial" w:hAnsi="Arial" w:cs="Arial"/>
          <w:sz w:val="20"/>
          <w:szCs w:val="20"/>
        </w:rPr>
        <w:t xml:space="preserve">. </w:t>
      </w:r>
      <w:r w:rsidR="00EA3E2F" w:rsidRPr="000D2DF9">
        <w:rPr>
          <w:rFonts w:ascii="Arial" w:hAnsi="Arial" w:cs="Arial"/>
          <w:sz w:val="20"/>
          <w:szCs w:val="20"/>
        </w:rPr>
        <w:t>V</w:t>
      </w:r>
      <w:r w:rsidR="00D767D4">
        <w:rPr>
          <w:rFonts w:ascii="Arial" w:hAnsi="Arial" w:cs="Arial"/>
          <w:sz w:val="20"/>
          <w:szCs w:val="20"/>
        </w:rPr>
        <w:t>̇</w:t>
      </w:r>
      <w:r w:rsidR="00EA3E2F" w:rsidRPr="000D2DF9">
        <w:rPr>
          <w:rFonts w:ascii="Arial" w:hAnsi="Arial" w:cs="Arial"/>
          <w:sz w:val="20"/>
          <w:szCs w:val="20"/>
        </w:rPr>
        <w:t>O</w:t>
      </w:r>
      <w:r w:rsidR="00EA3E2F" w:rsidRPr="00D767D4">
        <w:rPr>
          <w:rFonts w:ascii="Arial" w:hAnsi="Arial" w:cs="Arial"/>
          <w:sz w:val="20"/>
          <w:szCs w:val="20"/>
          <w:vertAlign w:val="subscript"/>
        </w:rPr>
        <w:t>2max</w:t>
      </w:r>
      <w:r w:rsidR="00EA3E2F" w:rsidRPr="000D2DF9">
        <w:rPr>
          <w:rFonts w:ascii="Arial" w:hAnsi="Arial" w:cs="Arial"/>
          <w:sz w:val="20"/>
          <w:szCs w:val="20"/>
        </w:rPr>
        <w:t xml:space="preserve"> was calculated </w:t>
      </w:r>
      <w:r w:rsidR="00DC69E4">
        <w:rPr>
          <w:rFonts w:ascii="Arial" w:hAnsi="Arial" w:cs="Arial"/>
          <w:sz w:val="20"/>
          <w:szCs w:val="20"/>
        </w:rPr>
        <w:t>as the</w:t>
      </w:r>
      <w:r w:rsidR="00EA3E2F" w:rsidRPr="000D2DF9">
        <w:rPr>
          <w:rFonts w:ascii="Arial" w:hAnsi="Arial" w:cs="Arial"/>
          <w:sz w:val="20"/>
          <w:szCs w:val="20"/>
        </w:rPr>
        <w:t xml:space="preserve"> highest value derived from a 30-s rolling average; excluding V̇O</w:t>
      </w:r>
      <w:r w:rsidR="00EA3E2F" w:rsidRPr="000D2DF9">
        <w:rPr>
          <w:rFonts w:ascii="Arial" w:hAnsi="Arial" w:cs="Arial"/>
          <w:sz w:val="20"/>
          <w:szCs w:val="20"/>
          <w:vertAlign w:val="subscript"/>
        </w:rPr>
        <w:t>2</w:t>
      </w:r>
      <w:r w:rsidR="00EA3E2F" w:rsidRPr="000D2DF9">
        <w:rPr>
          <w:rFonts w:ascii="Arial" w:hAnsi="Arial" w:cs="Arial"/>
          <w:sz w:val="20"/>
          <w:szCs w:val="20"/>
        </w:rPr>
        <w:t xml:space="preserve"> values ±</w:t>
      </w:r>
      <w:r w:rsidR="00E54653">
        <w:rPr>
          <w:rFonts w:ascii="Arial" w:hAnsi="Arial" w:cs="Arial"/>
          <w:sz w:val="20"/>
          <w:szCs w:val="20"/>
        </w:rPr>
        <w:t xml:space="preserve"> </w:t>
      </w:r>
      <w:r w:rsidR="00EA3E2F" w:rsidRPr="000D2DF9">
        <w:rPr>
          <w:rFonts w:ascii="Arial" w:hAnsi="Arial" w:cs="Arial"/>
          <w:sz w:val="20"/>
          <w:szCs w:val="20"/>
        </w:rPr>
        <w:t>4</w:t>
      </w:r>
      <w:r w:rsidR="007D02A6">
        <w:rPr>
          <w:rFonts w:ascii="Arial" w:hAnsi="Arial" w:cs="Arial"/>
          <w:sz w:val="20"/>
          <w:szCs w:val="20"/>
        </w:rPr>
        <w:t> </w:t>
      </w:r>
      <w:r w:rsidR="00EA3E2F" w:rsidRPr="000D2DF9">
        <w:rPr>
          <w:rFonts w:ascii="Arial" w:hAnsi="Arial" w:cs="Arial"/>
          <w:i/>
          <w:sz w:val="20"/>
          <w:szCs w:val="20"/>
        </w:rPr>
        <w:t>SD</w:t>
      </w:r>
      <w:r w:rsidR="00EA3E2F" w:rsidRPr="000D2DF9">
        <w:rPr>
          <w:rFonts w:ascii="Arial" w:hAnsi="Arial" w:cs="Arial"/>
          <w:sz w:val="20"/>
          <w:szCs w:val="20"/>
        </w:rPr>
        <w:t xml:space="preserve"> outside </w:t>
      </w:r>
      <w:r w:rsidR="004E66F0">
        <w:rPr>
          <w:rFonts w:ascii="Arial" w:hAnsi="Arial" w:cs="Arial"/>
          <w:sz w:val="20"/>
          <w:szCs w:val="20"/>
        </w:rPr>
        <w:t xml:space="preserve">a </w:t>
      </w:r>
      <w:r w:rsidR="00EA3E2F" w:rsidRPr="000D2DF9">
        <w:rPr>
          <w:rFonts w:ascii="Arial" w:hAnsi="Arial" w:cs="Arial"/>
          <w:sz w:val="20"/>
          <w:szCs w:val="20"/>
        </w:rPr>
        <w:t xml:space="preserve">local </w:t>
      </w:r>
      <w:r w:rsidR="004E66F0">
        <w:rPr>
          <w:rFonts w:ascii="Arial" w:hAnsi="Arial" w:cs="Arial"/>
          <w:sz w:val="20"/>
          <w:szCs w:val="20"/>
        </w:rPr>
        <w:t>5</w:t>
      </w:r>
      <w:r w:rsidR="00EA3E2F" w:rsidRPr="000D2DF9">
        <w:rPr>
          <w:rFonts w:ascii="Arial" w:hAnsi="Arial" w:cs="Arial"/>
          <w:sz w:val="20"/>
          <w:szCs w:val="20"/>
        </w:rPr>
        <w:t>-breath average</w:t>
      </w:r>
      <w:r w:rsidR="00592DCD">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"ISSN" : "8750-7587", "PMID" : "3110126", "abstract" : "Breathing has inherent irregularities that produce breath-to-breath fluctuations (\"noise\") in pulmonary gas exchange. These impair the precision of characterizing nonsteady-state gas exchange kinetics during exercise. We quantified the effects of this noise on the confidence of estimating kinetic parameters of the underlying physiological responses and hence of model discrimination. Five subjects each performed eight transitions from 0 to 100 W on a cycle ergometer. Ventilation, CO2 output, and O2 uptake were computed breath by breath. The eight responses were interpolated uniformly, time aligned, and averaged for each subject; and the kinetic parameters of a first-order model (i.e., the time constant and time delay) were then estimated using three methods: linear least squares, nonlinear least squares, and maximum likelihood. The breath-by-breath noise approximated an uncorrelated Gaussian stochastic process, with a standard deviation that was largely independent of metabolic rate. An expression has therefore been derived for the number of square-wave repetitions required for a specified parameter confidence using methods b and c; method a being less appropriate for parameter estimation of noisy gas exchange kinetics.", "author" : [ { "dropping-particle" : "", "family" : "Lamarra", "given" : "N.", "non-dropping-particle" : "", "parse-names" : false, "suffix" : "" }, { "dropping-particle" : "", "family" : "Whipp", "given" : "B. J", "non-dropping-particle" : "", "parse-names" : false, "suffix" : "" }, { "dropping-particle" : "", "family" : "Ward", "given" : "S. a", "non-dropping-particle" : "", "parse-names" : false, "suffix" : "" }, { "dropping-particle" : "", "family" : "Wasserman", "given" : "K.", "non-dropping-particle" : "", "parse-names" : false, "suffix" : "" } ], "container-title" : "Journal of applied physiology (Bethesda, Md. : 1985)", "id" : "ITEM-1", "issue" : "5", "issued" : { "date-parts" : [ [ "1987", "5" ] ] }, "note" : "        From Duplicate 2 (                           Effect of interbreath fluctuations on characterizing exercise gas exchange kinetics.                         - Lamarra, N; Whipp, B J; Ward, S a; Wasserman, K )\n                \n        \n        \n      ", "page" : "2003-12", "title" : "Effect of interbreath fluctuations on characterizing exercise gas exchange kinetics.", "type" : "article-journal", "volume" : "62" }, "uris" : [ "http://www.mendeley.com/documents/?uuid=20f9a9df-e389-4391-89ed-84d100c59265" ] } ], "mendeley" : { "previouslyFormattedCitation" : "&lt;sup&gt;16&lt;/sup&gt;"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16</w:t>
      </w:r>
      <w:r w:rsidR="0046025B" w:rsidRPr="000D2DF9">
        <w:rPr>
          <w:rFonts w:ascii="Arial" w:hAnsi="Arial" w:cs="Arial"/>
          <w:sz w:val="20"/>
          <w:szCs w:val="20"/>
        </w:rPr>
        <w:fldChar w:fldCharType="end"/>
      </w:r>
      <w:r w:rsidR="00EA3E2F" w:rsidRPr="000D2DF9">
        <w:rPr>
          <w:rFonts w:ascii="Arial" w:hAnsi="Arial" w:cs="Arial"/>
          <w:sz w:val="20"/>
          <w:szCs w:val="20"/>
        </w:rPr>
        <w:t xml:space="preserve"> </w:t>
      </w:r>
      <w:r w:rsidR="00DC69E4">
        <w:rPr>
          <w:rFonts w:ascii="Arial" w:hAnsi="Arial" w:cs="Arial"/>
          <w:sz w:val="20"/>
          <w:szCs w:val="20"/>
        </w:rPr>
        <w:t xml:space="preserve">Approximately 20 min after the completion of the test, </w:t>
      </w:r>
      <w:r w:rsidR="00AC7788" w:rsidRPr="000D2DF9">
        <w:rPr>
          <w:rFonts w:ascii="Arial" w:hAnsi="Arial" w:cs="Arial"/>
          <w:sz w:val="20"/>
          <w:szCs w:val="20"/>
        </w:rPr>
        <w:t xml:space="preserve">participants completed </w:t>
      </w:r>
      <w:r w:rsidR="009921C6">
        <w:rPr>
          <w:rFonts w:ascii="Arial" w:hAnsi="Arial" w:cs="Arial"/>
          <w:sz w:val="20"/>
          <w:szCs w:val="20"/>
        </w:rPr>
        <w:t xml:space="preserve">a </w:t>
      </w:r>
      <w:r w:rsidR="00AC7788" w:rsidRPr="000D2DF9">
        <w:rPr>
          <w:rFonts w:ascii="Arial" w:hAnsi="Arial" w:cs="Arial"/>
          <w:sz w:val="20"/>
          <w:szCs w:val="20"/>
        </w:rPr>
        <w:t>supramaximal</w:t>
      </w:r>
      <w:r w:rsidR="009921C6">
        <w:rPr>
          <w:rFonts w:ascii="Arial" w:hAnsi="Arial" w:cs="Arial"/>
          <w:sz w:val="20"/>
          <w:szCs w:val="20"/>
        </w:rPr>
        <w:t xml:space="preserve"> CWR test</w:t>
      </w:r>
      <w:r w:rsidR="00AC7788" w:rsidRPr="000D2DF9">
        <w:rPr>
          <w:rFonts w:ascii="Arial" w:hAnsi="Arial" w:cs="Arial"/>
          <w:sz w:val="20"/>
          <w:szCs w:val="20"/>
        </w:rPr>
        <w:t xml:space="preserve"> </w:t>
      </w:r>
      <w:r w:rsidR="00EA5C48" w:rsidRPr="000D2DF9">
        <w:rPr>
          <w:rFonts w:ascii="Arial" w:hAnsi="Arial" w:cs="Arial"/>
          <w:sz w:val="20"/>
          <w:szCs w:val="20"/>
        </w:rPr>
        <w:t>to exhaustion</w:t>
      </w:r>
      <w:r w:rsidR="009921C6" w:rsidRPr="009921C6">
        <w:rPr>
          <w:rFonts w:ascii="Arial" w:hAnsi="Arial" w:cs="Arial"/>
          <w:sz w:val="20"/>
          <w:szCs w:val="20"/>
        </w:rPr>
        <w:t xml:space="preserve"> </w:t>
      </w:r>
      <w:r w:rsidR="009921C6">
        <w:rPr>
          <w:rFonts w:ascii="Arial" w:hAnsi="Arial" w:cs="Arial"/>
          <w:sz w:val="20"/>
          <w:szCs w:val="20"/>
        </w:rPr>
        <w:t>for</w:t>
      </w:r>
      <w:r w:rsidR="009921C6" w:rsidRPr="000D2DF9">
        <w:rPr>
          <w:rFonts w:ascii="Arial" w:hAnsi="Arial" w:cs="Arial"/>
          <w:sz w:val="20"/>
          <w:szCs w:val="20"/>
        </w:rPr>
        <w:t xml:space="preserve"> familiarization</w:t>
      </w:r>
      <w:r w:rsidR="009921C6">
        <w:rPr>
          <w:rFonts w:ascii="Arial" w:hAnsi="Arial" w:cs="Arial"/>
          <w:sz w:val="20"/>
          <w:szCs w:val="20"/>
        </w:rPr>
        <w:t xml:space="preserve"> purposes</w:t>
      </w:r>
      <w:r w:rsidR="00AC7788" w:rsidRPr="000D2DF9">
        <w:rPr>
          <w:rFonts w:ascii="Arial" w:hAnsi="Arial" w:cs="Arial"/>
          <w:sz w:val="20"/>
          <w:szCs w:val="20"/>
        </w:rPr>
        <w:t xml:space="preserve">. </w:t>
      </w:r>
    </w:p>
    <w:p w:rsidR="009E0973" w:rsidRDefault="00D767D4" w:rsidP="00DD20E8">
      <w:pPr>
        <w:spacing w:line="360" w:lineRule="auto"/>
        <w:jc w:val="both"/>
        <w:rPr>
          <w:rFonts w:ascii="Arial" w:hAnsi="Arial" w:cs="Arial"/>
          <w:sz w:val="20"/>
          <w:szCs w:val="20"/>
        </w:rPr>
      </w:pPr>
      <w:r w:rsidRPr="00DC69E4">
        <w:rPr>
          <w:rFonts w:ascii="Arial" w:hAnsi="Arial" w:cs="Arial"/>
          <w:sz w:val="20"/>
          <w:szCs w:val="20"/>
        </w:rPr>
        <w:t xml:space="preserve">The </w:t>
      </w:r>
      <w:r w:rsidR="009921C6" w:rsidRPr="00DC69E4">
        <w:rPr>
          <w:rFonts w:ascii="Arial" w:hAnsi="Arial" w:cs="Arial"/>
          <w:sz w:val="20"/>
          <w:szCs w:val="20"/>
        </w:rPr>
        <w:t xml:space="preserve">five </w:t>
      </w:r>
      <w:r w:rsidRPr="00DC69E4">
        <w:rPr>
          <w:rFonts w:ascii="Arial" w:hAnsi="Arial" w:cs="Arial"/>
          <w:sz w:val="20"/>
          <w:szCs w:val="20"/>
        </w:rPr>
        <w:t>experimental trials started with</w:t>
      </w:r>
      <w:r w:rsidR="000E0E07" w:rsidRPr="00DC69E4">
        <w:rPr>
          <w:rFonts w:ascii="Arial" w:hAnsi="Arial" w:cs="Arial"/>
          <w:sz w:val="20"/>
          <w:szCs w:val="20"/>
        </w:rPr>
        <w:t xml:space="preserve"> </w:t>
      </w:r>
      <w:r w:rsidR="00021CE9" w:rsidRPr="00DC69E4">
        <w:rPr>
          <w:rFonts w:ascii="Arial" w:hAnsi="Arial" w:cs="Arial"/>
          <w:sz w:val="20"/>
          <w:szCs w:val="20"/>
        </w:rPr>
        <w:t>3</w:t>
      </w:r>
      <w:r w:rsidRPr="00DC69E4">
        <w:rPr>
          <w:rFonts w:ascii="Arial" w:hAnsi="Arial" w:cs="Arial"/>
          <w:sz w:val="20"/>
          <w:szCs w:val="20"/>
        </w:rPr>
        <w:t> </w:t>
      </w:r>
      <w:r w:rsidR="00021CE9" w:rsidRPr="00DC69E4">
        <w:rPr>
          <w:rFonts w:ascii="Arial" w:hAnsi="Arial" w:cs="Arial"/>
          <w:sz w:val="20"/>
          <w:szCs w:val="20"/>
        </w:rPr>
        <w:t xml:space="preserve">min </w:t>
      </w:r>
      <w:r w:rsidR="00021CE9" w:rsidRPr="000D2DF9">
        <w:rPr>
          <w:rFonts w:ascii="Arial" w:hAnsi="Arial" w:cs="Arial"/>
          <w:sz w:val="20"/>
          <w:szCs w:val="20"/>
        </w:rPr>
        <w:t xml:space="preserve">of </w:t>
      </w:r>
      <w:r w:rsidR="00464BE8" w:rsidRPr="000D2DF9">
        <w:rPr>
          <w:rFonts w:ascii="Arial" w:hAnsi="Arial" w:cs="Arial"/>
          <w:sz w:val="20"/>
          <w:szCs w:val="20"/>
        </w:rPr>
        <w:t>unloaded cycling</w:t>
      </w:r>
      <w:r w:rsidR="009E0973">
        <w:rPr>
          <w:rFonts w:ascii="Arial" w:hAnsi="Arial" w:cs="Arial"/>
          <w:sz w:val="20"/>
          <w:szCs w:val="20"/>
        </w:rPr>
        <w:t xml:space="preserve"> immediately </w:t>
      </w:r>
      <w:r>
        <w:rPr>
          <w:rFonts w:ascii="Arial" w:hAnsi="Arial" w:cs="Arial"/>
          <w:sz w:val="20"/>
          <w:szCs w:val="20"/>
        </w:rPr>
        <w:t>followed by</w:t>
      </w:r>
      <w:r w:rsidR="008C7279" w:rsidRPr="000D2DF9">
        <w:rPr>
          <w:rFonts w:ascii="Arial" w:hAnsi="Arial" w:cs="Arial"/>
          <w:sz w:val="20"/>
          <w:szCs w:val="20"/>
        </w:rPr>
        <w:t xml:space="preserve"> </w:t>
      </w:r>
      <w:r w:rsidR="00313B55" w:rsidRPr="000D2DF9">
        <w:rPr>
          <w:rFonts w:ascii="Arial" w:hAnsi="Arial" w:cs="Arial"/>
          <w:sz w:val="20"/>
          <w:szCs w:val="20"/>
        </w:rPr>
        <w:t>5</w:t>
      </w:r>
      <w:r w:rsidR="008C7279" w:rsidRPr="000D2DF9">
        <w:rPr>
          <w:rFonts w:ascii="Arial" w:hAnsi="Arial" w:cs="Arial"/>
          <w:sz w:val="20"/>
          <w:szCs w:val="20"/>
        </w:rPr>
        <w:t xml:space="preserve"> minutes</w:t>
      </w:r>
      <w:r w:rsidR="00616B28" w:rsidRPr="000D2DF9">
        <w:rPr>
          <w:rFonts w:ascii="Arial" w:hAnsi="Arial" w:cs="Arial"/>
          <w:sz w:val="20"/>
          <w:szCs w:val="20"/>
        </w:rPr>
        <w:t xml:space="preserve"> at </w:t>
      </w:r>
      <w:r w:rsidR="00A71B32" w:rsidRPr="000D2DF9">
        <w:rPr>
          <w:rFonts w:ascii="Arial" w:hAnsi="Arial" w:cs="Arial"/>
          <w:sz w:val="20"/>
          <w:szCs w:val="20"/>
        </w:rPr>
        <w:t>7</w:t>
      </w:r>
      <w:r w:rsidR="00616B28" w:rsidRPr="000D2DF9">
        <w:rPr>
          <w:rFonts w:ascii="Arial" w:hAnsi="Arial" w:cs="Arial"/>
          <w:sz w:val="20"/>
          <w:szCs w:val="20"/>
        </w:rPr>
        <w:t>0% GET</w:t>
      </w:r>
      <w:r w:rsidR="00013FCF" w:rsidRPr="000D2DF9">
        <w:rPr>
          <w:rFonts w:ascii="Arial" w:hAnsi="Arial" w:cs="Arial"/>
          <w:sz w:val="20"/>
          <w:szCs w:val="20"/>
        </w:rPr>
        <w:t xml:space="preserve">. </w:t>
      </w:r>
      <w:r w:rsidR="0094480C" w:rsidRPr="000D2DF9">
        <w:rPr>
          <w:rFonts w:ascii="Arial" w:hAnsi="Arial" w:cs="Arial"/>
          <w:sz w:val="20"/>
          <w:szCs w:val="20"/>
        </w:rPr>
        <w:t>A</w:t>
      </w:r>
      <w:r w:rsidR="00013FCF" w:rsidRPr="000D2DF9">
        <w:rPr>
          <w:rFonts w:ascii="Arial" w:hAnsi="Arial" w:cs="Arial"/>
          <w:sz w:val="20"/>
          <w:szCs w:val="20"/>
        </w:rPr>
        <w:t>fter</w:t>
      </w:r>
      <w:r w:rsidR="0094480C" w:rsidRPr="000D2DF9">
        <w:rPr>
          <w:rFonts w:ascii="Arial" w:hAnsi="Arial" w:cs="Arial"/>
          <w:sz w:val="20"/>
          <w:szCs w:val="20"/>
        </w:rPr>
        <w:t xml:space="preserve"> a further</w:t>
      </w:r>
      <w:r w:rsidR="00013FCF" w:rsidRPr="000D2DF9">
        <w:rPr>
          <w:rFonts w:ascii="Arial" w:hAnsi="Arial" w:cs="Arial"/>
          <w:sz w:val="20"/>
          <w:szCs w:val="20"/>
        </w:rPr>
        <w:t xml:space="preserve"> </w:t>
      </w:r>
      <w:r w:rsidR="00616B28" w:rsidRPr="000D2DF9">
        <w:rPr>
          <w:rFonts w:ascii="Arial" w:hAnsi="Arial" w:cs="Arial"/>
          <w:sz w:val="20"/>
          <w:szCs w:val="20"/>
        </w:rPr>
        <w:t>5</w:t>
      </w:r>
      <w:r w:rsidR="00941F6E" w:rsidRPr="000D2DF9">
        <w:rPr>
          <w:rFonts w:ascii="Arial" w:hAnsi="Arial" w:cs="Arial"/>
          <w:sz w:val="20"/>
          <w:szCs w:val="20"/>
        </w:rPr>
        <w:t xml:space="preserve"> </w:t>
      </w:r>
      <w:r w:rsidR="00616B28" w:rsidRPr="000D2DF9">
        <w:rPr>
          <w:rFonts w:ascii="Arial" w:hAnsi="Arial" w:cs="Arial"/>
          <w:sz w:val="20"/>
          <w:szCs w:val="20"/>
        </w:rPr>
        <w:t xml:space="preserve">min </w:t>
      </w:r>
      <w:r w:rsidR="0094480C" w:rsidRPr="000D2DF9">
        <w:rPr>
          <w:rFonts w:ascii="Arial" w:hAnsi="Arial" w:cs="Arial"/>
          <w:sz w:val="20"/>
          <w:szCs w:val="20"/>
        </w:rPr>
        <w:t>of</w:t>
      </w:r>
      <w:r w:rsidR="00013FCF" w:rsidRPr="000D2DF9">
        <w:rPr>
          <w:rFonts w:ascii="Arial" w:hAnsi="Arial" w:cs="Arial"/>
          <w:sz w:val="20"/>
          <w:szCs w:val="20"/>
        </w:rPr>
        <w:t xml:space="preserve"> </w:t>
      </w:r>
      <w:r w:rsidR="005C7B6B" w:rsidRPr="000D2DF9">
        <w:rPr>
          <w:rFonts w:ascii="Arial" w:hAnsi="Arial" w:cs="Arial"/>
          <w:sz w:val="20"/>
          <w:szCs w:val="20"/>
        </w:rPr>
        <w:t xml:space="preserve">passive </w:t>
      </w:r>
      <w:r w:rsidR="00616B28" w:rsidRPr="000D2DF9">
        <w:rPr>
          <w:rFonts w:ascii="Arial" w:hAnsi="Arial" w:cs="Arial"/>
          <w:sz w:val="20"/>
          <w:szCs w:val="20"/>
        </w:rPr>
        <w:t>rest</w:t>
      </w:r>
      <w:r w:rsidR="0094480C" w:rsidRPr="000D2DF9">
        <w:rPr>
          <w:rFonts w:ascii="Arial" w:hAnsi="Arial" w:cs="Arial"/>
          <w:sz w:val="20"/>
          <w:szCs w:val="20"/>
        </w:rPr>
        <w:t>,</w:t>
      </w:r>
      <w:r w:rsidR="008C7279" w:rsidRPr="000D2DF9">
        <w:rPr>
          <w:rFonts w:ascii="Arial" w:hAnsi="Arial" w:cs="Arial"/>
          <w:sz w:val="20"/>
          <w:szCs w:val="20"/>
        </w:rPr>
        <w:t xml:space="preserve"> </w:t>
      </w:r>
      <w:r w:rsidR="00616B28" w:rsidRPr="000D2DF9">
        <w:rPr>
          <w:rFonts w:ascii="Arial" w:hAnsi="Arial" w:cs="Arial"/>
          <w:sz w:val="20"/>
          <w:szCs w:val="20"/>
        </w:rPr>
        <w:t xml:space="preserve">participants were </w:t>
      </w:r>
      <w:r w:rsidR="0094480C" w:rsidRPr="000D2DF9">
        <w:rPr>
          <w:rFonts w:ascii="Arial" w:hAnsi="Arial" w:cs="Arial"/>
          <w:sz w:val="20"/>
          <w:szCs w:val="20"/>
        </w:rPr>
        <w:t>instructed</w:t>
      </w:r>
      <w:r w:rsidR="00616B28" w:rsidRPr="000D2DF9">
        <w:rPr>
          <w:rFonts w:ascii="Arial" w:hAnsi="Arial" w:cs="Arial"/>
          <w:sz w:val="20"/>
          <w:szCs w:val="20"/>
        </w:rPr>
        <w:t xml:space="preserve"> to attain their preferred cadence as soon as possible</w:t>
      </w:r>
      <w:r w:rsidR="00B21858" w:rsidRPr="000D2DF9">
        <w:rPr>
          <w:rFonts w:ascii="Arial" w:hAnsi="Arial" w:cs="Arial"/>
          <w:sz w:val="20"/>
          <w:szCs w:val="20"/>
        </w:rPr>
        <w:t xml:space="preserve"> (</w:t>
      </w:r>
      <w:r w:rsidR="00B21858" w:rsidRPr="000D2DF9">
        <w:rPr>
          <w:rFonts w:ascii="Calibri" w:hAnsi="Calibri" w:cs="Arial"/>
          <w:sz w:val="20"/>
          <w:szCs w:val="20"/>
        </w:rPr>
        <w:t>≤</w:t>
      </w:r>
      <w:r w:rsidR="00B21858" w:rsidRPr="000D2DF9">
        <w:rPr>
          <w:rFonts w:ascii="Arial" w:hAnsi="Arial" w:cs="Arial"/>
          <w:sz w:val="20"/>
          <w:szCs w:val="20"/>
        </w:rPr>
        <w:t>5 s)</w:t>
      </w:r>
      <w:r w:rsidR="006B572A" w:rsidRPr="000D2DF9">
        <w:rPr>
          <w:rFonts w:ascii="Arial" w:hAnsi="Arial" w:cs="Arial"/>
          <w:sz w:val="20"/>
          <w:szCs w:val="20"/>
        </w:rPr>
        <w:t xml:space="preserve"> a</w:t>
      </w:r>
      <w:r w:rsidR="00616B28" w:rsidRPr="000D2DF9">
        <w:rPr>
          <w:rFonts w:ascii="Arial" w:hAnsi="Arial" w:cs="Arial"/>
          <w:sz w:val="20"/>
          <w:szCs w:val="20"/>
        </w:rPr>
        <w:t xml:space="preserve">nd </w:t>
      </w:r>
      <w:r w:rsidR="0094480C" w:rsidRPr="000D2DF9">
        <w:rPr>
          <w:rFonts w:ascii="Arial" w:hAnsi="Arial" w:cs="Arial"/>
          <w:sz w:val="20"/>
          <w:szCs w:val="20"/>
        </w:rPr>
        <w:t xml:space="preserve">to </w:t>
      </w:r>
      <w:r w:rsidR="00616B28" w:rsidRPr="000D2DF9">
        <w:rPr>
          <w:rFonts w:ascii="Arial" w:hAnsi="Arial" w:cs="Arial"/>
          <w:sz w:val="20"/>
          <w:szCs w:val="20"/>
        </w:rPr>
        <w:t xml:space="preserve">maintain </w:t>
      </w:r>
      <w:r w:rsidR="006A3B8C" w:rsidRPr="000D2DF9">
        <w:rPr>
          <w:rFonts w:ascii="Arial" w:hAnsi="Arial" w:cs="Arial"/>
          <w:sz w:val="20"/>
          <w:szCs w:val="20"/>
        </w:rPr>
        <w:t xml:space="preserve">that </w:t>
      </w:r>
      <w:r w:rsidR="00616B28" w:rsidRPr="000D2DF9">
        <w:rPr>
          <w:rFonts w:ascii="Arial" w:hAnsi="Arial" w:cs="Arial"/>
          <w:sz w:val="20"/>
          <w:szCs w:val="20"/>
        </w:rPr>
        <w:t xml:space="preserve">cadence for as long as possible. </w:t>
      </w:r>
      <w:r w:rsidR="00E91902" w:rsidRPr="000D2DF9">
        <w:rPr>
          <w:rFonts w:ascii="Arial" w:hAnsi="Arial" w:cs="Arial"/>
          <w:sz w:val="20"/>
          <w:szCs w:val="20"/>
        </w:rPr>
        <w:t xml:space="preserve">The </w:t>
      </w:r>
      <w:r w:rsidR="004E66F0">
        <w:rPr>
          <w:rFonts w:ascii="Arial" w:hAnsi="Arial" w:cs="Arial"/>
          <w:sz w:val="20"/>
          <w:szCs w:val="20"/>
        </w:rPr>
        <w:t>intensity</w:t>
      </w:r>
      <w:r w:rsidR="00E91902" w:rsidRPr="000D2DF9">
        <w:rPr>
          <w:rFonts w:ascii="Arial" w:hAnsi="Arial" w:cs="Arial"/>
          <w:sz w:val="20"/>
          <w:szCs w:val="20"/>
        </w:rPr>
        <w:t xml:space="preserve"> </w:t>
      </w:r>
      <w:r w:rsidR="00B21858" w:rsidRPr="000D2DF9">
        <w:rPr>
          <w:rFonts w:ascii="Arial" w:hAnsi="Arial" w:cs="Arial"/>
          <w:sz w:val="20"/>
          <w:szCs w:val="20"/>
        </w:rPr>
        <w:t xml:space="preserve">of the trials were </w:t>
      </w:r>
      <w:r w:rsidR="00313B55" w:rsidRPr="000D2DF9">
        <w:rPr>
          <w:rFonts w:ascii="Arial" w:hAnsi="Arial" w:cs="Arial"/>
          <w:sz w:val="20"/>
          <w:szCs w:val="20"/>
        </w:rPr>
        <w:t>10</w:t>
      </w:r>
      <w:r w:rsidR="00E91902" w:rsidRPr="000D2DF9">
        <w:rPr>
          <w:rFonts w:ascii="Arial" w:hAnsi="Arial" w:cs="Arial"/>
          <w:sz w:val="20"/>
          <w:szCs w:val="20"/>
        </w:rPr>
        <w:t xml:space="preserve">5, 112.5, 120 and 127.5% of </w:t>
      </w:r>
      <w:r w:rsidR="00EE6C17" w:rsidRPr="000D2DF9">
        <w:rPr>
          <w:rFonts w:ascii="Arial" w:hAnsi="Arial" w:cs="Arial"/>
          <w:sz w:val="20"/>
          <w:szCs w:val="20"/>
        </w:rPr>
        <w:t>V̇O</w:t>
      </w:r>
      <w:r w:rsidR="00EE6C17" w:rsidRPr="000D2DF9">
        <w:rPr>
          <w:rFonts w:ascii="Arial" w:hAnsi="Arial" w:cs="Arial"/>
          <w:sz w:val="20"/>
          <w:szCs w:val="20"/>
          <w:vertAlign w:val="subscript"/>
        </w:rPr>
        <w:t>2</w:t>
      </w:r>
      <w:r w:rsidR="00EA3E2F" w:rsidRPr="000D2DF9">
        <w:rPr>
          <w:rFonts w:ascii="Arial" w:hAnsi="Arial" w:cs="Arial"/>
          <w:sz w:val="20"/>
          <w:szCs w:val="20"/>
          <w:vertAlign w:val="subscript"/>
        </w:rPr>
        <w:t>max</w:t>
      </w:r>
      <w:r w:rsidR="00021CE9" w:rsidRPr="000D2DF9">
        <w:rPr>
          <w:rFonts w:ascii="Arial" w:hAnsi="Arial" w:cs="Arial"/>
          <w:sz w:val="20"/>
          <w:szCs w:val="20"/>
        </w:rPr>
        <w:t>.</w:t>
      </w:r>
      <w:r w:rsidR="00E91902" w:rsidRPr="000D2DF9">
        <w:rPr>
          <w:rFonts w:ascii="Arial" w:hAnsi="Arial" w:cs="Arial"/>
          <w:sz w:val="20"/>
          <w:szCs w:val="20"/>
        </w:rPr>
        <w:t xml:space="preserve"> </w:t>
      </w:r>
      <w:r w:rsidR="000E0E07" w:rsidRPr="000D2DF9">
        <w:rPr>
          <w:rFonts w:ascii="Arial" w:hAnsi="Arial" w:cs="Arial"/>
          <w:sz w:val="20"/>
          <w:szCs w:val="20"/>
        </w:rPr>
        <w:t>This</w:t>
      </w:r>
      <w:r w:rsidR="00E91902" w:rsidRPr="000D2DF9">
        <w:rPr>
          <w:rFonts w:ascii="Arial" w:hAnsi="Arial" w:cs="Arial"/>
          <w:sz w:val="20"/>
          <w:szCs w:val="20"/>
        </w:rPr>
        <w:t xml:space="preserve"> range of supra</w:t>
      </w:r>
      <w:r w:rsidR="00464BE8" w:rsidRPr="000D2DF9">
        <w:rPr>
          <w:rFonts w:ascii="Arial" w:hAnsi="Arial" w:cs="Arial"/>
          <w:sz w:val="20"/>
          <w:szCs w:val="20"/>
        </w:rPr>
        <w:t>maximal</w:t>
      </w:r>
      <w:r w:rsidR="00E91902" w:rsidRPr="000D2DF9">
        <w:rPr>
          <w:rFonts w:ascii="Arial" w:hAnsi="Arial" w:cs="Arial"/>
          <w:sz w:val="20"/>
          <w:szCs w:val="20"/>
          <w:vertAlign w:val="subscript"/>
        </w:rPr>
        <w:t xml:space="preserve"> </w:t>
      </w:r>
      <w:r w:rsidR="00464BE8" w:rsidRPr="000D2DF9">
        <w:rPr>
          <w:rFonts w:ascii="Arial" w:hAnsi="Arial" w:cs="Arial"/>
          <w:sz w:val="20"/>
          <w:szCs w:val="20"/>
        </w:rPr>
        <w:t>intensities</w:t>
      </w:r>
      <w:r w:rsidR="00E91902" w:rsidRPr="000D2DF9">
        <w:rPr>
          <w:rFonts w:ascii="Arial" w:hAnsi="Arial" w:cs="Arial"/>
          <w:sz w:val="20"/>
          <w:szCs w:val="20"/>
        </w:rPr>
        <w:t xml:space="preserve"> </w:t>
      </w:r>
      <w:r w:rsidR="00EA3E2F" w:rsidRPr="000D2DF9">
        <w:rPr>
          <w:rFonts w:ascii="Arial" w:hAnsi="Arial" w:cs="Arial"/>
          <w:sz w:val="20"/>
          <w:szCs w:val="20"/>
        </w:rPr>
        <w:t>(105% - 127.5% V</w:t>
      </w:r>
      <w:r w:rsidR="00FD715D" w:rsidRPr="000D2DF9">
        <w:rPr>
          <w:rFonts w:ascii="Arial" w:hAnsi="Arial" w:cs="Arial"/>
          <w:sz w:val="20"/>
          <w:szCs w:val="20"/>
        </w:rPr>
        <w:t>̇</w:t>
      </w:r>
      <w:r w:rsidR="00EA3E2F" w:rsidRPr="000D2DF9">
        <w:rPr>
          <w:rFonts w:ascii="Arial" w:hAnsi="Arial" w:cs="Arial"/>
          <w:sz w:val="20"/>
          <w:szCs w:val="20"/>
        </w:rPr>
        <w:t>O</w:t>
      </w:r>
      <w:r w:rsidR="00EA3E2F" w:rsidRPr="000D2DF9">
        <w:rPr>
          <w:rFonts w:ascii="Arial" w:hAnsi="Arial" w:cs="Arial"/>
          <w:sz w:val="20"/>
          <w:szCs w:val="20"/>
          <w:vertAlign w:val="subscript"/>
        </w:rPr>
        <w:t>2max</w:t>
      </w:r>
      <w:r w:rsidR="00EA3E2F" w:rsidRPr="000D2DF9">
        <w:rPr>
          <w:rFonts w:ascii="Arial" w:hAnsi="Arial" w:cs="Arial"/>
          <w:sz w:val="20"/>
          <w:szCs w:val="20"/>
        </w:rPr>
        <w:t xml:space="preserve">) </w:t>
      </w:r>
      <w:r w:rsidR="001576FD" w:rsidRPr="000D2DF9">
        <w:rPr>
          <w:rFonts w:ascii="Arial" w:hAnsi="Arial" w:cs="Arial"/>
          <w:sz w:val="20"/>
          <w:szCs w:val="20"/>
        </w:rPr>
        <w:t xml:space="preserve">encompasses the </w:t>
      </w:r>
      <w:r w:rsidR="009921C6">
        <w:rPr>
          <w:rFonts w:ascii="Arial" w:hAnsi="Arial" w:cs="Arial"/>
          <w:sz w:val="20"/>
          <w:szCs w:val="20"/>
        </w:rPr>
        <w:t xml:space="preserve">range of typical </w:t>
      </w:r>
      <w:r w:rsidR="000E0E07" w:rsidRPr="000D2DF9">
        <w:rPr>
          <w:rFonts w:ascii="Arial" w:hAnsi="Arial" w:cs="Arial"/>
          <w:sz w:val="20"/>
          <w:szCs w:val="20"/>
        </w:rPr>
        <w:t>intensities</w:t>
      </w:r>
      <w:r w:rsidR="00E91902" w:rsidRPr="000D2DF9">
        <w:rPr>
          <w:rFonts w:ascii="Arial" w:hAnsi="Arial" w:cs="Arial"/>
          <w:sz w:val="20"/>
          <w:szCs w:val="20"/>
        </w:rPr>
        <w:t xml:space="preserve"> </w:t>
      </w:r>
      <w:r w:rsidR="004E66F0">
        <w:rPr>
          <w:rFonts w:ascii="Arial" w:hAnsi="Arial" w:cs="Arial"/>
          <w:sz w:val="20"/>
          <w:szCs w:val="20"/>
        </w:rPr>
        <w:t xml:space="preserve">used </w:t>
      </w:r>
      <w:r w:rsidR="009921C6">
        <w:rPr>
          <w:rFonts w:ascii="Arial" w:hAnsi="Arial" w:cs="Arial"/>
          <w:sz w:val="20"/>
          <w:szCs w:val="20"/>
        </w:rPr>
        <w:t>during AOD</w:t>
      </w:r>
      <w:r w:rsidR="00464BE8" w:rsidRPr="000D2DF9">
        <w:rPr>
          <w:rFonts w:ascii="Arial" w:hAnsi="Arial" w:cs="Arial"/>
          <w:sz w:val="20"/>
          <w:szCs w:val="20"/>
        </w:rPr>
        <w:t xml:space="preserve"> </w:t>
      </w:r>
      <w:r w:rsidR="000E0E07" w:rsidRPr="000D2DF9">
        <w:rPr>
          <w:rFonts w:ascii="Arial" w:hAnsi="Arial" w:cs="Arial"/>
          <w:sz w:val="20"/>
          <w:szCs w:val="20"/>
        </w:rPr>
        <w:t>determination</w:t>
      </w:r>
      <w:r w:rsidR="004E66F0">
        <w:rPr>
          <w:rFonts w:ascii="Arial" w:hAnsi="Arial" w:cs="Arial"/>
          <w:sz w:val="20"/>
          <w:szCs w:val="20"/>
        </w:rPr>
        <w:t>,</w:t>
      </w:r>
      <w:r w:rsidR="000E0E07" w:rsidRPr="000D2DF9">
        <w:rPr>
          <w:rFonts w:ascii="Arial" w:hAnsi="Arial" w:cs="Arial"/>
          <w:sz w:val="20"/>
          <w:szCs w:val="20"/>
        </w:rPr>
        <w:t xml:space="preserve"> </w:t>
      </w:r>
      <w:r w:rsidR="00E91902" w:rsidRPr="000D2DF9">
        <w:rPr>
          <w:rFonts w:ascii="Arial" w:hAnsi="Arial" w:cs="Arial"/>
          <w:sz w:val="20"/>
          <w:szCs w:val="20"/>
        </w:rPr>
        <w:t xml:space="preserve">and </w:t>
      </w:r>
      <w:r w:rsidR="004E66F0">
        <w:rPr>
          <w:rFonts w:ascii="Arial" w:hAnsi="Arial" w:cs="Arial"/>
          <w:sz w:val="20"/>
          <w:szCs w:val="20"/>
        </w:rPr>
        <w:t xml:space="preserve">was </w:t>
      </w:r>
      <w:r w:rsidR="000E0E07" w:rsidRPr="000D2DF9">
        <w:rPr>
          <w:rFonts w:ascii="Arial" w:hAnsi="Arial" w:cs="Arial"/>
          <w:sz w:val="20"/>
          <w:szCs w:val="20"/>
        </w:rPr>
        <w:t>intended to cause exhaustion</w:t>
      </w:r>
      <w:r w:rsidR="00E91902" w:rsidRPr="000D2DF9">
        <w:rPr>
          <w:rFonts w:ascii="Arial" w:hAnsi="Arial" w:cs="Arial"/>
          <w:sz w:val="20"/>
          <w:szCs w:val="20"/>
        </w:rPr>
        <w:t xml:space="preserve"> between </w:t>
      </w:r>
      <w:r w:rsidR="00B573A2" w:rsidRPr="000D2DF9">
        <w:rPr>
          <w:rFonts w:ascii="Arial" w:hAnsi="Arial" w:cs="Arial"/>
          <w:sz w:val="20"/>
          <w:szCs w:val="20"/>
        </w:rPr>
        <w:t>~</w:t>
      </w:r>
      <w:r w:rsidR="00941F6E" w:rsidRPr="000D2DF9">
        <w:rPr>
          <w:rFonts w:ascii="Arial" w:hAnsi="Arial" w:cs="Arial"/>
          <w:sz w:val="20"/>
          <w:szCs w:val="20"/>
        </w:rPr>
        <w:t xml:space="preserve">2 </w:t>
      </w:r>
      <w:r w:rsidR="00E91902" w:rsidRPr="000D2DF9">
        <w:rPr>
          <w:rFonts w:ascii="Arial" w:hAnsi="Arial" w:cs="Arial"/>
          <w:sz w:val="20"/>
          <w:szCs w:val="20"/>
        </w:rPr>
        <w:t xml:space="preserve">and </w:t>
      </w:r>
      <w:r w:rsidR="00B573A2" w:rsidRPr="000D2DF9">
        <w:rPr>
          <w:rFonts w:ascii="Arial" w:hAnsi="Arial" w:cs="Arial"/>
          <w:sz w:val="20"/>
          <w:szCs w:val="20"/>
        </w:rPr>
        <w:t>~</w:t>
      </w:r>
      <w:r w:rsidR="00941F6E" w:rsidRPr="000D2DF9">
        <w:rPr>
          <w:rFonts w:ascii="Arial" w:hAnsi="Arial" w:cs="Arial"/>
          <w:sz w:val="20"/>
          <w:szCs w:val="20"/>
        </w:rPr>
        <w:t xml:space="preserve">5 </w:t>
      </w:r>
      <w:r w:rsidR="00E91902" w:rsidRPr="000D2DF9">
        <w:rPr>
          <w:rFonts w:ascii="Arial" w:hAnsi="Arial" w:cs="Arial"/>
          <w:sz w:val="20"/>
          <w:szCs w:val="20"/>
        </w:rPr>
        <w:t>min</w:t>
      </w:r>
      <w:r w:rsidR="004E66F0">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"Weber", "given" : "C L", "non-dropping-particle" : "", "parse-names" : false, "suffix" : "" }, { "dropping-particle" : "", "family" : "Schneider", "given" : "D A", "non-dropping-particle" : "", "parse-names" : false, "suffix" : "" } ], "container-title" : "Medicine &amp; Science in Sports &amp; Exercise", "id" : "ITEM-1", "issue" : "6", "issued" : { "date-parts" : [ [ "2001" ] ] }, "page" : "1056-1059", "title" : "Reliability of MAOD measured at 110% and 120% of peak oxygen uptake for cycling", "type" : "article-journal", "volume" : "33" }, "uris" : [ "http://www.mendeley.com/documents/?uuid=5abaa062-542f-4d29-b898-a6a2f760aead" ] }, { "id" : "ITEM-2", "itemData" : { "author" : [ { "dropping-particle" : "", "family" : "Hill", "given" : "D W", "non-dropping-particle" : "", "parse-names" : false, "suffix" : "" }, { "dropping-particle" : "", "family" : "Poole", "given" : "D C", "non-dropping-particle" : "", "parse-names" : false, "suffix" : "" }, { "dropping-particle" : "", "family" : "Smith", "given" : "J C", "non-dropping-particle" : "", "parse-names" : false, "suffix" : "" } ], "container-title" : "Medicine &amp; Science in Sports &amp; Exercise", "id" : "ITEM-2", "issue" : "4", "issued" : { "date-parts" : [ [ "2002" ] ] }, "page" : "709-714", "title" : "The relationship between power and the time to achienve VO2max", "type" : "article-journal", "volume" : "34" }, "uris" : [ "http://www.mendeley.com/documents/?uuid=fccf1a77-1499-483c-93bc-5165f6a81474" ] }, { "id" : "ITEM-3", "itemData" : { "PMID" : "3356666", "abstract" : "We present a method for quantifying the anaerobic capacity based on determination of the maximal accumulated O2 deficit. The accumulated O2 deficit was determined for 11 subjects during 5 exhausting bouts of treadmill running lasting from 15 s to greater than 4 min. The accumulated O2 deficit increased with the duration for exhausting bouts lasting up to 2 min, but a leveling off was found for bouts lasting 2 min or more. Between-subject variation in the maximal accumulated O2 deficit ranged from 52 to 90 ml/kg. During exhausting exercise while subjects inspired air with reduced O2 content (O2 fraction = 13.5%), the maximal O2 uptake was 22% lower, whereas the accumulated O2 deficit remained unchanged. The precision of the method is 3 ml/kg. The method is based on estimation of the O2 demand by extrapolating the linear relationship between treadmill speed and O2 uptake at submaximal intensities. The slopes, which reflect running economy, varied by 16% between subjects, and the relationships had to be determined individually. This can be done either by measuring the O2 uptake at a minimum of 10 different submaximal intensities or by two measurements close to the maximal O2 uptake and by making use of a common Y-intercept of 5 ml.kg-1.min-1. By using these individual relationships the maximal accumulated O2 deficit, which appears to be a direct quantitative expression of the anaerobic capacity, can be calculated after measuring the O2 uptake during one exhausting bout of exercise lasting 2-3 min.", "author" : [ { "dropping-particle" : "", "family" : "Medb\u00f8", "given" : "J I", "non-dropping-particle" : "", "parse-names" : false, "suffix" : "" }, { "dropping-particle" : "", "family" : "Mohn", "given" : "A C", "non-dropping-particle" : "", "parse-names" : false, "suffix" : "" }, { "dropping-particle" : "", "family" : "Tabata", "given" : "I", "non-dropping-particle" : "", "parse-names" : false, "suffix" : "" }, { "dropping-particle" : "", "family" : "Bahr", "given" : "R", "non-dropping-particle" : "", "parse-names" : false, "suffix" : "" }, { "dropping-particle" : "", "family" : "Vaage", "given" : "O", "non-dropping-particle" : "", "parse-names" : false, "suffix" : "" }, { "dropping-particle" : "", "family" : "Sejersted", "given" : "O M", "non-dropping-particle" : "", "parse-names" : false, "suffix" : "" } ], "container-title" : "Journal of Applied Physiology", "id" : "ITEM-3", "issue" : "1", "issued" : { "date-parts" : [ [ "1988" ] ] }, "note" : "        From Duplicate 3 (                           Anaerobic capacity determined by maximal accumulated O2 deficit.                         - Medb\u00f8, J I; Mohn, A C; Tabata, I; Bahr, R; Vaage, O; Sejersted, O M )\n                \n        \n        \n      ", "page" : "50-60", "publisher" : "Am Physiological Soc", "title" : "Anaerobic capacity determined by maximal accumulated O2 deficit.", "type" : "article-journal", "volume" : "64" }, "uris" : [ "http://www.mendeley.com/documents/?uuid=0a332828-5b8b-4fe5-abda-55c68405f101" ] } ], "mendeley" : { "previouslyFormattedCitation" : "&lt;sup&gt;6,11,17&lt;/sup&gt;"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6,11,17</w:t>
      </w:r>
      <w:r w:rsidR="0046025B" w:rsidRPr="000D2DF9">
        <w:rPr>
          <w:rFonts w:ascii="Arial" w:hAnsi="Arial" w:cs="Arial"/>
          <w:sz w:val="20"/>
          <w:szCs w:val="20"/>
        </w:rPr>
        <w:fldChar w:fldCharType="end"/>
      </w:r>
      <w:r w:rsidR="00616B28" w:rsidRPr="000D2DF9">
        <w:rPr>
          <w:rFonts w:ascii="Arial" w:hAnsi="Arial" w:cs="Arial"/>
          <w:sz w:val="20"/>
          <w:szCs w:val="20"/>
        </w:rPr>
        <w:t xml:space="preserve"> </w:t>
      </w:r>
      <w:r w:rsidR="00E60CA9" w:rsidRPr="000D2DF9">
        <w:rPr>
          <w:rFonts w:ascii="Arial" w:hAnsi="Arial" w:cs="Arial"/>
          <w:sz w:val="20"/>
          <w:szCs w:val="20"/>
        </w:rPr>
        <w:t xml:space="preserve">Subjects were </w:t>
      </w:r>
      <w:r w:rsidR="00E91902" w:rsidRPr="000D2DF9">
        <w:rPr>
          <w:rFonts w:ascii="Arial" w:hAnsi="Arial" w:cs="Arial"/>
          <w:sz w:val="20"/>
          <w:szCs w:val="20"/>
        </w:rPr>
        <w:t>unaware of</w:t>
      </w:r>
      <w:r w:rsidR="00E60CA9" w:rsidRPr="000D2DF9">
        <w:rPr>
          <w:rFonts w:ascii="Arial" w:hAnsi="Arial" w:cs="Arial"/>
          <w:sz w:val="20"/>
          <w:szCs w:val="20"/>
        </w:rPr>
        <w:t xml:space="preserve"> </w:t>
      </w:r>
      <w:r w:rsidR="00464BE8" w:rsidRPr="000D2DF9">
        <w:rPr>
          <w:rFonts w:ascii="Arial" w:hAnsi="Arial" w:cs="Arial"/>
          <w:sz w:val="20"/>
          <w:szCs w:val="20"/>
        </w:rPr>
        <w:t xml:space="preserve">the </w:t>
      </w:r>
      <w:r w:rsidR="00A3744B" w:rsidRPr="000D2DF9">
        <w:rPr>
          <w:rFonts w:ascii="Arial" w:hAnsi="Arial" w:cs="Arial"/>
          <w:sz w:val="20"/>
          <w:szCs w:val="20"/>
        </w:rPr>
        <w:t>power output</w:t>
      </w:r>
      <w:r w:rsidR="009D29CC" w:rsidRPr="000D2DF9">
        <w:rPr>
          <w:rFonts w:ascii="Arial" w:hAnsi="Arial" w:cs="Arial"/>
          <w:sz w:val="20"/>
          <w:szCs w:val="20"/>
        </w:rPr>
        <w:t xml:space="preserve"> (or </w:t>
      </w:r>
      <w:r w:rsidR="00E91902" w:rsidRPr="000D2DF9">
        <w:rPr>
          <w:rFonts w:ascii="Arial" w:hAnsi="Arial" w:cs="Arial"/>
          <w:sz w:val="20"/>
          <w:szCs w:val="20"/>
        </w:rPr>
        <w:t xml:space="preserve">percentage of </w:t>
      </w:r>
      <w:r w:rsidR="00EE6C17" w:rsidRPr="000D2DF9">
        <w:rPr>
          <w:rFonts w:ascii="Arial" w:hAnsi="Arial" w:cs="Arial"/>
          <w:sz w:val="20"/>
          <w:szCs w:val="20"/>
        </w:rPr>
        <w:t>V̇O</w:t>
      </w:r>
      <w:r w:rsidR="00EE6C17" w:rsidRPr="000D2DF9">
        <w:rPr>
          <w:rFonts w:ascii="Arial" w:hAnsi="Arial" w:cs="Arial"/>
          <w:sz w:val="20"/>
          <w:szCs w:val="20"/>
          <w:vertAlign w:val="subscript"/>
        </w:rPr>
        <w:t>2</w:t>
      </w:r>
      <w:r w:rsidR="00E91902" w:rsidRPr="000D2DF9">
        <w:rPr>
          <w:rFonts w:ascii="Arial" w:hAnsi="Arial" w:cs="Arial"/>
          <w:sz w:val="20"/>
          <w:szCs w:val="20"/>
          <w:vertAlign w:val="subscript"/>
        </w:rPr>
        <w:t>max</w:t>
      </w:r>
      <w:r w:rsidR="009D29CC" w:rsidRPr="000D2DF9">
        <w:rPr>
          <w:rFonts w:ascii="Arial" w:hAnsi="Arial" w:cs="Arial"/>
          <w:sz w:val="20"/>
          <w:szCs w:val="20"/>
        </w:rPr>
        <w:t>)</w:t>
      </w:r>
      <w:r w:rsidR="00E60CA9" w:rsidRPr="000D2DF9">
        <w:rPr>
          <w:rFonts w:ascii="Arial" w:hAnsi="Arial" w:cs="Arial"/>
          <w:sz w:val="20"/>
          <w:szCs w:val="20"/>
        </w:rPr>
        <w:t>, ela</w:t>
      </w:r>
      <w:r w:rsidR="00FD0334" w:rsidRPr="000D2DF9">
        <w:rPr>
          <w:rFonts w:ascii="Arial" w:hAnsi="Arial" w:cs="Arial"/>
          <w:sz w:val="20"/>
          <w:szCs w:val="20"/>
        </w:rPr>
        <w:t>psed time</w:t>
      </w:r>
      <w:r w:rsidR="009D29CC" w:rsidRPr="000D2DF9">
        <w:rPr>
          <w:rFonts w:ascii="Arial" w:hAnsi="Arial" w:cs="Arial"/>
          <w:sz w:val="20"/>
          <w:szCs w:val="20"/>
        </w:rPr>
        <w:t xml:space="preserve"> </w:t>
      </w:r>
      <w:r w:rsidR="00236261" w:rsidRPr="000D2DF9">
        <w:rPr>
          <w:rFonts w:ascii="Arial" w:hAnsi="Arial" w:cs="Arial"/>
          <w:sz w:val="20"/>
          <w:szCs w:val="20"/>
        </w:rPr>
        <w:t>or</w:t>
      </w:r>
      <w:r w:rsidR="00FD0334" w:rsidRPr="000D2DF9">
        <w:rPr>
          <w:rFonts w:ascii="Arial" w:hAnsi="Arial" w:cs="Arial"/>
          <w:sz w:val="20"/>
          <w:szCs w:val="20"/>
        </w:rPr>
        <w:t xml:space="preserve"> expected </w:t>
      </w:r>
      <w:r w:rsidR="009D0083" w:rsidRPr="000D2DF9">
        <w:rPr>
          <w:rFonts w:ascii="Arial" w:hAnsi="Arial" w:cs="Arial"/>
          <w:sz w:val="20"/>
          <w:szCs w:val="20"/>
        </w:rPr>
        <w:t>time to exhaustion (TTE)</w:t>
      </w:r>
      <w:r w:rsidR="00464BE8" w:rsidRPr="000D2DF9">
        <w:rPr>
          <w:rFonts w:ascii="Arial" w:hAnsi="Arial" w:cs="Arial"/>
          <w:sz w:val="20"/>
          <w:szCs w:val="20"/>
        </w:rPr>
        <w:t>.</w:t>
      </w:r>
      <w:r w:rsidR="00E60CA9" w:rsidRPr="000D2DF9">
        <w:rPr>
          <w:rFonts w:ascii="Arial" w:hAnsi="Arial" w:cs="Arial"/>
          <w:sz w:val="20"/>
          <w:szCs w:val="20"/>
        </w:rPr>
        <w:t xml:space="preserve"> </w:t>
      </w:r>
      <w:r w:rsidR="009921C6">
        <w:rPr>
          <w:rFonts w:ascii="Arial" w:hAnsi="Arial" w:cs="Arial"/>
          <w:sz w:val="20"/>
          <w:szCs w:val="20"/>
        </w:rPr>
        <w:t>Capillary b</w:t>
      </w:r>
      <w:r w:rsidR="003F4A91" w:rsidRPr="000D2DF9">
        <w:rPr>
          <w:rFonts w:ascii="Arial" w:hAnsi="Arial" w:cs="Arial"/>
          <w:sz w:val="20"/>
          <w:szCs w:val="20"/>
        </w:rPr>
        <w:t>lood samples</w:t>
      </w:r>
      <w:r w:rsidR="00DD20E8" w:rsidRPr="000D2DF9">
        <w:rPr>
          <w:rFonts w:ascii="Arial" w:hAnsi="Arial" w:cs="Arial"/>
          <w:sz w:val="20"/>
          <w:szCs w:val="20"/>
        </w:rPr>
        <w:t xml:space="preserve"> </w:t>
      </w:r>
      <w:r w:rsidR="00970FCE" w:rsidRPr="000D2DF9">
        <w:rPr>
          <w:rFonts w:ascii="Arial" w:hAnsi="Arial" w:cs="Arial"/>
          <w:sz w:val="20"/>
          <w:szCs w:val="20"/>
        </w:rPr>
        <w:t xml:space="preserve">(20 µL) </w:t>
      </w:r>
      <w:r w:rsidR="00DD20E8" w:rsidRPr="000D2DF9">
        <w:rPr>
          <w:rFonts w:ascii="Arial" w:hAnsi="Arial" w:cs="Arial"/>
          <w:sz w:val="20"/>
          <w:szCs w:val="20"/>
        </w:rPr>
        <w:t xml:space="preserve">were collected </w:t>
      </w:r>
      <w:r w:rsidR="00AC7788" w:rsidRPr="000D2DF9">
        <w:rPr>
          <w:rFonts w:ascii="Arial" w:hAnsi="Arial" w:cs="Arial"/>
          <w:sz w:val="20"/>
          <w:szCs w:val="20"/>
        </w:rPr>
        <w:t xml:space="preserve">1, 3 </w:t>
      </w:r>
      <w:r w:rsidR="00B573A2" w:rsidRPr="000D2DF9">
        <w:rPr>
          <w:rFonts w:ascii="Arial" w:hAnsi="Arial" w:cs="Arial"/>
          <w:sz w:val="20"/>
          <w:szCs w:val="20"/>
        </w:rPr>
        <w:t>and</w:t>
      </w:r>
      <w:r w:rsidR="00AC7788" w:rsidRPr="000D2DF9">
        <w:rPr>
          <w:rFonts w:ascii="Arial" w:hAnsi="Arial" w:cs="Arial"/>
          <w:sz w:val="20"/>
          <w:szCs w:val="20"/>
        </w:rPr>
        <w:t xml:space="preserve"> 5</w:t>
      </w:r>
      <w:r w:rsidR="009E0973">
        <w:rPr>
          <w:rFonts w:ascii="Arial" w:hAnsi="Arial" w:cs="Arial"/>
          <w:sz w:val="20"/>
          <w:szCs w:val="20"/>
        </w:rPr>
        <w:t> </w:t>
      </w:r>
      <w:r w:rsidR="00AC7788" w:rsidRPr="000D2DF9">
        <w:rPr>
          <w:rFonts w:ascii="Arial" w:hAnsi="Arial" w:cs="Arial"/>
          <w:sz w:val="20"/>
          <w:szCs w:val="20"/>
        </w:rPr>
        <w:t>min after exhaustion.</w:t>
      </w:r>
      <w:r w:rsidR="00EA3E2F" w:rsidRPr="000D2DF9">
        <w:rPr>
          <w:rFonts w:ascii="Arial" w:hAnsi="Arial" w:cs="Arial"/>
          <w:sz w:val="20"/>
          <w:szCs w:val="20"/>
        </w:rPr>
        <w:t xml:space="preserve"> </w:t>
      </w:r>
      <w:r w:rsidR="00DD20E8" w:rsidRPr="000D2DF9">
        <w:rPr>
          <w:rFonts w:ascii="Arial" w:hAnsi="Arial" w:cs="Arial"/>
          <w:sz w:val="20"/>
          <w:szCs w:val="20"/>
        </w:rPr>
        <w:t>The AOD was determined as the difference between the accumulated oxygen demand and accumulated oxygen uptake</w:t>
      </w:r>
      <w:r w:rsidR="00D23AF7">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"PMID" : "3356666", "abstract" : "We present a method for quantifying the anaerobic capacity based on determination of the maximal accumulated O2 deficit. The accumulated O2 deficit was determined for 11 subjects during 5 exhausting bouts of treadmill running lasting from 15 s to greater than 4 min. The accumulated O2 deficit increased with the duration for exhausting bouts lasting up to 2 min, but a leveling off was found for bouts lasting 2 min or more. Between-subject variation in the maximal accumulated O2 deficit ranged from 52 to 90 ml/kg. During exhausting exercise while subjects inspired air with reduced O2 content (O2 fraction = 13.5%), the maximal O2 uptake was 22% lower, whereas the accumulated O2 deficit remained unchanged. The precision of the method is 3 ml/kg. The method is based on estimation of the O2 demand by extrapolating the linear relationship between treadmill speed and O2 uptake at submaximal intensities. The slopes, which reflect running economy, varied by 16% between subjects, and the relationships had to be determined individually. This can be done either by measuring the O2 uptake at a minimum of 10 different submaximal intensities or by two measurements close to the maximal O2 uptake and by making use of a common Y-intercept of 5 ml.kg-1.min-1. By using these individual relationships the maximal accumulated O2 deficit, which appears to be a direct quantitative expression of the anaerobic capacity, can be calculated after measuring the O2 uptake during one exhausting bout of exercise lasting 2-3 min.", "author" : [ { "dropping-particle" : "", "family" : "Medb\u00f8", "given" : "J I", "non-dropping-particle" : "", "parse-names" : false, "suffix" : "" }, { "dropping-particle" : "", "family" : "Mohn", "given" : "A C", "non-dropping-particle" : "", "parse-names" : false, "suffix" : "" }, { "dropping-particle" : "", "family" : "Tabata", "given" : "I", "non-dropping-particle" : "", "parse-names" : false, "suffix" : "" }, { "dropping-particle" : "", "family" : "Bahr", "given" : "R", "non-dropping-particle" : "", "parse-names" : false, "suffix" : "" }, { "dropping-particle" : "", "family" : "Vaage", "given" : "O", "non-dropping-particle" : "", "parse-names" : false, "suffix" : "" }, { "dropping-particle" : "", "family" : "Sejersted", "given" : "O M", "non-dropping-particle" : "", "parse-names" : false, "suffix" : "" } ], "container-title" : "Journal of Applied Physiology", "id" : "ITEM-1", "issue" : "1", "issued" : { "date-parts" : [ [ "1988" ] ] }, "note" : "        From Duplicate 3 (                           Anaerobic capacity determined by maximal accumulated O2 deficit.                         - Medb\u00f8, J I; Mohn, A C; Tabata, I; Bahr, R; Vaage, O; Sejersted, O M )\n                \n        \n        \n      ", "page" : "50-60", "publisher" : "Am Physiological Soc", "title" : "Anaerobic capacity determined by maximal accumulated O2 deficit.", "type" : "article-journal", "volume" : "64" }, "uris" : [ "http://www.mendeley.com/documents/?uuid=0a332828-5b8b-4fe5-abda-55c68405f101" ] } ], "mendeley" : { "previouslyFormattedCitation" : "&lt;sup&gt;6&lt;/sup&gt;"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6</w:t>
      </w:r>
      <w:r w:rsidR="0046025B" w:rsidRPr="000D2DF9">
        <w:rPr>
          <w:rFonts w:ascii="Arial" w:hAnsi="Arial" w:cs="Arial"/>
          <w:sz w:val="20"/>
          <w:szCs w:val="20"/>
        </w:rPr>
        <w:fldChar w:fldCharType="end"/>
      </w:r>
      <w:r w:rsidR="00DD20E8" w:rsidRPr="000D2DF9">
        <w:rPr>
          <w:rFonts w:ascii="Arial" w:hAnsi="Arial" w:cs="Arial"/>
          <w:sz w:val="20"/>
          <w:szCs w:val="20"/>
        </w:rPr>
        <w:t xml:space="preserve"> </w:t>
      </w:r>
    </w:p>
    <w:p w:rsidR="009921C6" w:rsidRDefault="009921C6" w:rsidP="009E0973">
      <w:pPr>
        <w:spacing w:line="360" w:lineRule="auto"/>
        <w:jc w:val="both"/>
        <w:rPr>
          <w:rFonts w:ascii="Arial" w:hAnsi="Arial" w:cs="Arial"/>
          <w:sz w:val="20"/>
          <w:szCs w:val="20"/>
        </w:rPr>
      </w:pPr>
      <w:r>
        <w:rPr>
          <w:rFonts w:ascii="Arial" w:hAnsi="Arial" w:cs="Arial"/>
          <w:sz w:val="20"/>
          <w:szCs w:val="20"/>
        </w:rPr>
        <w:t>Measurements</w:t>
      </w:r>
    </w:p>
    <w:p w:rsidR="009E0973" w:rsidRPr="000D2DF9" w:rsidRDefault="00233280" w:rsidP="009E0973">
      <w:pPr>
        <w:spacing w:line="360" w:lineRule="auto"/>
        <w:jc w:val="both"/>
        <w:rPr>
          <w:rFonts w:ascii="Arial" w:hAnsi="Arial" w:cs="Arial"/>
          <w:sz w:val="20"/>
          <w:szCs w:val="20"/>
        </w:rPr>
      </w:pPr>
      <w:r w:rsidRPr="000D2DF9">
        <w:rPr>
          <w:rFonts w:ascii="Arial" w:hAnsi="Arial" w:cs="Arial"/>
          <w:sz w:val="20"/>
          <w:szCs w:val="20"/>
        </w:rPr>
        <w:t xml:space="preserve">During all trials, </w:t>
      </w:r>
      <w:r w:rsidR="00E54653">
        <w:rPr>
          <w:rFonts w:ascii="Arial" w:hAnsi="Arial" w:cs="Arial"/>
          <w:sz w:val="20"/>
          <w:szCs w:val="20"/>
        </w:rPr>
        <w:t>p</w:t>
      </w:r>
      <w:r w:rsidR="00E54653" w:rsidRPr="00243BD9">
        <w:rPr>
          <w:rFonts w:ascii="Arial" w:hAnsi="Arial" w:cs="Arial"/>
          <w:sz w:val="20"/>
          <w:szCs w:val="20"/>
        </w:rPr>
        <w:t xml:space="preserve">articipants breathed room air through a facemask (Hans Rudolph, Kansas City, MO, USA). </w:t>
      </w:r>
      <w:r w:rsidR="00E54653" w:rsidRPr="000D2DF9">
        <w:rPr>
          <w:rFonts w:ascii="Arial" w:hAnsi="Arial" w:cs="Arial"/>
          <w:sz w:val="20"/>
          <w:szCs w:val="20"/>
        </w:rPr>
        <w:t xml:space="preserve">Gas exchange </w:t>
      </w:r>
      <w:r w:rsidR="00E54653">
        <w:rPr>
          <w:rFonts w:ascii="Arial" w:hAnsi="Arial" w:cs="Arial"/>
          <w:sz w:val="20"/>
          <w:szCs w:val="20"/>
        </w:rPr>
        <w:t>samples were collected and analysed</w:t>
      </w:r>
      <w:r w:rsidR="00E54653" w:rsidRPr="000D2DF9">
        <w:rPr>
          <w:rFonts w:ascii="Arial" w:hAnsi="Arial" w:cs="Arial"/>
          <w:sz w:val="20"/>
          <w:szCs w:val="20"/>
        </w:rPr>
        <w:t xml:space="preserve"> breath-by-breath using an</w:t>
      </w:r>
      <w:r w:rsidR="00E54653">
        <w:rPr>
          <w:rFonts w:ascii="Arial" w:hAnsi="Arial" w:cs="Arial"/>
          <w:sz w:val="20"/>
          <w:szCs w:val="20"/>
        </w:rPr>
        <w:t xml:space="preserve"> open spirometric system </w:t>
      </w:r>
      <w:r w:rsidR="00E54653" w:rsidRPr="000D2DF9">
        <w:rPr>
          <w:rFonts w:ascii="Arial" w:hAnsi="Arial" w:cs="Arial"/>
          <w:sz w:val="20"/>
          <w:szCs w:val="20"/>
        </w:rPr>
        <w:t>(Oxycon Pro, Jaeger Ltd. Höechberg, Germany). The gas analyser was calibrated before each test accordingly to manufacturer instructions with gases of known concentrations (5% CO</w:t>
      </w:r>
      <w:r w:rsidR="00E54653" w:rsidRPr="00243BD9">
        <w:rPr>
          <w:rFonts w:ascii="Arial" w:hAnsi="Arial" w:cs="Arial"/>
          <w:sz w:val="20"/>
          <w:szCs w:val="20"/>
        </w:rPr>
        <w:t>2</w:t>
      </w:r>
      <w:r w:rsidR="00E54653" w:rsidRPr="000D2DF9">
        <w:rPr>
          <w:rFonts w:ascii="Arial" w:hAnsi="Arial" w:cs="Arial"/>
          <w:sz w:val="20"/>
          <w:szCs w:val="20"/>
        </w:rPr>
        <w:t>, 16% O</w:t>
      </w:r>
      <w:r w:rsidR="00E54653" w:rsidRPr="00243BD9">
        <w:rPr>
          <w:rFonts w:ascii="Arial" w:hAnsi="Arial" w:cs="Arial"/>
          <w:sz w:val="20"/>
          <w:szCs w:val="20"/>
        </w:rPr>
        <w:t>2</w:t>
      </w:r>
      <w:r w:rsidR="00E54653" w:rsidRPr="000D2DF9">
        <w:rPr>
          <w:rFonts w:ascii="Arial" w:hAnsi="Arial" w:cs="Arial"/>
          <w:sz w:val="20"/>
          <w:szCs w:val="20"/>
        </w:rPr>
        <w:t xml:space="preserve">, 79% nitrogen; Carefusion, Höechberg, Germany) and a 3 L syringe (Viasys Healthcare, Höechberg, Germany). </w:t>
      </w:r>
      <w:r w:rsidR="00E54653">
        <w:rPr>
          <w:rFonts w:ascii="Arial" w:hAnsi="Arial" w:cs="Arial"/>
          <w:sz w:val="20"/>
          <w:szCs w:val="20"/>
        </w:rPr>
        <w:t>B</w:t>
      </w:r>
      <w:r w:rsidR="00E54653" w:rsidRPr="000D2DF9">
        <w:rPr>
          <w:rFonts w:ascii="Arial" w:hAnsi="Arial" w:cs="Arial"/>
          <w:sz w:val="20"/>
          <w:szCs w:val="20"/>
        </w:rPr>
        <w:t xml:space="preserve">lood samples </w:t>
      </w:r>
      <w:r w:rsidR="00E54653">
        <w:rPr>
          <w:rFonts w:ascii="Arial" w:hAnsi="Arial" w:cs="Arial"/>
          <w:sz w:val="20"/>
          <w:szCs w:val="20"/>
        </w:rPr>
        <w:t>were analysed for</w:t>
      </w:r>
      <w:r w:rsidR="00E54653" w:rsidRPr="000D2DF9">
        <w:rPr>
          <w:rFonts w:ascii="Arial" w:hAnsi="Arial" w:cs="Arial"/>
          <w:sz w:val="20"/>
          <w:szCs w:val="20"/>
        </w:rPr>
        <w:t xml:space="preserve"> blood lactate concentration (BLa) using the enzymatic-amperiometric method (Biosen C-</w:t>
      </w:r>
      <w:r w:rsidR="00E54653">
        <w:rPr>
          <w:rFonts w:ascii="Arial" w:hAnsi="Arial" w:cs="Arial"/>
          <w:sz w:val="20"/>
          <w:szCs w:val="20"/>
        </w:rPr>
        <w:t>line, EKF Diagnostic, Germany). H</w:t>
      </w:r>
      <w:r w:rsidR="00CD2929" w:rsidRPr="000D2DF9">
        <w:rPr>
          <w:rFonts w:ascii="Arial" w:hAnsi="Arial" w:cs="Arial"/>
          <w:sz w:val="20"/>
          <w:szCs w:val="20"/>
        </w:rPr>
        <w:t>eart rate</w:t>
      </w:r>
      <w:r w:rsidR="00CD2929">
        <w:rPr>
          <w:rFonts w:ascii="Arial" w:hAnsi="Arial" w:cs="Arial"/>
          <w:sz w:val="20"/>
          <w:szCs w:val="20"/>
        </w:rPr>
        <w:t xml:space="preserve"> (HR)</w:t>
      </w:r>
      <w:r w:rsidR="00CD2929" w:rsidRPr="000D2DF9">
        <w:rPr>
          <w:rFonts w:ascii="Arial" w:hAnsi="Arial" w:cs="Arial"/>
          <w:sz w:val="20"/>
          <w:szCs w:val="20"/>
        </w:rPr>
        <w:t xml:space="preserve"> </w:t>
      </w:r>
      <w:r w:rsidR="00CD2929">
        <w:rPr>
          <w:rFonts w:ascii="Arial" w:hAnsi="Arial" w:cs="Arial"/>
          <w:sz w:val="20"/>
          <w:szCs w:val="20"/>
        </w:rPr>
        <w:t xml:space="preserve">was measured using </w:t>
      </w:r>
      <w:r w:rsidRPr="000D2DF9">
        <w:rPr>
          <w:rFonts w:ascii="Arial" w:hAnsi="Arial" w:cs="Arial"/>
          <w:sz w:val="20"/>
          <w:szCs w:val="20"/>
        </w:rPr>
        <w:t>a telemetric moni</w:t>
      </w:r>
      <w:r w:rsidR="00022AF4">
        <w:rPr>
          <w:rFonts w:ascii="Arial" w:hAnsi="Arial" w:cs="Arial"/>
          <w:sz w:val="20"/>
          <w:szCs w:val="20"/>
        </w:rPr>
        <w:t xml:space="preserve">tor (Polar S610, Polar Electro, </w:t>
      </w:r>
      <w:r w:rsidRPr="000D2DF9">
        <w:rPr>
          <w:rFonts w:ascii="Arial" w:hAnsi="Arial" w:cs="Arial"/>
          <w:sz w:val="20"/>
          <w:szCs w:val="20"/>
        </w:rPr>
        <w:t xml:space="preserve">Finland) </w:t>
      </w:r>
      <w:r w:rsidR="00CD2929">
        <w:rPr>
          <w:rFonts w:ascii="Arial" w:hAnsi="Arial" w:cs="Arial"/>
          <w:sz w:val="20"/>
          <w:szCs w:val="20"/>
        </w:rPr>
        <w:t>at</w:t>
      </w:r>
      <w:r w:rsidRPr="000D2DF9">
        <w:rPr>
          <w:rFonts w:ascii="Arial" w:hAnsi="Arial" w:cs="Arial"/>
          <w:sz w:val="20"/>
          <w:szCs w:val="20"/>
        </w:rPr>
        <w:t xml:space="preserve"> 5 s intervals.</w:t>
      </w:r>
      <w:r w:rsidR="00243BD9" w:rsidRPr="00243BD9">
        <w:rPr>
          <w:rFonts w:ascii="Arial" w:hAnsi="Arial" w:cs="Arial"/>
          <w:sz w:val="20"/>
          <w:szCs w:val="20"/>
        </w:rPr>
        <w:t xml:space="preserve"> </w:t>
      </w:r>
      <w:r w:rsidR="00E54653">
        <w:rPr>
          <w:rFonts w:ascii="Arial" w:hAnsi="Arial" w:cs="Arial"/>
          <w:sz w:val="20"/>
          <w:szCs w:val="20"/>
        </w:rPr>
        <w:t>B</w:t>
      </w:r>
      <w:r w:rsidR="009E0973" w:rsidRPr="000D2DF9">
        <w:rPr>
          <w:rFonts w:ascii="Arial" w:hAnsi="Arial" w:cs="Arial"/>
          <w:sz w:val="20"/>
          <w:szCs w:val="20"/>
        </w:rPr>
        <w:t>reath-by-breath V̇O</w:t>
      </w:r>
      <w:r w:rsidR="009E0973" w:rsidRPr="000D2DF9">
        <w:rPr>
          <w:rFonts w:ascii="Arial" w:hAnsi="Arial" w:cs="Arial"/>
          <w:sz w:val="20"/>
          <w:szCs w:val="20"/>
          <w:vertAlign w:val="subscript"/>
        </w:rPr>
        <w:t>2</w:t>
      </w:r>
      <w:r w:rsidR="009E0973" w:rsidRPr="000D2DF9">
        <w:rPr>
          <w:rFonts w:ascii="Arial" w:hAnsi="Arial" w:cs="Arial"/>
          <w:sz w:val="20"/>
          <w:szCs w:val="20"/>
        </w:rPr>
        <w:t xml:space="preserve"> was filtered</w:t>
      </w:r>
      <w:r w:rsidR="00C026CA">
        <w:rPr>
          <w:rFonts w:ascii="Arial" w:hAnsi="Arial" w:cs="Arial"/>
          <w:sz w:val="20"/>
          <w:szCs w:val="20"/>
        </w:rPr>
        <w:t xml:space="preserve"> (see above) and, s</w:t>
      </w:r>
      <w:r w:rsidR="00651D04">
        <w:rPr>
          <w:rFonts w:ascii="Arial" w:hAnsi="Arial" w:cs="Arial"/>
          <w:sz w:val="20"/>
          <w:szCs w:val="20"/>
        </w:rPr>
        <w:t>ubsequently</w:t>
      </w:r>
      <w:r w:rsidR="00C026CA">
        <w:rPr>
          <w:rFonts w:ascii="Arial" w:hAnsi="Arial" w:cs="Arial"/>
          <w:sz w:val="20"/>
          <w:szCs w:val="20"/>
        </w:rPr>
        <w:t>,</w:t>
      </w:r>
      <w:r w:rsidR="00243BD9">
        <w:rPr>
          <w:rFonts w:ascii="Arial" w:hAnsi="Arial" w:cs="Arial"/>
          <w:sz w:val="20"/>
          <w:szCs w:val="20"/>
        </w:rPr>
        <w:t xml:space="preserve"> </w:t>
      </w:r>
      <w:r w:rsidR="009E0973" w:rsidRPr="000D2DF9">
        <w:rPr>
          <w:rFonts w:ascii="Arial" w:hAnsi="Arial" w:cs="Arial"/>
          <w:sz w:val="20"/>
          <w:szCs w:val="20"/>
        </w:rPr>
        <w:t>linearly interpolated to produce second by second dat</w:t>
      </w:r>
      <w:r w:rsidR="00C026CA">
        <w:rPr>
          <w:rFonts w:ascii="Arial" w:hAnsi="Arial" w:cs="Arial"/>
          <w:sz w:val="20"/>
          <w:szCs w:val="20"/>
        </w:rPr>
        <w:t xml:space="preserve">a. The accumulated oxygen uptake </w:t>
      </w:r>
      <w:r w:rsidR="009E0973" w:rsidRPr="000D2DF9">
        <w:rPr>
          <w:rFonts w:ascii="Arial" w:hAnsi="Arial" w:cs="Arial"/>
          <w:sz w:val="20"/>
          <w:szCs w:val="20"/>
        </w:rPr>
        <w:t xml:space="preserve">was determined as </w:t>
      </w:r>
      <w:r w:rsidR="00243BD9">
        <w:rPr>
          <w:rFonts w:ascii="Arial" w:hAnsi="Arial" w:cs="Arial"/>
          <w:sz w:val="20"/>
          <w:szCs w:val="20"/>
        </w:rPr>
        <w:t>the integrated</w:t>
      </w:r>
      <w:r w:rsidR="009E0973" w:rsidRPr="000D2DF9">
        <w:rPr>
          <w:rFonts w:ascii="Arial" w:hAnsi="Arial" w:cs="Arial"/>
          <w:sz w:val="20"/>
          <w:szCs w:val="20"/>
        </w:rPr>
        <w:t xml:space="preserve"> V̇O</w:t>
      </w:r>
      <w:r w:rsidR="009E0973" w:rsidRPr="000D2DF9">
        <w:rPr>
          <w:rFonts w:ascii="Arial" w:hAnsi="Arial" w:cs="Arial"/>
          <w:sz w:val="20"/>
          <w:szCs w:val="20"/>
          <w:vertAlign w:val="subscript"/>
        </w:rPr>
        <w:t xml:space="preserve">2 </w:t>
      </w:r>
      <w:r w:rsidR="009E0973" w:rsidRPr="000D2DF9">
        <w:rPr>
          <w:rFonts w:ascii="Arial" w:hAnsi="Arial" w:cs="Arial"/>
          <w:sz w:val="20"/>
          <w:szCs w:val="20"/>
        </w:rPr>
        <w:t xml:space="preserve">values from </w:t>
      </w:r>
      <w:r w:rsidR="0082682D">
        <w:rPr>
          <w:rFonts w:ascii="Arial" w:hAnsi="Arial" w:cs="Arial"/>
          <w:sz w:val="20"/>
          <w:szCs w:val="20"/>
        </w:rPr>
        <w:t xml:space="preserve">the </w:t>
      </w:r>
      <w:r w:rsidR="009E0973" w:rsidRPr="000D2DF9">
        <w:rPr>
          <w:rFonts w:ascii="Arial" w:hAnsi="Arial" w:cs="Arial"/>
          <w:sz w:val="20"/>
          <w:szCs w:val="20"/>
        </w:rPr>
        <w:t>onset of exercise until exhaustion (</w:t>
      </w:r>
      <w:r w:rsidR="00243BD9">
        <w:rPr>
          <w:rFonts w:ascii="Arial" w:hAnsi="Arial" w:cs="Arial"/>
          <w:sz w:val="20"/>
          <w:szCs w:val="20"/>
        </w:rPr>
        <w:t>recorded to the nearest second). The accumulated oxygen demand was determined</w:t>
      </w:r>
      <w:r w:rsidR="009E0973" w:rsidRPr="000D2DF9">
        <w:rPr>
          <w:rFonts w:ascii="Arial" w:hAnsi="Arial" w:cs="Arial"/>
          <w:sz w:val="20"/>
          <w:szCs w:val="20"/>
        </w:rPr>
        <w:t xml:space="preserve"> </w:t>
      </w:r>
      <w:r w:rsidR="00243BD9">
        <w:rPr>
          <w:rFonts w:ascii="Arial" w:hAnsi="Arial" w:cs="Arial"/>
          <w:sz w:val="20"/>
          <w:szCs w:val="20"/>
        </w:rPr>
        <w:t>as the product of the oxygen demand and time to exhaustion</w:t>
      </w:r>
      <w:r w:rsidR="00CD2929">
        <w:rPr>
          <w:rFonts w:ascii="Arial" w:hAnsi="Arial" w:cs="Arial"/>
          <w:sz w:val="20"/>
          <w:szCs w:val="20"/>
        </w:rPr>
        <w:t xml:space="preserve"> (TTE)</w:t>
      </w:r>
      <w:r w:rsidR="00243BD9">
        <w:rPr>
          <w:rFonts w:ascii="Arial" w:hAnsi="Arial" w:cs="Arial"/>
          <w:sz w:val="20"/>
          <w:szCs w:val="20"/>
        </w:rPr>
        <w:t>.</w:t>
      </w:r>
      <w:r w:rsidR="00C026CA">
        <w:rPr>
          <w:rFonts w:ascii="Arial" w:hAnsi="Arial" w:cs="Arial"/>
          <w:sz w:val="20"/>
          <w:szCs w:val="20"/>
        </w:rPr>
        <w:t xml:space="preserve"> Oxygen demand, in turn, was determine</w:t>
      </w:r>
      <w:r w:rsidR="00DB7A48">
        <w:rPr>
          <w:rFonts w:ascii="Arial" w:hAnsi="Arial" w:cs="Arial"/>
          <w:sz w:val="20"/>
          <w:szCs w:val="20"/>
        </w:rPr>
        <w:t>d</w:t>
      </w:r>
      <w:r w:rsidR="00C026CA">
        <w:rPr>
          <w:rFonts w:ascii="Arial" w:hAnsi="Arial" w:cs="Arial"/>
          <w:sz w:val="20"/>
          <w:szCs w:val="20"/>
        </w:rPr>
        <w:t xml:space="preserve"> as a linear projection of the V̇O</w:t>
      </w:r>
      <w:r w:rsidR="00C026CA" w:rsidRPr="00C026CA">
        <w:rPr>
          <w:rFonts w:ascii="Arial" w:hAnsi="Arial" w:cs="Arial"/>
          <w:sz w:val="20"/>
          <w:szCs w:val="20"/>
          <w:vertAlign w:val="subscript"/>
        </w:rPr>
        <w:t>2</w:t>
      </w:r>
      <w:r w:rsidR="00C026CA">
        <w:rPr>
          <w:rFonts w:ascii="Arial" w:hAnsi="Arial" w:cs="Arial"/>
          <w:sz w:val="20"/>
          <w:szCs w:val="20"/>
        </w:rPr>
        <w:t>-power output relationship.</w:t>
      </w:r>
      <w:r w:rsidR="00243BD9">
        <w:rPr>
          <w:rFonts w:ascii="Arial" w:hAnsi="Arial" w:cs="Arial"/>
          <w:sz w:val="20"/>
          <w:szCs w:val="20"/>
        </w:rPr>
        <w:t xml:space="preserve"> </w:t>
      </w:r>
      <w:r w:rsidR="001C1833">
        <w:rPr>
          <w:rFonts w:ascii="Arial" w:hAnsi="Arial" w:cs="Arial"/>
          <w:sz w:val="20"/>
          <w:szCs w:val="20"/>
        </w:rPr>
        <w:t>In</w:t>
      </w:r>
      <w:r w:rsidR="00D50DEE">
        <w:rPr>
          <w:rFonts w:ascii="Arial" w:hAnsi="Arial" w:cs="Arial"/>
          <w:sz w:val="20"/>
          <w:szCs w:val="20"/>
        </w:rPr>
        <w:t xml:space="preserve"> the experimental trials</w:t>
      </w:r>
      <w:r w:rsidR="009E0973" w:rsidRPr="000D2DF9">
        <w:rPr>
          <w:rFonts w:ascii="Arial" w:hAnsi="Arial" w:cs="Arial"/>
          <w:sz w:val="20"/>
          <w:szCs w:val="20"/>
        </w:rPr>
        <w:t>, peak HR</w:t>
      </w:r>
      <w:r w:rsidR="00D50DEE">
        <w:rPr>
          <w:rFonts w:ascii="Arial" w:hAnsi="Arial" w:cs="Arial"/>
          <w:sz w:val="20"/>
          <w:szCs w:val="20"/>
        </w:rPr>
        <w:t xml:space="preserve"> </w:t>
      </w:r>
      <w:r w:rsidR="001C1833">
        <w:rPr>
          <w:rFonts w:ascii="Arial" w:hAnsi="Arial" w:cs="Arial"/>
          <w:sz w:val="20"/>
          <w:szCs w:val="20"/>
        </w:rPr>
        <w:t xml:space="preserve">and peak BLa </w:t>
      </w:r>
      <w:r w:rsidR="009E0973" w:rsidRPr="000D2DF9">
        <w:rPr>
          <w:rFonts w:ascii="Arial" w:hAnsi="Arial" w:cs="Arial"/>
          <w:sz w:val="20"/>
          <w:szCs w:val="20"/>
        </w:rPr>
        <w:t>w</w:t>
      </w:r>
      <w:r w:rsidR="001C1833">
        <w:rPr>
          <w:rFonts w:ascii="Arial" w:hAnsi="Arial" w:cs="Arial"/>
          <w:sz w:val="20"/>
          <w:szCs w:val="20"/>
        </w:rPr>
        <w:t>ere</w:t>
      </w:r>
      <w:r w:rsidR="009E0973" w:rsidRPr="000D2DF9">
        <w:rPr>
          <w:rFonts w:ascii="Arial" w:hAnsi="Arial" w:cs="Arial"/>
          <w:sz w:val="20"/>
          <w:szCs w:val="20"/>
        </w:rPr>
        <w:t xml:space="preserve"> </w:t>
      </w:r>
      <w:r w:rsidR="001C1833">
        <w:rPr>
          <w:rFonts w:ascii="Arial" w:hAnsi="Arial" w:cs="Arial"/>
          <w:sz w:val="20"/>
          <w:szCs w:val="20"/>
        </w:rPr>
        <w:t>determined</w:t>
      </w:r>
      <w:r w:rsidR="009E0973" w:rsidRPr="000D2DF9">
        <w:rPr>
          <w:rFonts w:ascii="Arial" w:hAnsi="Arial" w:cs="Arial"/>
          <w:sz w:val="20"/>
          <w:szCs w:val="20"/>
        </w:rPr>
        <w:t xml:space="preserve"> as the highest </w:t>
      </w:r>
      <w:r w:rsidR="00D50DEE">
        <w:rPr>
          <w:rFonts w:ascii="Arial" w:hAnsi="Arial" w:cs="Arial"/>
          <w:sz w:val="20"/>
          <w:szCs w:val="20"/>
        </w:rPr>
        <w:t>value</w:t>
      </w:r>
      <w:r w:rsidR="00592DCD">
        <w:rPr>
          <w:rFonts w:ascii="Arial" w:hAnsi="Arial" w:cs="Arial"/>
          <w:sz w:val="20"/>
          <w:szCs w:val="20"/>
        </w:rPr>
        <w:t xml:space="preserve"> </w:t>
      </w:r>
      <w:r w:rsidR="00D50DEE">
        <w:rPr>
          <w:rFonts w:ascii="Arial" w:hAnsi="Arial" w:cs="Arial"/>
          <w:sz w:val="20"/>
          <w:szCs w:val="20"/>
        </w:rPr>
        <w:t>recorded</w:t>
      </w:r>
      <w:r w:rsidR="001C1833">
        <w:rPr>
          <w:rFonts w:ascii="Arial" w:hAnsi="Arial" w:cs="Arial"/>
          <w:sz w:val="20"/>
          <w:szCs w:val="20"/>
        </w:rPr>
        <w:t xml:space="preserve"> during exercise</w:t>
      </w:r>
      <w:r w:rsidR="00C026CA">
        <w:rPr>
          <w:rFonts w:ascii="Arial" w:hAnsi="Arial" w:cs="Arial"/>
          <w:sz w:val="20"/>
          <w:szCs w:val="20"/>
        </w:rPr>
        <w:t>,</w:t>
      </w:r>
      <w:r w:rsidR="001C1833">
        <w:rPr>
          <w:rFonts w:ascii="Arial" w:hAnsi="Arial" w:cs="Arial"/>
          <w:sz w:val="20"/>
          <w:szCs w:val="20"/>
        </w:rPr>
        <w:t xml:space="preserve"> and the highest post-exercise BLa concentration, respectively. E</w:t>
      </w:r>
      <w:r w:rsidR="009E0973" w:rsidRPr="000D2DF9">
        <w:rPr>
          <w:rFonts w:ascii="Arial" w:hAnsi="Arial" w:cs="Arial"/>
          <w:sz w:val="20"/>
          <w:szCs w:val="20"/>
        </w:rPr>
        <w:t>nd-exercise V̇O</w:t>
      </w:r>
      <w:r w:rsidR="009E0973" w:rsidRPr="000D2DF9">
        <w:rPr>
          <w:rFonts w:ascii="Arial" w:hAnsi="Arial" w:cs="Arial"/>
          <w:sz w:val="20"/>
          <w:szCs w:val="20"/>
          <w:vertAlign w:val="subscript"/>
        </w:rPr>
        <w:t>2</w:t>
      </w:r>
      <w:r w:rsidR="009E0973" w:rsidRPr="000D2DF9">
        <w:rPr>
          <w:rFonts w:ascii="Arial" w:hAnsi="Arial" w:cs="Arial"/>
          <w:sz w:val="20"/>
          <w:szCs w:val="20"/>
        </w:rPr>
        <w:t xml:space="preserve"> corresponded to the average V̇O</w:t>
      </w:r>
      <w:r w:rsidR="009E0973" w:rsidRPr="000D2DF9">
        <w:rPr>
          <w:rFonts w:ascii="Arial" w:hAnsi="Arial" w:cs="Arial"/>
          <w:sz w:val="20"/>
          <w:szCs w:val="20"/>
          <w:vertAlign w:val="subscript"/>
        </w:rPr>
        <w:t>2</w:t>
      </w:r>
      <w:r w:rsidR="00CD2929">
        <w:rPr>
          <w:rFonts w:ascii="Arial" w:hAnsi="Arial" w:cs="Arial"/>
          <w:sz w:val="20"/>
          <w:szCs w:val="20"/>
        </w:rPr>
        <w:t xml:space="preserve"> during the last 10 s </w:t>
      </w:r>
      <w:r w:rsidR="009E0973" w:rsidRPr="000D2DF9">
        <w:rPr>
          <w:rFonts w:ascii="Arial" w:hAnsi="Arial" w:cs="Arial"/>
          <w:sz w:val="20"/>
          <w:szCs w:val="20"/>
        </w:rPr>
        <w:t>of exercise before exhaustion.</w:t>
      </w:r>
      <w:r w:rsidR="001C1833">
        <w:rPr>
          <w:rFonts w:ascii="Arial" w:hAnsi="Arial" w:cs="Arial"/>
          <w:sz w:val="20"/>
          <w:szCs w:val="20"/>
        </w:rPr>
        <w:t xml:space="preserve"> </w:t>
      </w:r>
    </w:p>
    <w:p w:rsidR="00E20729" w:rsidRPr="000D2DF9" w:rsidRDefault="00B552A8" w:rsidP="0001131D">
      <w:pPr>
        <w:spacing w:line="360" w:lineRule="auto"/>
        <w:rPr>
          <w:rFonts w:ascii="Arial" w:hAnsi="Arial" w:cs="Arial"/>
          <w:i/>
          <w:sz w:val="20"/>
          <w:szCs w:val="20"/>
        </w:rPr>
      </w:pPr>
      <w:r w:rsidRPr="000D2DF9">
        <w:rPr>
          <w:rFonts w:ascii="Arial" w:hAnsi="Arial" w:cs="Arial"/>
          <w:i/>
          <w:sz w:val="20"/>
          <w:szCs w:val="20"/>
        </w:rPr>
        <w:t>Statistical Analysis</w:t>
      </w:r>
    </w:p>
    <w:p w:rsidR="00A7026A" w:rsidRPr="000D2DF9" w:rsidRDefault="00B552A8" w:rsidP="00331A7B">
      <w:pPr>
        <w:spacing w:line="360" w:lineRule="auto"/>
        <w:jc w:val="both"/>
        <w:rPr>
          <w:rFonts w:ascii="Arial" w:hAnsi="Arial" w:cs="Arial"/>
          <w:sz w:val="20"/>
          <w:szCs w:val="20"/>
        </w:rPr>
      </w:pPr>
      <w:r w:rsidRPr="000D2DF9">
        <w:rPr>
          <w:rFonts w:ascii="Arial" w:hAnsi="Arial" w:cs="Arial"/>
          <w:sz w:val="20"/>
          <w:szCs w:val="20"/>
        </w:rPr>
        <w:t xml:space="preserve">Data were analysed </w:t>
      </w:r>
      <w:r w:rsidR="002F764C" w:rsidRPr="000D2DF9">
        <w:rPr>
          <w:rFonts w:ascii="Arial" w:hAnsi="Arial" w:cs="Arial"/>
          <w:sz w:val="20"/>
          <w:szCs w:val="20"/>
        </w:rPr>
        <w:t>using</w:t>
      </w:r>
      <w:r w:rsidRPr="000D2DF9">
        <w:rPr>
          <w:rFonts w:ascii="Arial" w:hAnsi="Arial" w:cs="Arial"/>
          <w:sz w:val="20"/>
          <w:szCs w:val="20"/>
        </w:rPr>
        <w:t xml:space="preserve"> IBM SPSS 21</w:t>
      </w:r>
      <w:r w:rsidR="0067595A" w:rsidRPr="000D2DF9">
        <w:rPr>
          <w:rFonts w:ascii="Arial" w:hAnsi="Arial" w:cs="Arial"/>
          <w:sz w:val="20"/>
          <w:szCs w:val="20"/>
        </w:rPr>
        <w:t xml:space="preserve"> (IBM Corp, Armonk, NY)</w:t>
      </w:r>
      <w:r w:rsidRPr="000D2DF9">
        <w:rPr>
          <w:rFonts w:ascii="Arial" w:hAnsi="Arial" w:cs="Arial"/>
          <w:sz w:val="20"/>
          <w:szCs w:val="20"/>
          <w:vertAlign w:val="superscript"/>
        </w:rPr>
        <w:t xml:space="preserve"> </w:t>
      </w:r>
      <w:r w:rsidR="00C26FE0" w:rsidRPr="000D2DF9">
        <w:rPr>
          <w:rFonts w:ascii="Arial" w:hAnsi="Arial" w:cs="Arial"/>
          <w:sz w:val="20"/>
          <w:szCs w:val="20"/>
        </w:rPr>
        <w:t>a</w:t>
      </w:r>
      <w:r w:rsidRPr="000D2DF9">
        <w:rPr>
          <w:rFonts w:ascii="Arial" w:hAnsi="Arial" w:cs="Arial"/>
          <w:sz w:val="20"/>
          <w:szCs w:val="20"/>
        </w:rPr>
        <w:t xml:space="preserve">nd presented as mean ± </w:t>
      </w:r>
      <w:r w:rsidRPr="000D2DF9">
        <w:rPr>
          <w:rFonts w:ascii="Arial" w:hAnsi="Arial" w:cs="Arial"/>
          <w:i/>
          <w:sz w:val="20"/>
          <w:szCs w:val="20"/>
        </w:rPr>
        <w:t>SD</w:t>
      </w:r>
      <w:r w:rsidRPr="000D2DF9">
        <w:rPr>
          <w:rFonts w:ascii="Arial" w:hAnsi="Arial" w:cs="Arial"/>
          <w:sz w:val="20"/>
          <w:szCs w:val="20"/>
        </w:rPr>
        <w:t xml:space="preserve">. </w:t>
      </w:r>
      <w:r w:rsidR="00895A7F" w:rsidRPr="000D2DF9">
        <w:rPr>
          <w:rFonts w:ascii="Arial" w:hAnsi="Arial" w:cs="Arial"/>
          <w:sz w:val="20"/>
          <w:szCs w:val="20"/>
        </w:rPr>
        <w:t xml:space="preserve">Differences between </w:t>
      </w:r>
      <w:r w:rsidR="00E35E94" w:rsidRPr="000D2DF9">
        <w:rPr>
          <w:rFonts w:ascii="Arial" w:hAnsi="Arial" w:cs="Arial"/>
          <w:sz w:val="20"/>
          <w:szCs w:val="20"/>
        </w:rPr>
        <w:t xml:space="preserve">AOD </w:t>
      </w:r>
      <w:r w:rsidR="00B52266" w:rsidRPr="000D2DF9">
        <w:rPr>
          <w:rFonts w:ascii="Arial" w:hAnsi="Arial" w:cs="Arial"/>
          <w:sz w:val="20"/>
          <w:szCs w:val="20"/>
        </w:rPr>
        <w:t>at</w:t>
      </w:r>
      <w:r w:rsidR="00E35E94" w:rsidRPr="000D2DF9">
        <w:rPr>
          <w:rFonts w:ascii="Arial" w:hAnsi="Arial" w:cs="Arial"/>
          <w:sz w:val="20"/>
          <w:szCs w:val="20"/>
        </w:rPr>
        <w:t xml:space="preserve"> 105% </w:t>
      </w:r>
      <w:r w:rsidR="005218E4" w:rsidRPr="000D2DF9">
        <w:rPr>
          <w:rFonts w:ascii="Arial" w:hAnsi="Arial" w:cs="Arial"/>
          <w:sz w:val="20"/>
          <w:szCs w:val="20"/>
        </w:rPr>
        <w:t>V̇O</w:t>
      </w:r>
      <w:r w:rsidR="005218E4" w:rsidRPr="000D2DF9">
        <w:rPr>
          <w:rFonts w:ascii="Arial" w:hAnsi="Arial" w:cs="Arial"/>
          <w:sz w:val="20"/>
          <w:szCs w:val="20"/>
          <w:vertAlign w:val="subscript"/>
        </w:rPr>
        <w:t>2</w:t>
      </w:r>
      <w:r w:rsidR="00895A7F" w:rsidRPr="000D2DF9">
        <w:rPr>
          <w:rFonts w:ascii="Arial" w:hAnsi="Arial" w:cs="Arial"/>
          <w:sz w:val="20"/>
          <w:szCs w:val="20"/>
          <w:vertAlign w:val="subscript"/>
        </w:rPr>
        <w:t>max</w:t>
      </w:r>
      <w:r w:rsidR="00E35E94" w:rsidRPr="000D2DF9">
        <w:rPr>
          <w:rFonts w:ascii="Arial" w:hAnsi="Arial" w:cs="Arial"/>
          <w:sz w:val="20"/>
          <w:szCs w:val="20"/>
        </w:rPr>
        <w:t xml:space="preserve"> (AOD</w:t>
      </w:r>
      <w:r w:rsidR="00E35E94" w:rsidRPr="000D2DF9">
        <w:rPr>
          <w:rFonts w:ascii="Arial" w:hAnsi="Arial" w:cs="Arial"/>
          <w:sz w:val="20"/>
          <w:szCs w:val="20"/>
          <w:vertAlign w:val="subscript"/>
        </w:rPr>
        <w:t>105</w:t>
      </w:r>
      <w:r w:rsidR="00E35E94" w:rsidRPr="000D2DF9">
        <w:rPr>
          <w:rFonts w:ascii="Arial" w:hAnsi="Arial" w:cs="Arial"/>
          <w:sz w:val="20"/>
          <w:szCs w:val="20"/>
        </w:rPr>
        <w:t>),</w:t>
      </w:r>
      <w:r w:rsidR="00EE5849" w:rsidRPr="000D2DF9">
        <w:rPr>
          <w:rFonts w:ascii="Arial" w:hAnsi="Arial" w:cs="Arial"/>
          <w:sz w:val="20"/>
          <w:szCs w:val="20"/>
        </w:rPr>
        <w:t xml:space="preserve"> </w:t>
      </w:r>
      <w:r w:rsidR="00E35E94" w:rsidRPr="000D2DF9">
        <w:rPr>
          <w:rFonts w:ascii="Arial" w:hAnsi="Arial" w:cs="Arial"/>
          <w:sz w:val="20"/>
          <w:szCs w:val="20"/>
        </w:rPr>
        <w:t>AOD</w:t>
      </w:r>
      <w:r w:rsidR="00E35E94" w:rsidRPr="000D2DF9">
        <w:rPr>
          <w:rFonts w:ascii="Arial" w:hAnsi="Arial" w:cs="Arial"/>
          <w:sz w:val="20"/>
          <w:szCs w:val="20"/>
          <w:vertAlign w:val="subscript"/>
        </w:rPr>
        <w:t>112.5</w:t>
      </w:r>
      <w:r w:rsidR="00E35E94" w:rsidRPr="000D2DF9">
        <w:rPr>
          <w:rFonts w:ascii="Arial" w:hAnsi="Arial" w:cs="Arial"/>
          <w:sz w:val="20"/>
          <w:szCs w:val="20"/>
        </w:rPr>
        <w:t>, AOD</w:t>
      </w:r>
      <w:r w:rsidR="00E35E94" w:rsidRPr="000D2DF9">
        <w:rPr>
          <w:rFonts w:ascii="Arial" w:hAnsi="Arial" w:cs="Arial"/>
          <w:sz w:val="20"/>
          <w:szCs w:val="20"/>
          <w:vertAlign w:val="subscript"/>
        </w:rPr>
        <w:t>120</w:t>
      </w:r>
      <w:r w:rsidR="00E35E94" w:rsidRPr="000D2DF9">
        <w:rPr>
          <w:rFonts w:ascii="Arial" w:hAnsi="Arial" w:cs="Arial"/>
          <w:sz w:val="20"/>
          <w:szCs w:val="20"/>
        </w:rPr>
        <w:t xml:space="preserve"> and AOD</w:t>
      </w:r>
      <w:r w:rsidR="00E35E94" w:rsidRPr="000D2DF9">
        <w:rPr>
          <w:rFonts w:ascii="Arial" w:hAnsi="Arial" w:cs="Arial"/>
          <w:sz w:val="20"/>
          <w:szCs w:val="20"/>
          <w:vertAlign w:val="subscript"/>
        </w:rPr>
        <w:t>127.5</w:t>
      </w:r>
      <w:r w:rsidR="00651D04">
        <w:rPr>
          <w:rFonts w:ascii="Arial" w:hAnsi="Arial" w:cs="Arial"/>
          <w:sz w:val="20"/>
          <w:szCs w:val="20"/>
        </w:rPr>
        <w:t>,</w:t>
      </w:r>
      <w:r w:rsidR="00B07747" w:rsidRPr="000D2DF9">
        <w:rPr>
          <w:rFonts w:ascii="Arial" w:hAnsi="Arial" w:cs="Arial"/>
          <w:sz w:val="20"/>
          <w:szCs w:val="20"/>
        </w:rPr>
        <w:t xml:space="preserve"> </w:t>
      </w:r>
      <w:r w:rsidR="00286278" w:rsidRPr="000D2DF9">
        <w:rPr>
          <w:rFonts w:ascii="Arial" w:hAnsi="Arial" w:cs="Arial"/>
          <w:sz w:val="20"/>
          <w:szCs w:val="20"/>
        </w:rPr>
        <w:t xml:space="preserve">alongside </w:t>
      </w:r>
      <w:r w:rsidR="00105258" w:rsidRPr="000D2DF9">
        <w:rPr>
          <w:rFonts w:ascii="Arial" w:hAnsi="Arial" w:cs="Arial"/>
          <w:sz w:val="20"/>
          <w:szCs w:val="20"/>
        </w:rPr>
        <w:t>other physiological variables</w:t>
      </w:r>
      <w:r w:rsidR="00895A7F" w:rsidRPr="000D2DF9">
        <w:rPr>
          <w:rFonts w:ascii="Arial" w:hAnsi="Arial" w:cs="Arial"/>
          <w:sz w:val="20"/>
          <w:szCs w:val="20"/>
        </w:rPr>
        <w:t xml:space="preserve"> (</w:t>
      </w:r>
      <w:r w:rsidR="00B52266" w:rsidRPr="000D2DF9">
        <w:rPr>
          <w:rFonts w:ascii="Arial" w:hAnsi="Arial" w:cs="Arial"/>
          <w:sz w:val="20"/>
          <w:szCs w:val="20"/>
        </w:rPr>
        <w:t>power output, TTE, accumulated oxygen demand and oxygen uptake, peak BLa, peak HR</w:t>
      </w:r>
      <w:r w:rsidR="00D50DEE">
        <w:rPr>
          <w:rFonts w:ascii="Arial" w:hAnsi="Arial" w:cs="Arial"/>
          <w:sz w:val="20"/>
          <w:szCs w:val="20"/>
        </w:rPr>
        <w:t xml:space="preserve"> and</w:t>
      </w:r>
      <w:r w:rsidR="00B52266" w:rsidRPr="000D2DF9">
        <w:rPr>
          <w:rFonts w:ascii="Arial" w:hAnsi="Arial" w:cs="Arial"/>
          <w:sz w:val="20"/>
          <w:szCs w:val="20"/>
        </w:rPr>
        <w:t xml:space="preserve"> end-exercise </w:t>
      </w:r>
      <w:r w:rsidR="00286278" w:rsidRPr="000D2DF9">
        <w:rPr>
          <w:rFonts w:ascii="Arial" w:hAnsi="Arial" w:cs="Arial"/>
          <w:sz w:val="20"/>
          <w:szCs w:val="20"/>
        </w:rPr>
        <w:t>V̇O</w:t>
      </w:r>
      <w:r w:rsidR="00286278" w:rsidRPr="000D2DF9">
        <w:rPr>
          <w:rFonts w:ascii="Arial" w:hAnsi="Arial" w:cs="Arial"/>
          <w:sz w:val="20"/>
          <w:szCs w:val="20"/>
          <w:vertAlign w:val="subscript"/>
        </w:rPr>
        <w:t>2</w:t>
      </w:r>
      <w:r w:rsidR="00895A7F" w:rsidRPr="000D2DF9">
        <w:rPr>
          <w:rFonts w:ascii="Arial" w:hAnsi="Arial" w:cs="Arial"/>
          <w:sz w:val="20"/>
          <w:szCs w:val="20"/>
        </w:rPr>
        <w:t>),</w:t>
      </w:r>
      <w:r w:rsidR="00105258" w:rsidRPr="000D2DF9">
        <w:rPr>
          <w:rFonts w:ascii="Arial" w:hAnsi="Arial" w:cs="Arial"/>
          <w:sz w:val="20"/>
          <w:szCs w:val="20"/>
        </w:rPr>
        <w:t xml:space="preserve"> </w:t>
      </w:r>
      <w:r w:rsidR="00E35E94" w:rsidRPr="000D2DF9">
        <w:rPr>
          <w:rFonts w:ascii="Arial" w:hAnsi="Arial" w:cs="Arial"/>
          <w:sz w:val="20"/>
          <w:szCs w:val="20"/>
        </w:rPr>
        <w:t>were determined using repeated measures ANOVA</w:t>
      </w:r>
      <w:r w:rsidR="00CF70DA" w:rsidRPr="000D2DF9">
        <w:rPr>
          <w:rFonts w:ascii="Arial" w:hAnsi="Arial" w:cs="Arial"/>
          <w:sz w:val="20"/>
          <w:szCs w:val="20"/>
        </w:rPr>
        <w:t xml:space="preserve">. </w:t>
      </w:r>
      <w:r w:rsidR="00D50DEE">
        <w:rPr>
          <w:rFonts w:ascii="Arial" w:hAnsi="Arial" w:cs="Arial"/>
          <w:sz w:val="20"/>
          <w:szCs w:val="20"/>
        </w:rPr>
        <w:t>T</w:t>
      </w:r>
      <w:r w:rsidR="0021521D">
        <w:rPr>
          <w:rFonts w:ascii="Arial" w:hAnsi="Arial" w:cs="Arial"/>
          <w:sz w:val="20"/>
          <w:szCs w:val="20"/>
        </w:rPr>
        <w:t xml:space="preserve">he </w:t>
      </w:r>
      <w:r w:rsidR="00286278" w:rsidRPr="000D2DF9">
        <w:rPr>
          <w:rFonts w:ascii="Arial" w:hAnsi="Arial" w:cs="Arial"/>
          <w:sz w:val="20"/>
          <w:szCs w:val="20"/>
        </w:rPr>
        <w:t>presence of</w:t>
      </w:r>
      <w:r w:rsidR="00944152">
        <w:rPr>
          <w:rFonts w:ascii="Arial" w:hAnsi="Arial" w:cs="Arial"/>
          <w:sz w:val="20"/>
          <w:szCs w:val="20"/>
        </w:rPr>
        <w:t xml:space="preserve"> a</w:t>
      </w:r>
      <w:r w:rsidR="00286278" w:rsidRPr="000D2DF9">
        <w:rPr>
          <w:rFonts w:ascii="Arial" w:hAnsi="Arial" w:cs="Arial"/>
          <w:sz w:val="20"/>
          <w:szCs w:val="20"/>
        </w:rPr>
        <w:t xml:space="preserve"> training</w:t>
      </w:r>
      <w:r w:rsidR="0082682D">
        <w:rPr>
          <w:rFonts w:ascii="Arial" w:hAnsi="Arial" w:cs="Arial"/>
          <w:sz w:val="20"/>
          <w:szCs w:val="20"/>
        </w:rPr>
        <w:t xml:space="preserve"> or learning</w:t>
      </w:r>
      <w:r w:rsidR="00286278" w:rsidRPr="000D2DF9">
        <w:rPr>
          <w:rFonts w:ascii="Arial" w:hAnsi="Arial" w:cs="Arial"/>
          <w:sz w:val="20"/>
          <w:szCs w:val="20"/>
        </w:rPr>
        <w:t xml:space="preserve"> effect </w:t>
      </w:r>
      <w:r w:rsidR="00E36AE4" w:rsidRPr="000D2DF9">
        <w:rPr>
          <w:rFonts w:ascii="Arial" w:hAnsi="Arial" w:cs="Arial"/>
          <w:sz w:val="20"/>
          <w:szCs w:val="20"/>
        </w:rPr>
        <w:t xml:space="preserve">in the AOD </w:t>
      </w:r>
      <w:r w:rsidR="00286278" w:rsidRPr="000D2DF9">
        <w:rPr>
          <w:rFonts w:ascii="Arial" w:hAnsi="Arial" w:cs="Arial"/>
          <w:sz w:val="20"/>
          <w:szCs w:val="20"/>
        </w:rPr>
        <w:t xml:space="preserve">was </w:t>
      </w:r>
      <w:r w:rsidR="00D50DEE">
        <w:rPr>
          <w:rFonts w:ascii="Arial" w:hAnsi="Arial" w:cs="Arial"/>
          <w:sz w:val="20"/>
          <w:szCs w:val="20"/>
        </w:rPr>
        <w:t>evaluated</w:t>
      </w:r>
      <w:r w:rsidR="00286278" w:rsidRPr="000D2DF9">
        <w:rPr>
          <w:rFonts w:ascii="Arial" w:hAnsi="Arial" w:cs="Arial"/>
          <w:sz w:val="20"/>
          <w:szCs w:val="20"/>
        </w:rPr>
        <w:t xml:space="preserve"> </w:t>
      </w:r>
      <w:r w:rsidR="00D50DEE">
        <w:rPr>
          <w:rFonts w:ascii="Arial" w:hAnsi="Arial" w:cs="Arial"/>
          <w:sz w:val="20"/>
          <w:szCs w:val="20"/>
        </w:rPr>
        <w:t>by studying the</w:t>
      </w:r>
      <w:r w:rsidR="00E36AE4" w:rsidRPr="000D2DF9">
        <w:rPr>
          <w:rFonts w:ascii="Arial" w:hAnsi="Arial" w:cs="Arial"/>
          <w:sz w:val="20"/>
          <w:szCs w:val="20"/>
        </w:rPr>
        <w:t xml:space="preserve"> difference between AOD in consecutive trials</w:t>
      </w:r>
      <w:r w:rsidR="00CD2929">
        <w:rPr>
          <w:rFonts w:ascii="Arial" w:hAnsi="Arial" w:cs="Arial"/>
          <w:sz w:val="20"/>
          <w:szCs w:val="20"/>
        </w:rPr>
        <w:t xml:space="preserve"> using </w:t>
      </w:r>
      <w:r w:rsidR="00CD2929" w:rsidRPr="000D2DF9">
        <w:rPr>
          <w:rFonts w:ascii="Arial" w:hAnsi="Arial" w:cs="Arial"/>
          <w:sz w:val="20"/>
          <w:szCs w:val="20"/>
        </w:rPr>
        <w:t>repeated measures ANOVA</w:t>
      </w:r>
      <w:r w:rsidR="00E36AE4" w:rsidRPr="000D2DF9">
        <w:rPr>
          <w:rFonts w:ascii="Arial" w:hAnsi="Arial" w:cs="Arial"/>
          <w:sz w:val="20"/>
          <w:szCs w:val="20"/>
        </w:rPr>
        <w:t xml:space="preserve">. </w:t>
      </w:r>
      <w:r w:rsidR="00CD2929" w:rsidRPr="000D2DF9">
        <w:rPr>
          <w:rFonts w:ascii="Arial" w:hAnsi="Arial" w:cs="Arial"/>
          <w:sz w:val="20"/>
          <w:szCs w:val="20"/>
        </w:rPr>
        <w:t xml:space="preserve">A </w:t>
      </w:r>
      <w:r w:rsidR="00CD2929" w:rsidRPr="000D2DF9">
        <w:rPr>
          <w:rFonts w:ascii="Arial" w:hAnsi="Arial" w:cs="Arial"/>
          <w:i/>
          <w:sz w:val="20"/>
          <w:szCs w:val="20"/>
        </w:rPr>
        <w:t xml:space="preserve">post hoc </w:t>
      </w:r>
      <w:r w:rsidR="00CD2929" w:rsidRPr="000D2DF9">
        <w:rPr>
          <w:rFonts w:ascii="Arial" w:hAnsi="Arial" w:cs="Arial"/>
          <w:sz w:val="20"/>
          <w:szCs w:val="20"/>
        </w:rPr>
        <w:t xml:space="preserve">Bonferroni t-test was conducted </w:t>
      </w:r>
      <w:r w:rsidR="00CD2929">
        <w:rPr>
          <w:rFonts w:ascii="Arial" w:hAnsi="Arial" w:cs="Arial"/>
          <w:sz w:val="20"/>
          <w:szCs w:val="20"/>
        </w:rPr>
        <w:t>to locate differences between trials if</w:t>
      </w:r>
      <w:r w:rsidR="00CD2929" w:rsidRPr="000D2DF9">
        <w:rPr>
          <w:rFonts w:ascii="Arial" w:hAnsi="Arial" w:cs="Arial"/>
          <w:sz w:val="20"/>
          <w:szCs w:val="20"/>
        </w:rPr>
        <w:t xml:space="preserve"> a significant </w:t>
      </w:r>
      <w:r w:rsidR="00CD2929" w:rsidRPr="000D2DF9">
        <w:rPr>
          <w:rFonts w:ascii="Arial" w:hAnsi="Arial" w:cs="Arial"/>
          <w:i/>
          <w:sz w:val="20"/>
          <w:szCs w:val="20"/>
        </w:rPr>
        <w:t>F</w:t>
      </w:r>
      <w:r w:rsidR="00CD2929" w:rsidRPr="000D2DF9">
        <w:rPr>
          <w:rFonts w:ascii="Arial" w:hAnsi="Arial" w:cs="Arial"/>
          <w:sz w:val="20"/>
          <w:szCs w:val="20"/>
        </w:rPr>
        <w:t xml:space="preserve"> value was detected.</w:t>
      </w:r>
      <w:r w:rsidR="00CD2929">
        <w:rPr>
          <w:rFonts w:ascii="Arial" w:hAnsi="Arial" w:cs="Arial"/>
          <w:sz w:val="20"/>
          <w:szCs w:val="20"/>
        </w:rPr>
        <w:t xml:space="preserve"> </w:t>
      </w:r>
      <w:r w:rsidR="00C34AC0" w:rsidRPr="000D2DF9">
        <w:rPr>
          <w:rFonts w:ascii="Arial" w:hAnsi="Arial" w:cs="Arial"/>
          <w:sz w:val="20"/>
          <w:szCs w:val="20"/>
        </w:rPr>
        <w:t xml:space="preserve">The </w:t>
      </w:r>
      <w:r w:rsidR="004144E3" w:rsidRPr="000D2DF9">
        <w:rPr>
          <w:rFonts w:ascii="Arial" w:hAnsi="Arial" w:cs="Arial"/>
          <w:sz w:val="20"/>
          <w:szCs w:val="20"/>
        </w:rPr>
        <w:t>test-retest</w:t>
      </w:r>
      <w:r w:rsidR="00C34AC0" w:rsidRPr="000D2DF9">
        <w:rPr>
          <w:rFonts w:ascii="Arial" w:hAnsi="Arial" w:cs="Arial"/>
          <w:sz w:val="20"/>
          <w:szCs w:val="20"/>
        </w:rPr>
        <w:t xml:space="preserve"> reliability </w:t>
      </w:r>
      <w:r w:rsidR="00B372E1" w:rsidRPr="000D2DF9">
        <w:rPr>
          <w:rFonts w:ascii="Arial" w:hAnsi="Arial" w:cs="Arial"/>
          <w:sz w:val="20"/>
          <w:szCs w:val="20"/>
        </w:rPr>
        <w:t xml:space="preserve">of the AOD </w:t>
      </w:r>
      <w:r w:rsidR="0062048E" w:rsidRPr="000D2DF9">
        <w:rPr>
          <w:rFonts w:ascii="Arial" w:hAnsi="Arial" w:cs="Arial"/>
          <w:sz w:val="20"/>
          <w:szCs w:val="20"/>
        </w:rPr>
        <w:t>was</w:t>
      </w:r>
      <w:r w:rsidR="00B372E1" w:rsidRPr="000D2DF9">
        <w:rPr>
          <w:rFonts w:ascii="Arial" w:hAnsi="Arial" w:cs="Arial"/>
          <w:sz w:val="20"/>
          <w:szCs w:val="20"/>
        </w:rPr>
        <w:t xml:space="preserve"> </w:t>
      </w:r>
      <w:r w:rsidR="00C34AC0" w:rsidRPr="000D2DF9">
        <w:rPr>
          <w:rFonts w:ascii="Arial" w:hAnsi="Arial" w:cs="Arial"/>
          <w:sz w:val="20"/>
          <w:szCs w:val="20"/>
        </w:rPr>
        <w:t>determined as</w:t>
      </w:r>
      <w:r w:rsidR="00A7026A" w:rsidRPr="000D2DF9">
        <w:rPr>
          <w:rFonts w:ascii="Arial" w:hAnsi="Arial" w:cs="Arial"/>
          <w:sz w:val="20"/>
          <w:szCs w:val="20"/>
        </w:rPr>
        <w:t xml:space="preserve"> </w:t>
      </w:r>
      <w:r w:rsidR="002469FD" w:rsidRPr="000D2DF9">
        <w:rPr>
          <w:rFonts w:ascii="Arial" w:hAnsi="Arial" w:cs="Arial"/>
          <w:sz w:val="20"/>
          <w:szCs w:val="20"/>
        </w:rPr>
        <w:t>coefficient of variation (</w:t>
      </w:r>
      <w:r w:rsidR="00A7026A" w:rsidRPr="000D2DF9">
        <w:rPr>
          <w:rFonts w:ascii="Arial" w:hAnsi="Arial" w:cs="Arial"/>
          <w:sz w:val="20"/>
          <w:szCs w:val="20"/>
        </w:rPr>
        <w:t>CV</w:t>
      </w:r>
      <w:r w:rsidR="002469FD" w:rsidRPr="000D2DF9">
        <w:rPr>
          <w:rFonts w:ascii="Arial" w:hAnsi="Arial" w:cs="Arial"/>
          <w:sz w:val="20"/>
          <w:szCs w:val="20"/>
        </w:rPr>
        <w:t>)</w:t>
      </w:r>
      <w:r w:rsidR="00A7026A" w:rsidRPr="000D2DF9">
        <w:rPr>
          <w:rFonts w:ascii="Arial" w:hAnsi="Arial" w:cs="Arial"/>
          <w:sz w:val="20"/>
          <w:szCs w:val="20"/>
        </w:rPr>
        <w:t xml:space="preserve"> </w:t>
      </w:r>
      <w:r w:rsidR="0091391C" w:rsidRPr="000D2DF9">
        <w:rPr>
          <w:rFonts w:ascii="Arial" w:hAnsi="Arial" w:cs="Arial"/>
          <w:sz w:val="20"/>
          <w:szCs w:val="20"/>
        </w:rPr>
        <w:t xml:space="preserve">and intraclass correlation coefficient (ICC). </w:t>
      </w:r>
      <w:r w:rsidR="00F408C6" w:rsidRPr="000D2DF9">
        <w:rPr>
          <w:rFonts w:ascii="Arial" w:hAnsi="Arial" w:cs="Arial"/>
          <w:sz w:val="20"/>
          <w:szCs w:val="20"/>
        </w:rPr>
        <w:t>The CV</w:t>
      </w:r>
      <w:r w:rsidR="006A5E18" w:rsidRPr="000D2DF9">
        <w:rPr>
          <w:rFonts w:ascii="Arial" w:hAnsi="Arial" w:cs="Arial"/>
          <w:sz w:val="20"/>
          <w:szCs w:val="20"/>
        </w:rPr>
        <w:t xml:space="preserve"> was determined </w:t>
      </w:r>
      <w:r w:rsidR="00DD20E8" w:rsidRPr="000D2DF9">
        <w:rPr>
          <w:rFonts w:ascii="Arial" w:hAnsi="Arial" w:cs="Arial"/>
          <w:sz w:val="20"/>
          <w:szCs w:val="20"/>
        </w:rPr>
        <w:t>from</w:t>
      </w:r>
      <w:r w:rsidR="00F82907" w:rsidRPr="000D2DF9">
        <w:rPr>
          <w:rFonts w:ascii="Arial" w:hAnsi="Arial" w:cs="Arial"/>
          <w:sz w:val="20"/>
          <w:szCs w:val="20"/>
        </w:rPr>
        <w:t xml:space="preserve"> the typical error expressed as percentage of the mean</w:t>
      </w:r>
      <w:r w:rsidR="00592DCD">
        <w:rPr>
          <w:rFonts w:ascii="Arial" w:hAnsi="Arial" w:cs="Arial"/>
          <w:sz w:val="20"/>
          <w:szCs w:val="20"/>
        </w:rPr>
        <w:t>;</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"ISSN" : "0112-1642", "abstract" : "Reliability refers to the reproducibility of values of a test, assay or other measurement in repeated trials on the same individuals. Better reliability implies better precision of single measurements and better tracking of changes in measurements in research or practical settings. The main measures of reliability are within-subject random variation, systematic change in the mean, and retest correlation. A simple, adaptable form of within-subject variation is the typical (standard) error of measurement: the standard deviation of an individual's repeated measurements. For many measurements in sports medicine and science, the typical error is best expressed as a coefficient of variation (percentage of the mean). A biased, more limited form of within-subject variation is the limits of agreement: the 95% likely range of change of an individual's measurements between 2 trials. Systematic changes in the mean of a measure between consecutive trials represent such effects as learning, motivation or fatigue; these changes need to be eliminated from estimates of within-subject variation. Retest correlation is difficult to interpret, mainly because its value is sensitive to the heterogeneity of the sample of participants. Uses of reliability include decision-making when monitoring individuals, comparison of tests or equipment, estimation of sample size in experiments and estimation of the magnitude of individual differences in the response to a treatment. Reasonable precision for estimates of reliability requires approximately 50 study participants and at least 3 trials. Studies aimed at assessing variation in reliability between tests or equipment require complex designs and analyses that researchers seldom perform correctly. A wider understanding of reliability and adoption of the typical error as the standard measure of reliability would improve the assessment of tests and equipment in our disciplines.", "author" : [ { "dropping-particle" : "", "family" : "Hopkins", "given" : "W G", "non-dropping-particle" : "", "parse-names" : false, "suffix" : "" } ], "container-title" : "Sports Medicine", "id" : "ITEM-1", "issue" : "1", "issued" : { "date-parts" : [ [ "2000", "7" ] ] }, "page" : "1-15", "title" : "Measures of reliability in sports medicine and science", "type" : "article-journal", "volume" : "30" }, "uris" : [ "http://www.mendeley.com/documents/?uuid=8d5d6418-584a-4f6e-9973-1561e1dd717e" ] } ], "mendeley" : { "previouslyFormattedCitation" : "&lt;sup&gt;12&lt;/sup&gt;"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12</w:t>
      </w:r>
      <w:r w:rsidR="0046025B">
        <w:rPr>
          <w:rFonts w:ascii="Arial" w:hAnsi="Arial" w:cs="Arial"/>
          <w:sz w:val="20"/>
          <w:szCs w:val="20"/>
        </w:rPr>
        <w:fldChar w:fldCharType="end"/>
      </w:r>
      <w:r w:rsidR="002A7929" w:rsidRPr="000D2DF9">
        <w:rPr>
          <w:rFonts w:ascii="Arial" w:hAnsi="Arial" w:cs="Arial"/>
          <w:sz w:val="20"/>
          <w:szCs w:val="20"/>
        </w:rPr>
        <w:t xml:space="preserve"> whilst t</w:t>
      </w:r>
      <w:r w:rsidR="00F408C6" w:rsidRPr="000D2DF9">
        <w:rPr>
          <w:rFonts w:ascii="Arial" w:hAnsi="Arial" w:cs="Arial"/>
          <w:sz w:val="20"/>
          <w:szCs w:val="20"/>
        </w:rPr>
        <w:t>he ICC</w:t>
      </w:r>
      <w:r w:rsidR="002A7929" w:rsidRPr="000D2DF9">
        <w:rPr>
          <w:rFonts w:ascii="Arial" w:hAnsi="Arial" w:cs="Arial"/>
          <w:sz w:val="20"/>
          <w:szCs w:val="20"/>
        </w:rPr>
        <w:t xml:space="preserve"> was </w:t>
      </w:r>
      <w:r w:rsidR="00F82907" w:rsidRPr="000D2DF9">
        <w:rPr>
          <w:rFonts w:ascii="Arial" w:hAnsi="Arial" w:cs="Arial"/>
          <w:sz w:val="20"/>
          <w:szCs w:val="20"/>
        </w:rPr>
        <w:t>calculated from the</w:t>
      </w:r>
      <w:r w:rsidR="0086797F" w:rsidRPr="000D2DF9">
        <w:rPr>
          <w:rFonts w:ascii="Arial" w:hAnsi="Arial" w:cs="Arial"/>
          <w:sz w:val="20"/>
          <w:szCs w:val="20"/>
        </w:rPr>
        <w:t xml:space="preserve"> </w:t>
      </w:r>
      <w:r w:rsidR="00F82907" w:rsidRPr="000D2DF9">
        <w:rPr>
          <w:rFonts w:ascii="Arial" w:hAnsi="Arial" w:cs="Arial"/>
          <w:sz w:val="20"/>
          <w:szCs w:val="20"/>
        </w:rPr>
        <w:t>standard error of measurement derived</w:t>
      </w:r>
      <w:r w:rsidR="00C26FE0" w:rsidRPr="000D2DF9">
        <w:rPr>
          <w:rFonts w:ascii="Arial" w:hAnsi="Arial" w:cs="Arial"/>
          <w:sz w:val="20"/>
          <w:szCs w:val="20"/>
        </w:rPr>
        <w:t xml:space="preserve"> from</w:t>
      </w:r>
      <w:r w:rsidR="00F82907" w:rsidRPr="000D2DF9">
        <w:rPr>
          <w:rFonts w:ascii="Arial" w:hAnsi="Arial" w:cs="Arial"/>
          <w:sz w:val="20"/>
          <w:szCs w:val="20"/>
        </w:rPr>
        <w:t xml:space="preserve"> the </w:t>
      </w:r>
      <w:r w:rsidR="0086797F" w:rsidRPr="000D2DF9">
        <w:rPr>
          <w:rFonts w:ascii="Arial" w:hAnsi="Arial" w:cs="Arial"/>
          <w:sz w:val="20"/>
          <w:szCs w:val="20"/>
        </w:rPr>
        <w:t>ANOVA</w:t>
      </w:r>
      <w:r w:rsidR="00F408C6" w:rsidRPr="000D2DF9">
        <w:rPr>
          <w:rFonts w:ascii="Arial" w:hAnsi="Arial" w:cs="Arial"/>
          <w:sz w:val="20"/>
          <w:szCs w:val="20"/>
        </w:rPr>
        <w:t xml:space="preserve"> </w:t>
      </w:r>
      <w:r w:rsidR="00F82907" w:rsidRPr="000D2DF9">
        <w:rPr>
          <w:rFonts w:ascii="Arial" w:hAnsi="Arial" w:cs="Arial"/>
          <w:sz w:val="20"/>
          <w:szCs w:val="20"/>
        </w:rPr>
        <w:t>using the</w:t>
      </w:r>
      <w:r w:rsidR="00B372E1" w:rsidRPr="000D2DF9">
        <w:rPr>
          <w:rFonts w:ascii="Arial" w:hAnsi="Arial" w:cs="Arial"/>
          <w:sz w:val="20"/>
          <w:szCs w:val="20"/>
        </w:rPr>
        <w:t xml:space="preserve"> 3,1 ICC</w:t>
      </w:r>
      <w:r w:rsidR="00592DCD">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"Weir", "given" : "J P", "non-dropping-particle" : "", "parse-names" : false, "suffix" : "" } ], "container-title" : "Journal of Strength and Conditioning Research", "id" : "ITEM-1", "issue" : "1", "issued" : { "date-parts" : [ [ "2005" ] ] }, "page" : "231-240", "title" : "Quantifying test-retest reliability using the intraclass correlation coefficient and the SEM", "type" : "article-journal", "volume" : "19" }, "uris" : [ "http://www.mendeley.com/documents/?uuid=ab0d3efb-df72-484b-8058-7176631ad9cd" ] } ], "mendeley" : { "previouslyFormattedCitation" : "&lt;sup&gt;18&lt;/sup&gt;"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18</w:t>
      </w:r>
      <w:r w:rsidR="0046025B" w:rsidRPr="000D2DF9">
        <w:rPr>
          <w:rFonts w:ascii="Arial" w:hAnsi="Arial" w:cs="Arial"/>
          <w:sz w:val="20"/>
          <w:szCs w:val="20"/>
        </w:rPr>
        <w:fldChar w:fldCharType="end"/>
      </w:r>
      <w:r w:rsidR="006345BE" w:rsidRPr="000D2DF9">
        <w:rPr>
          <w:rFonts w:ascii="Arial" w:hAnsi="Arial" w:cs="Arial"/>
          <w:sz w:val="20"/>
          <w:szCs w:val="20"/>
        </w:rPr>
        <w:t xml:space="preserve"> </w:t>
      </w:r>
      <w:r w:rsidR="00B372E1" w:rsidRPr="000D2DF9">
        <w:rPr>
          <w:rFonts w:ascii="Arial" w:hAnsi="Arial" w:cs="Arial"/>
          <w:sz w:val="20"/>
          <w:szCs w:val="20"/>
        </w:rPr>
        <w:t xml:space="preserve">95% confidence </w:t>
      </w:r>
      <w:r w:rsidR="00F42949">
        <w:rPr>
          <w:rFonts w:ascii="Arial" w:hAnsi="Arial" w:cs="Arial"/>
          <w:sz w:val="20"/>
          <w:szCs w:val="20"/>
        </w:rPr>
        <w:t>limits</w:t>
      </w:r>
      <w:r w:rsidR="00F42949" w:rsidRPr="000D2DF9">
        <w:rPr>
          <w:rFonts w:ascii="Arial" w:hAnsi="Arial" w:cs="Arial"/>
          <w:sz w:val="20"/>
          <w:szCs w:val="20"/>
        </w:rPr>
        <w:t xml:space="preserve"> </w:t>
      </w:r>
      <w:r w:rsidR="00B372E1" w:rsidRPr="000D2DF9">
        <w:rPr>
          <w:rFonts w:ascii="Arial" w:hAnsi="Arial" w:cs="Arial"/>
          <w:sz w:val="20"/>
          <w:szCs w:val="20"/>
        </w:rPr>
        <w:t>(C</w:t>
      </w:r>
      <w:r w:rsidR="00F42949">
        <w:rPr>
          <w:rFonts w:ascii="Arial" w:hAnsi="Arial" w:cs="Arial"/>
          <w:sz w:val="20"/>
          <w:szCs w:val="20"/>
        </w:rPr>
        <w:t>L</w:t>
      </w:r>
      <w:r w:rsidR="00B372E1" w:rsidRPr="000D2DF9">
        <w:rPr>
          <w:rFonts w:ascii="Arial" w:hAnsi="Arial" w:cs="Arial"/>
          <w:sz w:val="20"/>
          <w:szCs w:val="20"/>
        </w:rPr>
        <w:t xml:space="preserve">) </w:t>
      </w:r>
      <w:r w:rsidR="006345BE" w:rsidRPr="000D2DF9">
        <w:rPr>
          <w:rFonts w:ascii="Arial" w:hAnsi="Arial" w:cs="Arial"/>
          <w:sz w:val="20"/>
          <w:szCs w:val="20"/>
        </w:rPr>
        <w:t xml:space="preserve">were </w:t>
      </w:r>
      <w:r w:rsidR="00677739" w:rsidRPr="000D2DF9">
        <w:rPr>
          <w:rFonts w:ascii="Arial" w:hAnsi="Arial" w:cs="Arial"/>
          <w:sz w:val="20"/>
          <w:szCs w:val="20"/>
        </w:rPr>
        <w:t>determined</w:t>
      </w:r>
      <w:r w:rsidR="0053204C" w:rsidRPr="000D2DF9">
        <w:rPr>
          <w:rFonts w:ascii="Arial" w:hAnsi="Arial" w:cs="Arial"/>
          <w:sz w:val="20"/>
          <w:szCs w:val="20"/>
        </w:rPr>
        <w:t xml:space="preserve"> for both measures of reliability</w:t>
      </w:r>
      <w:r w:rsidR="009E4279" w:rsidRPr="000D2DF9">
        <w:rPr>
          <w:rFonts w:ascii="Arial" w:hAnsi="Arial" w:cs="Arial"/>
          <w:sz w:val="20"/>
          <w:szCs w:val="20"/>
        </w:rPr>
        <w:t>.</w:t>
      </w:r>
      <w:r w:rsidR="00061E45" w:rsidRPr="000D2DF9">
        <w:rPr>
          <w:rFonts w:ascii="Arial" w:hAnsi="Arial" w:cs="Arial"/>
          <w:sz w:val="20"/>
          <w:szCs w:val="20"/>
        </w:rPr>
        <w:t xml:space="preserve"> </w:t>
      </w:r>
      <w:r w:rsidR="00DA39E4" w:rsidRPr="000D2DF9">
        <w:rPr>
          <w:rFonts w:ascii="Arial" w:hAnsi="Arial" w:cs="Arial"/>
          <w:sz w:val="20"/>
          <w:szCs w:val="20"/>
        </w:rPr>
        <w:t>S</w:t>
      </w:r>
      <w:r w:rsidR="00AC6A79" w:rsidRPr="000D2DF9">
        <w:rPr>
          <w:rFonts w:ascii="Arial" w:hAnsi="Arial" w:cs="Arial"/>
          <w:sz w:val="20"/>
          <w:szCs w:val="20"/>
        </w:rPr>
        <w:t xml:space="preserve">ignificance was accepted at </w:t>
      </w:r>
      <w:r w:rsidR="00AC6A79" w:rsidRPr="000D2DF9">
        <w:rPr>
          <w:rFonts w:ascii="Arial" w:hAnsi="Arial" w:cs="Arial"/>
          <w:i/>
          <w:sz w:val="20"/>
          <w:szCs w:val="20"/>
        </w:rPr>
        <w:t>P &lt; </w:t>
      </w:r>
      <w:r w:rsidR="00AC6A79" w:rsidRPr="000D2DF9">
        <w:rPr>
          <w:rFonts w:ascii="Arial" w:hAnsi="Arial" w:cs="Arial"/>
          <w:sz w:val="20"/>
          <w:szCs w:val="20"/>
        </w:rPr>
        <w:t>0.05.</w:t>
      </w:r>
    </w:p>
    <w:p w:rsidR="005606A5" w:rsidRPr="000D2DF9" w:rsidRDefault="002469FD" w:rsidP="00331A7B">
      <w:pPr>
        <w:rPr>
          <w:rFonts w:ascii="Arial" w:hAnsi="Arial" w:cs="Arial"/>
          <w:b/>
          <w:sz w:val="20"/>
          <w:szCs w:val="20"/>
        </w:rPr>
      </w:pPr>
      <w:r w:rsidRPr="000D2DF9">
        <w:rPr>
          <w:rFonts w:ascii="Arial" w:hAnsi="Arial" w:cs="Arial"/>
          <w:b/>
          <w:sz w:val="20"/>
          <w:szCs w:val="20"/>
        </w:rPr>
        <w:br w:type="page"/>
      </w:r>
      <w:r w:rsidR="00497E46" w:rsidRPr="000D2DF9">
        <w:rPr>
          <w:rFonts w:ascii="Arial" w:hAnsi="Arial" w:cs="Arial"/>
          <w:b/>
          <w:sz w:val="20"/>
          <w:szCs w:val="20"/>
        </w:rPr>
        <w:t>Results</w:t>
      </w:r>
    </w:p>
    <w:p w:rsidR="002037FD" w:rsidRPr="000D2DF9" w:rsidRDefault="002037FD" w:rsidP="002037FD">
      <w:pPr>
        <w:spacing w:line="360" w:lineRule="auto"/>
        <w:jc w:val="both"/>
        <w:rPr>
          <w:rFonts w:ascii="Arial" w:hAnsi="Arial" w:cs="Arial"/>
          <w:sz w:val="20"/>
          <w:szCs w:val="20"/>
        </w:rPr>
      </w:pPr>
    </w:p>
    <w:p w:rsidR="00A7026A" w:rsidRPr="000D2DF9" w:rsidRDefault="00053D11" w:rsidP="0001131D">
      <w:pPr>
        <w:spacing w:line="360" w:lineRule="auto"/>
        <w:rPr>
          <w:rFonts w:ascii="Arial" w:hAnsi="Arial" w:cs="Arial"/>
          <w:i/>
          <w:sz w:val="20"/>
          <w:szCs w:val="20"/>
        </w:rPr>
      </w:pPr>
      <w:r w:rsidRPr="000D2DF9">
        <w:rPr>
          <w:rFonts w:ascii="Arial" w:hAnsi="Arial" w:cs="Arial"/>
          <w:i/>
          <w:sz w:val="20"/>
          <w:szCs w:val="20"/>
        </w:rPr>
        <w:t xml:space="preserve">Preliminary </w:t>
      </w:r>
      <w:r w:rsidR="0021521D">
        <w:rPr>
          <w:rFonts w:ascii="Arial" w:hAnsi="Arial" w:cs="Arial"/>
          <w:i/>
          <w:sz w:val="20"/>
          <w:szCs w:val="20"/>
        </w:rPr>
        <w:t>trials</w:t>
      </w:r>
    </w:p>
    <w:p w:rsidR="00777710" w:rsidRPr="000D2DF9" w:rsidRDefault="0079359F" w:rsidP="005B2CC5">
      <w:pPr>
        <w:spacing w:line="360" w:lineRule="auto"/>
        <w:jc w:val="both"/>
        <w:rPr>
          <w:rFonts w:ascii="Arial" w:hAnsi="Arial" w:cs="Arial"/>
          <w:sz w:val="20"/>
          <w:szCs w:val="20"/>
        </w:rPr>
      </w:pPr>
      <w:r w:rsidRPr="000D2DF9">
        <w:rPr>
          <w:rFonts w:ascii="Arial" w:hAnsi="Arial" w:cs="Arial"/>
          <w:sz w:val="20"/>
          <w:szCs w:val="20"/>
        </w:rPr>
        <w:t>T</w:t>
      </w:r>
      <w:r w:rsidR="00921191" w:rsidRPr="000D2DF9">
        <w:rPr>
          <w:rFonts w:ascii="Arial" w:hAnsi="Arial" w:cs="Arial"/>
          <w:sz w:val="20"/>
          <w:szCs w:val="20"/>
        </w:rPr>
        <w:t xml:space="preserve">he GET and </w:t>
      </w:r>
      <w:r w:rsidR="005218E4" w:rsidRPr="000D2DF9">
        <w:rPr>
          <w:rFonts w:ascii="Arial" w:hAnsi="Arial" w:cs="Arial"/>
          <w:sz w:val="20"/>
          <w:szCs w:val="20"/>
        </w:rPr>
        <w:t>V̇O</w:t>
      </w:r>
      <w:r w:rsidR="005218E4" w:rsidRPr="000D2DF9">
        <w:rPr>
          <w:rFonts w:ascii="Arial" w:hAnsi="Arial" w:cs="Arial"/>
          <w:sz w:val="20"/>
          <w:szCs w:val="20"/>
          <w:vertAlign w:val="subscript"/>
        </w:rPr>
        <w:t>2</w:t>
      </w:r>
      <w:r w:rsidR="00FD067B" w:rsidRPr="000D2DF9">
        <w:rPr>
          <w:rFonts w:ascii="Arial" w:hAnsi="Arial" w:cs="Arial"/>
          <w:sz w:val="20"/>
          <w:szCs w:val="20"/>
          <w:vertAlign w:val="subscript"/>
        </w:rPr>
        <w:t>max</w:t>
      </w:r>
      <w:r w:rsidR="00921191" w:rsidRPr="000D2DF9">
        <w:rPr>
          <w:rFonts w:ascii="Arial" w:hAnsi="Arial" w:cs="Arial"/>
          <w:sz w:val="20"/>
          <w:szCs w:val="20"/>
        </w:rPr>
        <w:t xml:space="preserve"> corresponded </w:t>
      </w:r>
      <w:r w:rsidR="00355C49" w:rsidRPr="000D2DF9">
        <w:rPr>
          <w:rFonts w:ascii="Arial" w:hAnsi="Arial" w:cs="Arial"/>
          <w:sz w:val="20"/>
          <w:szCs w:val="20"/>
        </w:rPr>
        <w:t>to 2.60 ± 0.33 L∙min</w:t>
      </w:r>
      <w:r w:rsidR="00355C49" w:rsidRPr="000D2DF9">
        <w:rPr>
          <w:rFonts w:ascii="Arial" w:hAnsi="Arial" w:cs="Arial"/>
          <w:sz w:val="20"/>
          <w:szCs w:val="20"/>
          <w:vertAlign w:val="superscript"/>
        </w:rPr>
        <w:t>-1</w:t>
      </w:r>
      <w:r w:rsidR="00355C49" w:rsidRPr="000D2DF9">
        <w:rPr>
          <w:rFonts w:ascii="Arial" w:hAnsi="Arial" w:cs="Arial"/>
          <w:sz w:val="20"/>
          <w:szCs w:val="20"/>
        </w:rPr>
        <w:t xml:space="preserve"> </w:t>
      </w:r>
      <w:r w:rsidR="00921191" w:rsidRPr="000D2DF9">
        <w:rPr>
          <w:rFonts w:ascii="Arial" w:hAnsi="Arial" w:cs="Arial"/>
          <w:sz w:val="20"/>
          <w:szCs w:val="20"/>
        </w:rPr>
        <w:t>(</w:t>
      </w:r>
      <w:r w:rsidR="00355C49" w:rsidRPr="000D2DF9">
        <w:rPr>
          <w:rFonts w:ascii="Arial" w:hAnsi="Arial" w:cs="Arial"/>
          <w:sz w:val="20"/>
          <w:szCs w:val="20"/>
        </w:rPr>
        <w:t>189 ± 25 W</w:t>
      </w:r>
      <w:r w:rsidR="00921191" w:rsidRPr="000D2DF9">
        <w:rPr>
          <w:rFonts w:ascii="Arial" w:hAnsi="Arial" w:cs="Arial"/>
          <w:sz w:val="20"/>
          <w:szCs w:val="20"/>
        </w:rPr>
        <w:t xml:space="preserve">) and 4.53 ± 0.54 </w:t>
      </w:r>
      <w:r w:rsidR="00355C49" w:rsidRPr="000D2DF9">
        <w:rPr>
          <w:rFonts w:ascii="Arial" w:hAnsi="Arial" w:cs="Arial"/>
          <w:sz w:val="20"/>
          <w:szCs w:val="20"/>
        </w:rPr>
        <w:t>L∙min</w:t>
      </w:r>
      <w:r w:rsidR="00355C49" w:rsidRPr="000D2DF9">
        <w:rPr>
          <w:rFonts w:ascii="Arial" w:hAnsi="Arial" w:cs="Arial"/>
          <w:sz w:val="20"/>
          <w:szCs w:val="20"/>
          <w:vertAlign w:val="superscript"/>
        </w:rPr>
        <w:t>-1</w:t>
      </w:r>
      <w:r w:rsidR="00355C49" w:rsidRPr="000D2DF9">
        <w:rPr>
          <w:rFonts w:ascii="Arial" w:hAnsi="Arial" w:cs="Arial"/>
          <w:sz w:val="20"/>
          <w:szCs w:val="20"/>
        </w:rPr>
        <w:t xml:space="preserve"> (57 ± 6 mL∙kg</w:t>
      </w:r>
      <w:r w:rsidR="00355C49" w:rsidRPr="000D2DF9">
        <w:rPr>
          <w:rFonts w:ascii="Arial" w:hAnsi="Arial" w:cs="Arial"/>
          <w:sz w:val="20"/>
          <w:szCs w:val="20"/>
          <w:vertAlign w:val="superscript"/>
        </w:rPr>
        <w:noBreakHyphen/>
        <w:t>1</w:t>
      </w:r>
      <w:r w:rsidR="00355C49" w:rsidRPr="000D2DF9">
        <w:rPr>
          <w:rFonts w:ascii="Arial" w:hAnsi="Arial" w:cs="Arial"/>
          <w:sz w:val="20"/>
          <w:szCs w:val="20"/>
        </w:rPr>
        <w:t>∙min</w:t>
      </w:r>
      <w:r w:rsidR="00355C49" w:rsidRPr="000D2DF9">
        <w:rPr>
          <w:rFonts w:ascii="Arial" w:hAnsi="Arial" w:cs="Arial"/>
          <w:sz w:val="20"/>
          <w:szCs w:val="20"/>
          <w:vertAlign w:val="superscript"/>
        </w:rPr>
        <w:t>-1</w:t>
      </w:r>
      <w:r w:rsidR="00355C49" w:rsidRPr="000D2DF9">
        <w:rPr>
          <w:rFonts w:ascii="Arial" w:hAnsi="Arial" w:cs="Arial"/>
          <w:sz w:val="20"/>
          <w:szCs w:val="20"/>
        </w:rPr>
        <w:t>)</w:t>
      </w:r>
      <w:r w:rsidR="00921191" w:rsidRPr="000D2DF9">
        <w:rPr>
          <w:rFonts w:ascii="Arial" w:hAnsi="Arial" w:cs="Arial"/>
          <w:sz w:val="20"/>
          <w:szCs w:val="20"/>
        </w:rPr>
        <w:t>, respectively.</w:t>
      </w:r>
      <w:r w:rsidR="00355C49" w:rsidRPr="000D2DF9">
        <w:rPr>
          <w:rFonts w:ascii="Arial" w:hAnsi="Arial" w:cs="Arial"/>
          <w:sz w:val="20"/>
          <w:szCs w:val="20"/>
        </w:rPr>
        <w:t xml:space="preserve"> </w:t>
      </w:r>
      <w:r w:rsidR="005F606E" w:rsidRPr="000D2DF9">
        <w:rPr>
          <w:rFonts w:ascii="Arial" w:hAnsi="Arial" w:cs="Arial"/>
          <w:sz w:val="20"/>
          <w:szCs w:val="20"/>
        </w:rPr>
        <w:t>T</w:t>
      </w:r>
      <w:r w:rsidR="00921191" w:rsidRPr="000D2DF9">
        <w:rPr>
          <w:rFonts w:ascii="Arial" w:hAnsi="Arial" w:cs="Arial"/>
          <w:sz w:val="20"/>
          <w:szCs w:val="20"/>
        </w:rPr>
        <w:t xml:space="preserve">he power output for the </w:t>
      </w:r>
      <w:r w:rsidR="00E901BD" w:rsidRPr="000D2DF9">
        <w:rPr>
          <w:rFonts w:ascii="Arial" w:hAnsi="Arial" w:cs="Arial"/>
          <w:sz w:val="20"/>
          <w:szCs w:val="20"/>
        </w:rPr>
        <w:t xml:space="preserve">initial </w:t>
      </w:r>
      <w:r w:rsidR="00921191" w:rsidRPr="000D2DF9">
        <w:rPr>
          <w:rFonts w:ascii="Arial" w:hAnsi="Arial" w:cs="Arial"/>
          <w:sz w:val="20"/>
          <w:szCs w:val="20"/>
        </w:rPr>
        <w:t>3</w:t>
      </w:r>
      <w:r w:rsidR="00D50DEE">
        <w:rPr>
          <w:rFonts w:ascii="Arial" w:hAnsi="Arial" w:cs="Arial"/>
          <w:sz w:val="20"/>
          <w:szCs w:val="20"/>
        </w:rPr>
        <w:t xml:space="preserve"> </w:t>
      </w:r>
      <w:r w:rsidR="00921191" w:rsidRPr="000D2DF9">
        <w:rPr>
          <w:rFonts w:ascii="Arial" w:hAnsi="Arial" w:cs="Arial"/>
          <w:sz w:val="20"/>
          <w:szCs w:val="20"/>
        </w:rPr>
        <w:t xml:space="preserve">min stage </w:t>
      </w:r>
      <w:r w:rsidR="005F606E" w:rsidRPr="000D2DF9">
        <w:rPr>
          <w:rFonts w:ascii="Arial" w:hAnsi="Arial" w:cs="Arial"/>
          <w:sz w:val="20"/>
          <w:szCs w:val="20"/>
        </w:rPr>
        <w:t xml:space="preserve">in the step test </w:t>
      </w:r>
      <w:r w:rsidR="00921191" w:rsidRPr="000D2DF9">
        <w:rPr>
          <w:rFonts w:ascii="Arial" w:hAnsi="Arial" w:cs="Arial"/>
          <w:sz w:val="20"/>
          <w:szCs w:val="20"/>
        </w:rPr>
        <w:t>was 95</w:t>
      </w:r>
      <w:r w:rsidR="00D50DEE">
        <w:rPr>
          <w:rFonts w:ascii="Arial" w:hAnsi="Arial" w:cs="Arial"/>
          <w:sz w:val="20"/>
          <w:szCs w:val="20"/>
        </w:rPr>
        <w:t> </w:t>
      </w:r>
      <w:r w:rsidR="00921191" w:rsidRPr="000D2DF9">
        <w:rPr>
          <w:rFonts w:ascii="Arial" w:hAnsi="Arial" w:cs="Arial"/>
          <w:sz w:val="20"/>
          <w:szCs w:val="20"/>
        </w:rPr>
        <w:t>±</w:t>
      </w:r>
      <w:r w:rsidR="00D50DEE">
        <w:rPr>
          <w:rFonts w:ascii="Arial" w:hAnsi="Arial" w:cs="Arial"/>
          <w:sz w:val="20"/>
          <w:szCs w:val="20"/>
        </w:rPr>
        <w:t> </w:t>
      </w:r>
      <w:r w:rsidR="00921191" w:rsidRPr="000D2DF9">
        <w:rPr>
          <w:rFonts w:ascii="Arial" w:hAnsi="Arial" w:cs="Arial"/>
          <w:sz w:val="20"/>
          <w:szCs w:val="20"/>
        </w:rPr>
        <w:t>13 W, and increased by 19</w:t>
      </w:r>
      <w:r w:rsidR="007D4B6F" w:rsidRPr="000D2DF9">
        <w:rPr>
          <w:rFonts w:ascii="Arial" w:hAnsi="Arial" w:cs="Arial"/>
          <w:sz w:val="20"/>
          <w:szCs w:val="20"/>
        </w:rPr>
        <w:t> </w:t>
      </w:r>
      <w:r w:rsidR="00921191" w:rsidRPr="000D2DF9">
        <w:rPr>
          <w:rFonts w:ascii="Arial" w:hAnsi="Arial" w:cs="Arial"/>
          <w:sz w:val="20"/>
          <w:szCs w:val="20"/>
        </w:rPr>
        <w:t>±</w:t>
      </w:r>
      <w:r w:rsidR="005F606E" w:rsidRPr="000D2DF9">
        <w:rPr>
          <w:rFonts w:ascii="Arial" w:hAnsi="Arial" w:cs="Arial"/>
          <w:sz w:val="20"/>
          <w:szCs w:val="20"/>
        </w:rPr>
        <w:t> 3 W</w:t>
      </w:r>
      <w:r w:rsidR="00921191" w:rsidRPr="000D2DF9">
        <w:rPr>
          <w:rFonts w:ascii="Arial" w:hAnsi="Arial" w:cs="Arial"/>
          <w:sz w:val="20"/>
          <w:szCs w:val="20"/>
        </w:rPr>
        <w:t xml:space="preserve"> in each subsequent stage until the </w:t>
      </w:r>
      <w:r w:rsidR="00CD2929">
        <w:rPr>
          <w:rFonts w:ascii="Arial" w:hAnsi="Arial" w:cs="Arial"/>
          <w:sz w:val="20"/>
          <w:szCs w:val="20"/>
        </w:rPr>
        <w:t>tenth</w:t>
      </w:r>
      <w:r w:rsidR="00921191" w:rsidRPr="000D2DF9">
        <w:rPr>
          <w:rFonts w:ascii="Arial" w:hAnsi="Arial" w:cs="Arial"/>
          <w:sz w:val="20"/>
          <w:szCs w:val="20"/>
        </w:rPr>
        <w:t xml:space="preserve"> stage, which was completed at 265 ± 36 W. </w:t>
      </w:r>
      <w:r w:rsidR="00355C49" w:rsidRPr="000D2DF9">
        <w:rPr>
          <w:rFonts w:ascii="Arial" w:hAnsi="Arial" w:cs="Arial"/>
          <w:sz w:val="20"/>
          <w:szCs w:val="20"/>
        </w:rPr>
        <w:t xml:space="preserve">These workloads </w:t>
      </w:r>
      <w:r w:rsidR="005F606E" w:rsidRPr="000D2DF9">
        <w:rPr>
          <w:rFonts w:ascii="Arial" w:hAnsi="Arial" w:cs="Arial"/>
          <w:sz w:val="20"/>
          <w:szCs w:val="20"/>
        </w:rPr>
        <w:t>represent intensities from</w:t>
      </w:r>
      <w:r w:rsidR="00355C49" w:rsidRPr="000D2DF9">
        <w:rPr>
          <w:rFonts w:ascii="Arial" w:hAnsi="Arial" w:cs="Arial"/>
          <w:sz w:val="20"/>
          <w:szCs w:val="20"/>
        </w:rPr>
        <w:t xml:space="preserve"> </w:t>
      </w:r>
      <w:r w:rsidR="005B2CC5" w:rsidRPr="000D2DF9">
        <w:rPr>
          <w:rFonts w:ascii="Arial" w:hAnsi="Arial" w:cs="Arial"/>
          <w:sz w:val="20"/>
          <w:szCs w:val="20"/>
        </w:rPr>
        <w:t xml:space="preserve">42 ± 4% </w:t>
      </w:r>
      <w:r w:rsidR="00355C49" w:rsidRPr="000D2DF9">
        <w:rPr>
          <w:rFonts w:ascii="Arial" w:hAnsi="Arial" w:cs="Arial"/>
          <w:sz w:val="20"/>
          <w:szCs w:val="20"/>
        </w:rPr>
        <w:t>to</w:t>
      </w:r>
      <w:r w:rsidR="005B2CC5" w:rsidRPr="000D2DF9">
        <w:rPr>
          <w:rFonts w:ascii="Arial" w:hAnsi="Arial" w:cs="Arial"/>
          <w:sz w:val="20"/>
          <w:szCs w:val="20"/>
        </w:rPr>
        <w:t xml:space="preserve"> 85</w:t>
      </w:r>
      <w:r w:rsidR="005F606E" w:rsidRPr="000D2DF9">
        <w:rPr>
          <w:rFonts w:ascii="Arial" w:hAnsi="Arial" w:cs="Arial"/>
          <w:sz w:val="20"/>
          <w:szCs w:val="20"/>
        </w:rPr>
        <w:t> </w:t>
      </w:r>
      <w:r w:rsidR="005B2CC5" w:rsidRPr="000D2DF9">
        <w:rPr>
          <w:rFonts w:ascii="Arial" w:hAnsi="Arial" w:cs="Arial"/>
          <w:sz w:val="20"/>
          <w:szCs w:val="20"/>
        </w:rPr>
        <w:t>±</w:t>
      </w:r>
      <w:r w:rsidR="005F606E" w:rsidRPr="000D2DF9">
        <w:rPr>
          <w:rFonts w:ascii="Arial" w:hAnsi="Arial" w:cs="Arial"/>
          <w:sz w:val="20"/>
          <w:szCs w:val="20"/>
        </w:rPr>
        <w:t> </w:t>
      </w:r>
      <w:r w:rsidR="005B2CC5" w:rsidRPr="000D2DF9">
        <w:rPr>
          <w:rFonts w:ascii="Arial" w:hAnsi="Arial" w:cs="Arial"/>
          <w:sz w:val="20"/>
          <w:szCs w:val="20"/>
        </w:rPr>
        <w:t xml:space="preserve">6% </w:t>
      </w:r>
      <w:r w:rsidR="00166994" w:rsidRPr="000D2DF9">
        <w:rPr>
          <w:rFonts w:ascii="Arial" w:hAnsi="Arial" w:cs="Arial"/>
          <w:sz w:val="20"/>
          <w:szCs w:val="20"/>
        </w:rPr>
        <w:t>V̇O</w:t>
      </w:r>
      <w:r w:rsidR="00166994" w:rsidRPr="000D2DF9">
        <w:rPr>
          <w:rFonts w:ascii="Arial" w:hAnsi="Arial" w:cs="Arial"/>
          <w:sz w:val="20"/>
          <w:szCs w:val="20"/>
          <w:vertAlign w:val="subscript"/>
        </w:rPr>
        <w:t>2</w:t>
      </w:r>
      <w:r w:rsidR="005B2CC5" w:rsidRPr="000D2DF9">
        <w:rPr>
          <w:rFonts w:ascii="Arial" w:hAnsi="Arial" w:cs="Arial"/>
          <w:sz w:val="20"/>
          <w:szCs w:val="20"/>
          <w:vertAlign w:val="subscript"/>
        </w:rPr>
        <w:t>max</w:t>
      </w:r>
      <w:r w:rsidR="005F606E" w:rsidRPr="000D2DF9">
        <w:rPr>
          <w:rFonts w:ascii="Arial" w:hAnsi="Arial" w:cs="Arial"/>
          <w:sz w:val="20"/>
          <w:szCs w:val="20"/>
          <w:vertAlign w:val="subscript"/>
        </w:rPr>
        <w:t xml:space="preserve"> </w:t>
      </w:r>
      <w:r w:rsidR="005F606E" w:rsidRPr="000D2DF9">
        <w:rPr>
          <w:rFonts w:ascii="Arial" w:hAnsi="Arial" w:cs="Arial"/>
          <w:sz w:val="20"/>
          <w:szCs w:val="20"/>
        </w:rPr>
        <w:t>and</w:t>
      </w:r>
      <w:r w:rsidR="00CF70DA" w:rsidRPr="000D2DF9">
        <w:rPr>
          <w:rFonts w:ascii="Arial" w:hAnsi="Arial" w:cs="Arial"/>
          <w:sz w:val="20"/>
          <w:szCs w:val="20"/>
        </w:rPr>
        <w:t xml:space="preserve"> w</w:t>
      </w:r>
      <w:r w:rsidR="0082682D">
        <w:rPr>
          <w:rFonts w:ascii="Arial" w:hAnsi="Arial" w:cs="Arial"/>
          <w:sz w:val="20"/>
          <w:szCs w:val="20"/>
        </w:rPr>
        <w:t>e</w:t>
      </w:r>
      <w:r w:rsidR="005F606E" w:rsidRPr="000D2DF9">
        <w:rPr>
          <w:rFonts w:ascii="Arial" w:hAnsi="Arial" w:cs="Arial"/>
          <w:sz w:val="20"/>
          <w:szCs w:val="20"/>
        </w:rPr>
        <w:t>re</w:t>
      </w:r>
      <w:r w:rsidR="00CF70DA" w:rsidRPr="000D2DF9">
        <w:rPr>
          <w:rFonts w:ascii="Arial" w:hAnsi="Arial" w:cs="Arial"/>
          <w:sz w:val="20"/>
          <w:szCs w:val="20"/>
        </w:rPr>
        <w:t xml:space="preserve"> accompanied by increases in </w:t>
      </w:r>
      <w:r w:rsidR="00777710" w:rsidRPr="000D2DF9">
        <w:rPr>
          <w:rFonts w:ascii="Arial" w:hAnsi="Arial" w:cs="Arial"/>
          <w:sz w:val="20"/>
          <w:szCs w:val="20"/>
        </w:rPr>
        <w:t xml:space="preserve">BLa </w:t>
      </w:r>
      <w:r w:rsidR="0061007D" w:rsidRPr="000D2DF9">
        <w:rPr>
          <w:rFonts w:ascii="Arial" w:hAnsi="Arial" w:cs="Arial"/>
          <w:sz w:val="20"/>
          <w:szCs w:val="20"/>
        </w:rPr>
        <w:t xml:space="preserve">from </w:t>
      </w:r>
      <w:r w:rsidR="00777710" w:rsidRPr="000D2DF9">
        <w:rPr>
          <w:rFonts w:ascii="Arial" w:hAnsi="Arial" w:cs="Arial"/>
          <w:sz w:val="20"/>
          <w:szCs w:val="20"/>
        </w:rPr>
        <w:t>0.97 ± 0.22 mmol∙L</w:t>
      </w:r>
      <w:r w:rsidR="00777710" w:rsidRPr="000D2DF9">
        <w:rPr>
          <w:rFonts w:ascii="Arial" w:hAnsi="Arial" w:cs="Arial"/>
          <w:sz w:val="20"/>
          <w:szCs w:val="20"/>
          <w:vertAlign w:val="superscript"/>
        </w:rPr>
        <w:t>-1</w:t>
      </w:r>
      <w:r w:rsidR="00777710" w:rsidRPr="000D2DF9">
        <w:rPr>
          <w:rFonts w:ascii="Arial" w:hAnsi="Arial" w:cs="Arial"/>
          <w:sz w:val="20"/>
          <w:szCs w:val="20"/>
        </w:rPr>
        <w:t xml:space="preserve"> at the end of the first stage to 4.01 ± 1.73 mmol∙L</w:t>
      </w:r>
      <w:r w:rsidR="00777710" w:rsidRPr="000D2DF9">
        <w:rPr>
          <w:rFonts w:ascii="Arial" w:hAnsi="Arial" w:cs="Arial"/>
          <w:sz w:val="20"/>
          <w:szCs w:val="20"/>
          <w:vertAlign w:val="superscript"/>
        </w:rPr>
        <w:t xml:space="preserve">-1 </w:t>
      </w:r>
      <w:r w:rsidR="00777710" w:rsidRPr="000D2DF9">
        <w:rPr>
          <w:rFonts w:ascii="Arial" w:hAnsi="Arial" w:cs="Arial"/>
          <w:sz w:val="20"/>
          <w:szCs w:val="20"/>
        </w:rPr>
        <w:t xml:space="preserve">at the end of the tenth stage. There was a strong linear relationship between </w:t>
      </w:r>
      <w:r w:rsidR="005218E4" w:rsidRPr="000D2DF9">
        <w:rPr>
          <w:rFonts w:ascii="Arial" w:hAnsi="Arial" w:cs="Arial"/>
          <w:sz w:val="20"/>
          <w:szCs w:val="20"/>
        </w:rPr>
        <w:t>V̇O</w:t>
      </w:r>
      <w:r w:rsidR="005218E4" w:rsidRPr="000D2DF9">
        <w:rPr>
          <w:rFonts w:ascii="Arial" w:hAnsi="Arial" w:cs="Arial"/>
          <w:sz w:val="20"/>
          <w:szCs w:val="20"/>
          <w:vertAlign w:val="subscript"/>
        </w:rPr>
        <w:t>2</w:t>
      </w:r>
      <w:r w:rsidR="00777710" w:rsidRPr="000D2DF9">
        <w:rPr>
          <w:rFonts w:ascii="Arial" w:hAnsi="Arial" w:cs="Arial"/>
          <w:sz w:val="20"/>
          <w:szCs w:val="20"/>
          <w:vertAlign w:val="subscript"/>
        </w:rPr>
        <w:t xml:space="preserve"> </w:t>
      </w:r>
      <w:r w:rsidR="00777710" w:rsidRPr="000D2DF9">
        <w:rPr>
          <w:rFonts w:ascii="Arial" w:hAnsi="Arial" w:cs="Arial"/>
          <w:sz w:val="20"/>
          <w:szCs w:val="20"/>
        </w:rPr>
        <w:t>and power output (</w:t>
      </w:r>
      <w:r w:rsidR="00777710" w:rsidRPr="000D2DF9">
        <w:rPr>
          <w:rFonts w:ascii="Arial" w:hAnsi="Arial" w:cs="Arial"/>
          <w:i/>
          <w:sz w:val="20"/>
          <w:szCs w:val="20"/>
        </w:rPr>
        <w:t>P</w:t>
      </w:r>
      <w:r w:rsidR="00FB2DA0" w:rsidRPr="000D2DF9">
        <w:rPr>
          <w:rFonts w:ascii="Arial" w:hAnsi="Arial" w:cs="Arial"/>
          <w:sz w:val="20"/>
          <w:szCs w:val="20"/>
        </w:rPr>
        <w:t> </w:t>
      </w:r>
      <w:r w:rsidR="00777710" w:rsidRPr="000D2DF9">
        <w:rPr>
          <w:rFonts w:ascii="Arial" w:hAnsi="Arial" w:cs="Arial"/>
          <w:sz w:val="20"/>
          <w:szCs w:val="20"/>
        </w:rPr>
        <w:t>&lt;</w:t>
      </w:r>
      <w:r w:rsidR="00FB2DA0" w:rsidRPr="000D2DF9">
        <w:rPr>
          <w:rFonts w:ascii="Arial" w:hAnsi="Arial" w:cs="Arial"/>
          <w:sz w:val="20"/>
          <w:szCs w:val="20"/>
        </w:rPr>
        <w:t> </w:t>
      </w:r>
      <w:r w:rsidR="00777710" w:rsidRPr="000D2DF9">
        <w:rPr>
          <w:rFonts w:ascii="Arial" w:hAnsi="Arial" w:cs="Arial"/>
          <w:sz w:val="20"/>
          <w:szCs w:val="20"/>
        </w:rPr>
        <w:t>0.001 for all the subjects; r</w:t>
      </w:r>
      <w:r w:rsidR="00355C49" w:rsidRPr="000D2DF9">
        <w:rPr>
          <w:rFonts w:ascii="Arial" w:hAnsi="Arial" w:cs="Arial"/>
          <w:sz w:val="20"/>
          <w:szCs w:val="20"/>
        </w:rPr>
        <w:t> </w:t>
      </w:r>
      <w:r w:rsidR="00777710" w:rsidRPr="000D2DF9">
        <w:rPr>
          <w:rFonts w:ascii="Arial" w:hAnsi="Arial" w:cs="Arial"/>
          <w:sz w:val="20"/>
          <w:szCs w:val="20"/>
        </w:rPr>
        <w:t>=</w:t>
      </w:r>
      <w:r w:rsidR="00355C49" w:rsidRPr="000D2DF9">
        <w:rPr>
          <w:rFonts w:ascii="Arial" w:hAnsi="Arial" w:cs="Arial"/>
          <w:sz w:val="20"/>
          <w:szCs w:val="20"/>
        </w:rPr>
        <w:t> </w:t>
      </w:r>
      <w:r w:rsidR="00777710" w:rsidRPr="000D2DF9">
        <w:rPr>
          <w:rFonts w:ascii="Arial" w:hAnsi="Arial" w:cs="Arial"/>
          <w:sz w:val="20"/>
          <w:szCs w:val="20"/>
        </w:rPr>
        <w:t>0.995</w:t>
      </w:r>
      <w:r w:rsidR="00FB2DA0" w:rsidRPr="000D2DF9">
        <w:rPr>
          <w:rFonts w:ascii="Arial" w:hAnsi="Arial" w:cs="Arial"/>
          <w:sz w:val="20"/>
          <w:szCs w:val="20"/>
        </w:rPr>
        <w:t> </w:t>
      </w:r>
      <w:r w:rsidR="00777710" w:rsidRPr="000D2DF9">
        <w:rPr>
          <w:rFonts w:ascii="Arial" w:hAnsi="Arial" w:cs="Arial"/>
          <w:sz w:val="20"/>
          <w:szCs w:val="20"/>
        </w:rPr>
        <w:t>±</w:t>
      </w:r>
      <w:r w:rsidR="00FB2DA0" w:rsidRPr="000D2DF9">
        <w:rPr>
          <w:rFonts w:ascii="Arial" w:hAnsi="Arial" w:cs="Arial"/>
          <w:sz w:val="20"/>
          <w:szCs w:val="20"/>
        </w:rPr>
        <w:t> </w:t>
      </w:r>
      <w:r w:rsidR="00777710" w:rsidRPr="000D2DF9">
        <w:rPr>
          <w:rFonts w:ascii="Arial" w:hAnsi="Arial" w:cs="Arial"/>
          <w:sz w:val="20"/>
          <w:szCs w:val="20"/>
        </w:rPr>
        <w:t xml:space="preserve">0.005). </w:t>
      </w:r>
    </w:p>
    <w:p w:rsidR="00003393" w:rsidRPr="000D2DF9" w:rsidRDefault="0021521D" w:rsidP="00003393">
      <w:pPr>
        <w:spacing w:line="360" w:lineRule="auto"/>
        <w:jc w:val="both"/>
        <w:rPr>
          <w:rFonts w:ascii="Arial" w:hAnsi="Arial" w:cs="Arial"/>
          <w:i/>
          <w:sz w:val="20"/>
          <w:szCs w:val="20"/>
        </w:rPr>
      </w:pPr>
      <w:r>
        <w:rPr>
          <w:rFonts w:ascii="Arial" w:hAnsi="Arial" w:cs="Arial"/>
          <w:i/>
          <w:sz w:val="20"/>
          <w:szCs w:val="20"/>
        </w:rPr>
        <w:t>Experimental trials</w:t>
      </w:r>
    </w:p>
    <w:p w:rsidR="000A75EF" w:rsidRPr="000D2DF9" w:rsidRDefault="00F22780" w:rsidP="00B51EEC">
      <w:pPr>
        <w:spacing w:line="360" w:lineRule="auto"/>
        <w:jc w:val="both"/>
        <w:rPr>
          <w:rFonts w:ascii="Arial" w:hAnsi="Arial" w:cs="Arial"/>
          <w:sz w:val="20"/>
          <w:szCs w:val="20"/>
        </w:rPr>
      </w:pPr>
      <w:r w:rsidRPr="000D2DF9">
        <w:rPr>
          <w:rFonts w:ascii="Arial" w:hAnsi="Arial" w:cs="Arial"/>
          <w:sz w:val="20"/>
          <w:szCs w:val="20"/>
        </w:rPr>
        <w:t>O</w:t>
      </w:r>
      <w:r w:rsidR="00786E1C" w:rsidRPr="000D2DF9">
        <w:rPr>
          <w:rFonts w:ascii="Arial" w:hAnsi="Arial" w:cs="Arial"/>
          <w:sz w:val="20"/>
          <w:szCs w:val="20"/>
        </w:rPr>
        <w:t>ne participant experienced technical problems</w:t>
      </w:r>
      <w:r w:rsidRPr="000D2DF9">
        <w:rPr>
          <w:rFonts w:ascii="Arial" w:hAnsi="Arial" w:cs="Arial"/>
          <w:sz w:val="20"/>
          <w:szCs w:val="20"/>
        </w:rPr>
        <w:t xml:space="preserve"> during </w:t>
      </w:r>
      <w:r w:rsidR="00E901BD" w:rsidRPr="000D2DF9">
        <w:rPr>
          <w:rFonts w:ascii="Arial" w:hAnsi="Arial" w:cs="Arial"/>
          <w:sz w:val="20"/>
          <w:szCs w:val="20"/>
        </w:rPr>
        <w:t>the</w:t>
      </w:r>
      <w:r w:rsidRPr="000D2DF9">
        <w:rPr>
          <w:rFonts w:ascii="Arial" w:hAnsi="Arial" w:cs="Arial"/>
          <w:sz w:val="20"/>
          <w:szCs w:val="20"/>
        </w:rPr>
        <w:t xml:space="preserve"> supramaximal </w:t>
      </w:r>
      <w:r w:rsidR="00E901BD" w:rsidRPr="000D2DF9">
        <w:rPr>
          <w:rFonts w:ascii="Arial" w:hAnsi="Arial" w:cs="Arial"/>
          <w:sz w:val="20"/>
          <w:szCs w:val="20"/>
        </w:rPr>
        <w:t>test</w:t>
      </w:r>
      <w:r w:rsidRPr="000D2DF9">
        <w:rPr>
          <w:rFonts w:ascii="Arial" w:hAnsi="Arial" w:cs="Arial"/>
          <w:sz w:val="20"/>
          <w:szCs w:val="20"/>
        </w:rPr>
        <w:t xml:space="preserve"> at 105% V̇O</w:t>
      </w:r>
      <w:r w:rsidRPr="000D2DF9">
        <w:rPr>
          <w:rFonts w:ascii="Arial" w:hAnsi="Arial" w:cs="Arial"/>
          <w:sz w:val="20"/>
          <w:szCs w:val="20"/>
          <w:vertAlign w:val="subscript"/>
        </w:rPr>
        <w:t>2</w:t>
      </w:r>
      <w:r w:rsidR="00E901BD" w:rsidRPr="000D2DF9">
        <w:rPr>
          <w:rFonts w:ascii="Arial" w:hAnsi="Arial" w:cs="Arial"/>
          <w:sz w:val="20"/>
          <w:szCs w:val="20"/>
          <w:vertAlign w:val="subscript"/>
        </w:rPr>
        <w:t>max</w:t>
      </w:r>
      <w:r w:rsidR="00786E1C" w:rsidRPr="000D2DF9">
        <w:rPr>
          <w:rFonts w:ascii="Arial" w:hAnsi="Arial" w:cs="Arial"/>
          <w:sz w:val="20"/>
          <w:szCs w:val="20"/>
        </w:rPr>
        <w:t xml:space="preserve">, and his data </w:t>
      </w:r>
      <w:r w:rsidRPr="000D2DF9">
        <w:rPr>
          <w:rFonts w:ascii="Arial" w:hAnsi="Arial" w:cs="Arial"/>
          <w:sz w:val="20"/>
          <w:szCs w:val="20"/>
        </w:rPr>
        <w:t>were</w:t>
      </w:r>
      <w:r w:rsidR="00786E1C" w:rsidRPr="000D2DF9">
        <w:rPr>
          <w:rFonts w:ascii="Arial" w:hAnsi="Arial" w:cs="Arial"/>
          <w:sz w:val="20"/>
          <w:szCs w:val="20"/>
        </w:rPr>
        <w:t xml:space="preserve"> removed </w:t>
      </w:r>
      <w:r w:rsidR="0082682D">
        <w:rPr>
          <w:rFonts w:ascii="Arial" w:hAnsi="Arial" w:cs="Arial"/>
          <w:sz w:val="20"/>
          <w:szCs w:val="20"/>
        </w:rPr>
        <w:t>from</w:t>
      </w:r>
      <w:r w:rsidR="00786E1C" w:rsidRPr="000D2DF9">
        <w:rPr>
          <w:rFonts w:ascii="Arial" w:hAnsi="Arial" w:cs="Arial"/>
          <w:sz w:val="20"/>
          <w:szCs w:val="20"/>
        </w:rPr>
        <w:t xml:space="preserve"> the analysis</w:t>
      </w:r>
      <w:r w:rsidR="00150A0B">
        <w:rPr>
          <w:rFonts w:ascii="Arial" w:hAnsi="Arial" w:cs="Arial"/>
          <w:sz w:val="20"/>
          <w:szCs w:val="20"/>
        </w:rPr>
        <w:t>. D</w:t>
      </w:r>
      <w:r w:rsidR="00666224" w:rsidRPr="000D2DF9">
        <w:rPr>
          <w:rFonts w:ascii="Arial" w:hAnsi="Arial" w:cs="Arial"/>
          <w:sz w:val="20"/>
          <w:szCs w:val="20"/>
        </w:rPr>
        <w:t>ata presented in Table 1</w:t>
      </w:r>
      <w:r w:rsidR="00150A0B">
        <w:rPr>
          <w:rFonts w:ascii="Arial" w:hAnsi="Arial" w:cs="Arial"/>
          <w:sz w:val="20"/>
          <w:szCs w:val="20"/>
        </w:rPr>
        <w:t>, therefore,</w:t>
      </w:r>
      <w:r w:rsidR="00666224" w:rsidRPr="000D2DF9">
        <w:rPr>
          <w:rFonts w:ascii="Arial" w:hAnsi="Arial" w:cs="Arial"/>
          <w:sz w:val="20"/>
          <w:szCs w:val="20"/>
        </w:rPr>
        <w:t xml:space="preserve"> summari</w:t>
      </w:r>
      <w:r w:rsidR="00E901BD" w:rsidRPr="000D2DF9">
        <w:rPr>
          <w:rFonts w:ascii="Arial" w:hAnsi="Arial" w:cs="Arial"/>
          <w:sz w:val="20"/>
          <w:szCs w:val="20"/>
        </w:rPr>
        <w:t>ses</w:t>
      </w:r>
      <w:r w:rsidR="00666224" w:rsidRPr="000D2DF9">
        <w:rPr>
          <w:rFonts w:ascii="Arial" w:hAnsi="Arial" w:cs="Arial"/>
          <w:sz w:val="20"/>
          <w:szCs w:val="20"/>
        </w:rPr>
        <w:t xml:space="preserve"> the result f</w:t>
      </w:r>
      <w:r w:rsidRPr="000D2DF9">
        <w:rPr>
          <w:rFonts w:ascii="Arial" w:hAnsi="Arial" w:cs="Arial"/>
          <w:sz w:val="20"/>
          <w:szCs w:val="20"/>
        </w:rPr>
        <w:t>or the rest of participants (</w:t>
      </w:r>
      <w:r w:rsidRPr="000D2DF9">
        <w:rPr>
          <w:rFonts w:ascii="Arial" w:hAnsi="Arial" w:cs="Arial"/>
          <w:i/>
          <w:sz w:val="20"/>
          <w:szCs w:val="20"/>
        </w:rPr>
        <w:t xml:space="preserve">n </w:t>
      </w:r>
      <w:r w:rsidRPr="000D2DF9">
        <w:rPr>
          <w:rFonts w:ascii="Arial" w:hAnsi="Arial" w:cs="Arial"/>
          <w:sz w:val="20"/>
          <w:szCs w:val="20"/>
        </w:rPr>
        <w:t>= 20)</w:t>
      </w:r>
      <w:r w:rsidR="00666224" w:rsidRPr="000D2DF9">
        <w:rPr>
          <w:rFonts w:ascii="Arial" w:hAnsi="Arial" w:cs="Arial"/>
          <w:sz w:val="20"/>
          <w:szCs w:val="20"/>
        </w:rPr>
        <w:t xml:space="preserve">. </w:t>
      </w:r>
      <w:r w:rsidR="000052C1">
        <w:rPr>
          <w:rFonts w:ascii="Arial" w:hAnsi="Arial" w:cs="Arial"/>
          <w:sz w:val="20"/>
          <w:szCs w:val="20"/>
        </w:rPr>
        <w:t xml:space="preserve">The intensity of the supramaximal CWR </w:t>
      </w:r>
      <w:r w:rsidR="0082682D">
        <w:rPr>
          <w:rFonts w:ascii="Arial" w:hAnsi="Arial" w:cs="Arial"/>
          <w:sz w:val="20"/>
          <w:szCs w:val="20"/>
        </w:rPr>
        <w:t xml:space="preserve">tests </w:t>
      </w:r>
      <w:r w:rsidR="000052C1">
        <w:rPr>
          <w:rFonts w:ascii="Arial" w:hAnsi="Arial" w:cs="Arial"/>
          <w:sz w:val="20"/>
          <w:szCs w:val="20"/>
        </w:rPr>
        <w:t>had a significant effect on</w:t>
      </w:r>
      <w:r w:rsidR="000052C1" w:rsidRPr="000052C1">
        <w:rPr>
          <w:rFonts w:ascii="Arial" w:hAnsi="Arial" w:cs="Arial"/>
          <w:sz w:val="20"/>
          <w:szCs w:val="20"/>
        </w:rPr>
        <w:t xml:space="preserve"> </w:t>
      </w:r>
      <w:r w:rsidR="000052C1" w:rsidRPr="000D2DF9">
        <w:rPr>
          <w:rFonts w:ascii="Arial" w:hAnsi="Arial" w:cs="Arial"/>
          <w:sz w:val="20"/>
          <w:szCs w:val="20"/>
        </w:rPr>
        <w:t xml:space="preserve">TTE, accumulated oxygen demand and accumulated oxygen uptake (all </w:t>
      </w:r>
      <w:r w:rsidR="000052C1" w:rsidRPr="000D2DF9">
        <w:rPr>
          <w:rFonts w:ascii="Arial" w:hAnsi="Arial" w:cs="Arial"/>
          <w:i/>
          <w:sz w:val="20"/>
          <w:szCs w:val="20"/>
        </w:rPr>
        <w:t>P</w:t>
      </w:r>
      <w:r w:rsidR="0034759B">
        <w:rPr>
          <w:rFonts w:ascii="Arial" w:hAnsi="Arial" w:cs="Arial"/>
          <w:sz w:val="20"/>
          <w:szCs w:val="20"/>
        </w:rPr>
        <w:t> </w:t>
      </w:r>
      <w:r w:rsidR="000052C1" w:rsidRPr="000D2DF9">
        <w:rPr>
          <w:rFonts w:ascii="Arial" w:hAnsi="Arial" w:cs="Arial"/>
          <w:sz w:val="20"/>
          <w:szCs w:val="20"/>
        </w:rPr>
        <w:t>&lt;</w:t>
      </w:r>
      <w:r w:rsidR="0034759B">
        <w:rPr>
          <w:rFonts w:ascii="Arial" w:hAnsi="Arial" w:cs="Arial"/>
          <w:sz w:val="20"/>
          <w:szCs w:val="20"/>
        </w:rPr>
        <w:t> </w:t>
      </w:r>
      <w:r w:rsidR="000052C1" w:rsidRPr="000D2DF9">
        <w:rPr>
          <w:rFonts w:ascii="Arial" w:hAnsi="Arial" w:cs="Arial"/>
          <w:sz w:val="20"/>
          <w:szCs w:val="20"/>
        </w:rPr>
        <w:t>0.001</w:t>
      </w:r>
      <w:r w:rsidR="000052C1">
        <w:rPr>
          <w:rFonts w:ascii="Arial" w:hAnsi="Arial" w:cs="Arial"/>
          <w:sz w:val="20"/>
          <w:szCs w:val="20"/>
        </w:rPr>
        <w:t>; Table</w:t>
      </w:r>
      <w:r w:rsidR="0034759B">
        <w:rPr>
          <w:rFonts w:ascii="Arial" w:hAnsi="Arial" w:cs="Arial"/>
          <w:sz w:val="20"/>
          <w:szCs w:val="20"/>
        </w:rPr>
        <w:t> </w:t>
      </w:r>
      <w:r w:rsidR="000052C1">
        <w:rPr>
          <w:rFonts w:ascii="Arial" w:hAnsi="Arial" w:cs="Arial"/>
          <w:sz w:val="20"/>
          <w:szCs w:val="20"/>
        </w:rPr>
        <w:t>1</w:t>
      </w:r>
      <w:r w:rsidR="000052C1" w:rsidRPr="000D2DF9">
        <w:rPr>
          <w:rFonts w:ascii="Arial" w:hAnsi="Arial" w:cs="Arial"/>
          <w:sz w:val="20"/>
          <w:szCs w:val="20"/>
        </w:rPr>
        <w:t>)</w:t>
      </w:r>
      <w:r w:rsidR="000052C1">
        <w:rPr>
          <w:rFonts w:ascii="Arial" w:hAnsi="Arial" w:cs="Arial"/>
          <w:sz w:val="20"/>
          <w:szCs w:val="20"/>
        </w:rPr>
        <w:t xml:space="preserve">. </w:t>
      </w:r>
      <w:r w:rsidR="000052C1" w:rsidRPr="0082682D">
        <w:rPr>
          <w:rFonts w:ascii="Arial" w:hAnsi="Arial" w:cs="Arial"/>
          <w:i/>
          <w:sz w:val="20"/>
          <w:szCs w:val="20"/>
        </w:rPr>
        <w:t>Post-hoc</w:t>
      </w:r>
      <w:r w:rsidR="000052C1">
        <w:rPr>
          <w:rFonts w:ascii="Arial" w:hAnsi="Arial" w:cs="Arial"/>
          <w:sz w:val="20"/>
          <w:szCs w:val="20"/>
        </w:rPr>
        <w:t xml:space="preserve"> tests </w:t>
      </w:r>
      <w:r w:rsidR="009A140F">
        <w:rPr>
          <w:rFonts w:ascii="Arial" w:hAnsi="Arial" w:cs="Arial"/>
          <w:sz w:val="20"/>
          <w:szCs w:val="20"/>
        </w:rPr>
        <w:t xml:space="preserve">confirmed </w:t>
      </w:r>
      <w:r w:rsidR="000052C1">
        <w:rPr>
          <w:rFonts w:ascii="Arial" w:hAnsi="Arial" w:cs="Arial"/>
          <w:sz w:val="20"/>
          <w:szCs w:val="20"/>
        </w:rPr>
        <w:t>that</w:t>
      </w:r>
      <w:r w:rsidR="009A140F">
        <w:rPr>
          <w:rFonts w:ascii="Arial" w:hAnsi="Arial" w:cs="Arial"/>
          <w:sz w:val="20"/>
          <w:szCs w:val="20"/>
        </w:rPr>
        <w:t>, as expected</w:t>
      </w:r>
      <w:r w:rsidR="005D5A62">
        <w:rPr>
          <w:rFonts w:ascii="Arial" w:hAnsi="Arial" w:cs="Arial"/>
          <w:sz w:val="20"/>
          <w:szCs w:val="20"/>
        </w:rPr>
        <w:t>,</w:t>
      </w:r>
      <w:r w:rsidR="000052C1">
        <w:rPr>
          <w:rFonts w:ascii="Arial" w:hAnsi="Arial" w:cs="Arial"/>
          <w:sz w:val="20"/>
          <w:szCs w:val="20"/>
        </w:rPr>
        <w:t xml:space="preserve"> </w:t>
      </w:r>
      <w:r w:rsidR="000052C1" w:rsidRPr="000D2DF9">
        <w:rPr>
          <w:rFonts w:ascii="Arial" w:hAnsi="Arial" w:cs="Arial"/>
          <w:sz w:val="20"/>
          <w:szCs w:val="20"/>
        </w:rPr>
        <w:t>TTE, accumulated oxygen demand and accumulated oxygen uptake</w:t>
      </w:r>
      <w:r w:rsidR="000052C1">
        <w:rPr>
          <w:rFonts w:ascii="Arial" w:hAnsi="Arial" w:cs="Arial"/>
          <w:sz w:val="20"/>
          <w:szCs w:val="20"/>
        </w:rPr>
        <w:t xml:space="preserve"> decreased with each increase in oxygen demand </w:t>
      </w:r>
      <w:r w:rsidR="00666224" w:rsidRPr="000D2DF9">
        <w:rPr>
          <w:rFonts w:ascii="Arial" w:hAnsi="Arial" w:cs="Arial"/>
          <w:sz w:val="20"/>
          <w:szCs w:val="20"/>
        </w:rPr>
        <w:t>(</w:t>
      </w:r>
      <w:r w:rsidR="00E901BD" w:rsidRPr="000D2DF9">
        <w:rPr>
          <w:rFonts w:ascii="Arial" w:hAnsi="Arial" w:cs="Arial"/>
          <w:sz w:val="20"/>
          <w:szCs w:val="20"/>
        </w:rPr>
        <w:t xml:space="preserve">all </w:t>
      </w:r>
      <w:r w:rsidR="00666224" w:rsidRPr="000D2DF9">
        <w:rPr>
          <w:rFonts w:ascii="Arial" w:hAnsi="Arial" w:cs="Arial"/>
          <w:i/>
          <w:sz w:val="20"/>
          <w:szCs w:val="20"/>
        </w:rPr>
        <w:t>P</w:t>
      </w:r>
      <w:r w:rsidR="00666224" w:rsidRPr="000D2DF9">
        <w:rPr>
          <w:rFonts w:ascii="Arial" w:hAnsi="Arial" w:cs="Arial"/>
          <w:sz w:val="20"/>
          <w:szCs w:val="20"/>
        </w:rPr>
        <w:t xml:space="preserve"> &lt; 0.001</w:t>
      </w:r>
      <w:r w:rsidR="00F96CCA">
        <w:rPr>
          <w:rFonts w:ascii="Arial" w:hAnsi="Arial" w:cs="Arial"/>
          <w:sz w:val="20"/>
          <w:szCs w:val="20"/>
        </w:rPr>
        <w:t>; Table 1</w:t>
      </w:r>
      <w:r w:rsidR="00666224" w:rsidRPr="000D2DF9">
        <w:rPr>
          <w:rFonts w:ascii="Arial" w:hAnsi="Arial" w:cs="Arial"/>
          <w:sz w:val="20"/>
          <w:szCs w:val="20"/>
        </w:rPr>
        <w:t xml:space="preserve">). </w:t>
      </w:r>
      <w:r w:rsidR="00D21BB8" w:rsidRPr="000D2DF9">
        <w:rPr>
          <w:rFonts w:ascii="Arial" w:hAnsi="Arial" w:cs="Arial"/>
          <w:sz w:val="20"/>
          <w:szCs w:val="20"/>
        </w:rPr>
        <w:t xml:space="preserve">There was no </w:t>
      </w:r>
      <w:r w:rsidR="00FB2DA0" w:rsidRPr="000D2DF9">
        <w:rPr>
          <w:rFonts w:ascii="Arial" w:hAnsi="Arial" w:cs="Arial"/>
          <w:sz w:val="20"/>
          <w:szCs w:val="20"/>
        </w:rPr>
        <w:t xml:space="preserve">training effect </w:t>
      </w:r>
      <w:r w:rsidR="0082682D">
        <w:rPr>
          <w:rFonts w:ascii="Arial" w:hAnsi="Arial" w:cs="Arial"/>
          <w:sz w:val="20"/>
          <w:szCs w:val="20"/>
        </w:rPr>
        <w:t>on</w:t>
      </w:r>
      <w:r w:rsidR="00FB2DA0" w:rsidRPr="000D2DF9">
        <w:rPr>
          <w:rFonts w:ascii="Arial" w:hAnsi="Arial" w:cs="Arial"/>
          <w:sz w:val="20"/>
          <w:szCs w:val="20"/>
        </w:rPr>
        <w:t xml:space="preserve"> AOD, </w:t>
      </w:r>
      <w:r w:rsidR="00B573A2" w:rsidRPr="000D2DF9">
        <w:rPr>
          <w:rFonts w:ascii="Arial" w:hAnsi="Arial" w:cs="Arial"/>
          <w:sz w:val="20"/>
          <w:szCs w:val="20"/>
        </w:rPr>
        <w:t xml:space="preserve">as </w:t>
      </w:r>
      <w:r w:rsidR="00FB2DA0" w:rsidRPr="000D2DF9">
        <w:rPr>
          <w:rFonts w:ascii="Arial" w:hAnsi="Arial" w:cs="Arial"/>
          <w:sz w:val="20"/>
          <w:szCs w:val="20"/>
        </w:rPr>
        <w:t xml:space="preserve">no differences </w:t>
      </w:r>
      <w:r w:rsidR="00E838FE" w:rsidRPr="000D2DF9">
        <w:rPr>
          <w:rFonts w:ascii="Arial" w:hAnsi="Arial" w:cs="Arial"/>
          <w:sz w:val="20"/>
          <w:szCs w:val="20"/>
        </w:rPr>
        <w:t xml:space="preserve">were observed </w:t>
      </w:r>
      <w:r w:rsidR="00E901BD" w:rsidRPr="000D2DF9">
        <w:rPr>
          <w:rFonts w:ascii="Arial" w:hAnsi="Arial" w:cs="Arial"/>
          <w:sz w:val="20"/>
          <w:szCs w:val="20"/>
        </w:rPr>
        <w:t>between the</w:t>
      </w:r>
      <w:r w:rsidR="00E838FE" w:rsidRPr="000D2DF9">
        <w:rPr>
          <w:rFonts w:ascii="Arial" w:hAnsi="Arial" w:cs="Arial"/>
          <w:sz w:val="20"/>
          <w:szCs w:val="20"/>
        </w:rPr>
        <w:t xml:space="preserve"> AOD </w:t>
      </w:r>
      <w:r w:rsidR="00E901BD" w:rsidRPr="000D2DF9">
        <w:rPr>
          <w:rFonts w:ascii="Arial" w:hAnsi="Arial" w:cs="Arial"/>
          <w:sz w:val="20"/>
          <w:szCs w:val="20"/>
        </w:rPr>
        <w:t>during</w:t>
      </w:r>
      <w:r w:rsidR="007D4B6F" w:rsidRPr="000D2DF9">
        <w:rPr>
          <w:rFonts w:ascii="Arial" w:hAnsi="Arial" w:cs="Arial"/>
          <w:sz w:val="20"/>
          <w:szCs w:val="20"/>
        </w:rPr>
        <w:t xml:space="preserve"> consecutive </w:t>
      </w:r>
      <w:r w:rsidR="00FB2DA0" w:rsidRPr="000D2DF9">
        <w:rPr>
          <w:rFonts w:ascii="Arial" w:hAnsi="Arial" w:cs="Arial"/>
          <w:sz w:val="20"/>
          <w:szCs w:val="20"/>
        </w:rPr>
        <w:t>supramaximal</w:t>
      </w:r>
      <w:r w:rsidR="00E838FE" w:rsidRPr="000D2DF9">
        <w:rPr>
          <w:rFonts w:ascii="Arial" w:hAnsi="Arial" w:cs="Arial"/>
          <w:sz w:val="20"/>
          <w:szCs w:val="20"/>
        </w:rPr>
        <w:t xml:space="preserve"> trials</w:t>
      </w:r>
      <w:r w:rsidR="000052C1">
        <w:rPr>
          <w:rFonts w:ascii="Arial" w:hAnsi="Arial" w:cs="Arial"/>
          <w:sz w:val="20"/>
          <w:szCs w:val="20"/>
        </w:rPr>
        <w:t xml:space="preserve"> </w:t>
      </w:r>
      <w:r w:rsidR="000052C1" w:rsidRPr="000D2DF9">
        <w:rPr>
          <w:rFonts w:ascii="Arial" w:hAnsi="Arial" w:cs="Arial"/>
          <w:sz w:val="20"/>
          <w:szCs w:val="20"/>
        </w:rPr>
        <w:t>(</w:t>
      </w:r>
      <w:r w:rsidR="000052C1" w:rsidRPr="000D2DF9">
        <w:rPr>
          <w:rFonts w:ascii="Arial" w:hAnsi="Arial" w:cs="Arial"/>
          <w:i/>
          <w:sz w:val="20"/>
          <w:szCs w:val="20"/>
        </w:rPr>
        <w:t>P</w:t>
      </w:r>
      <w:r w:rsidR="000052C1" w:rsidRPr="000D2DF9">
        <w:rPr>
          <w:rFonts w:ascii="Arial" w:hAnsi="Arial" w:cs="Arial"/>
          <w:sz w:val="20"/>
          <w:szCs w:val="20"/>
        </w:rPr>
        <w:t> = 0.563)</w:t>
      </w:r>
      <w:r w:rsidR="00E838FE" w:rsidRPr="000D2DF9">
        <w:rPr>
          <w:rFonts w:ascii="Arial" w:hAnsi="Arial" w:cs="Arial"/>
          <w:sz w:val="20"/>
          <w:szCs w:val="20"/>
        </w:rPr>
        <w:t xml:space="preserve">. </w:t>
      </w:r>
      <w:r w:rsidR="00666224" w:rsidRPr="000D2DF9">
        <w:rPr>
          <w:rFonts w:ascii="Arial" w:hAnsi="Arial" w:cs="Arial"/>
          <w:sz w:val="20"/>
          <w:szCs w:val="20"/>
        </w:rPr>
        <w:t xml:space="preserve">The AOD, however, was affected by the intensity </w:t>
      </w:r>
      <w:r w:rsidR="005A663A" w:rsidRPr="000D2DF9">
        <w:rPr>
          <w:rFonts w:ascii="Arial" w:hAnsi="Arial" w:cs="Arial"/>
          <w:sz w:val="20"/>
          <w:szCs w:val="20"/>
        </w:rPr>
        <w:t>of the supramaximal exercise</w:t>
      </w:r>
      <w:r w:rsidR="000157BC" w:rsidRPr="000D2DF9">
        <w:rPr>
          <w:rFonts w:ascii="Arial" w:hAnsi="Arial" w:cs="Arial"/>
          <w:sz w:val="20"/>
          <w:szCs w:val="20"/>
        </w:rPr>
        <w:t xml:space="preserve"> (</w:t>
      </w:r>
      <w:r w:rsidR="000157BC" w:rsidRPr="000D2DF9">
        <w:rPr>
          <w:rFonts w:ascii="Arial" w:hAnsi="Arial" w:cs="Arial"/>
          <w:i/>
          <w:sz w:val="20"/>
          <w:szCs w:val="20"/>
        </w:rPr>
        <w:t>P</w:t>
      </w:r>
      <w:r w:rsidR="000157BC" w:rsidRPr="000D2DF9">
        <w:rPr>
          <w:rFonts w:ascii="Arial" w:hAnsi="Arial" w:cs="Arial"/>
          <w:sz w:val="20"/>
          <w:szCs w:val="20"/>
        </w:rPr>
        <w:t xml:space="preserve"> = 0.011). </w:t>
      </w:r>
      <w:r w:rsidR="00166994" w:rsidRPr="0082682D">
        <w:rPr>
          <w:rFonts w:ascii="Arial" w:hAnsi="Arial" w:cs="Arial"/>
          <w:i/>
          <w:sz w:val="20"/>
          <w:szCs w:val="20"/>
        </w:rPr>
        <w:t>P</w:t>
      </w:r>
      <w:r w:rsidR="002943D7" w:rsidRPr="0082682D">
        <w:rPr>
          <w:rFonts w:ascii="Arial" w:hAnsi="Arial" w:cs="Arial"/>
          <w:i/>
          <w:sz w:val="20"/>
          <w:szCs w:val="20"/>
        </w:rPr>
        <w:t>ost-hoc</w:t>
      </w:r>
      <w:r w:rsidR="002943D7" w:rsidRPr="000D2DF9">
        <w:rPr>
          <w:rFonts w:ascii="Arial" w:hAnsi="Arial" w:cs="Arial"/>
          <w:sz w:val="20"/>
          <w:szCs w:val="20"/>
        </w:rPr>
        <w:t xml:space="preserve"> </w:t>
      </w:r>
      <w:r w:rsidR="00166994" w:rsidRPr="000D2DF9">
        <w:rPr>
          <w:rFonts w:ascii="Arial" w:hAnsi="Arial" w:cs="Arial"/>
          <w:sz w:val="20"/>
          <w:szCs w:val="20"/>
        </w:rPr>
        <w:t xml:space="preserve">tests </w:t>
      </w:r>
      <w:r w:rsidR="002943D7" w:rsidRPr="000D2DF9">
        <w:rPr>
          <w:rFonts w:ascii="Arial" w:hAnsi="Arial" w:cs="Arial"/>
          <w:sz w:val="20"/>
          <w:szCs w:val="20"/>
        </w:rPr>
        <w:t>revealed that AOD</w:t>
      </w:r>
      <w:r w:rsidR="002943D7" w:rsidRPr="000D2DF9">
        <w:rPr>
          <w:rFonts w:ascii="Arial" w:hAnsi="Arial" w:cs="Arial"/>
          <w:sz w:val="20"/>
          <w:szCs w:val="20"/>
          <w:vertAlign w:val="subscript"/>
        </w:rPr>
        <w:t>112.5</w:t>
      </w:r>
      <w:r w:rsidR="002943D7" w:rsidRPr="000D2DF9">
        <w:rPr>
          <w:rFonts w:ascii="Arial" w:hAnsi="Arial" w:cs="Arial"/>
          <w:sz w:val="20"/>
          <w:szCs w:val="20"/>
        </w:rPr>
        <w:t xml:space="preserve"> was significantly greater than AOD</w:t>
      </w:r>
      <w:r w:rsidR="002943D7" w:rsidRPr="000D2DF9">
        <w:rPr>
          <w:rFonts w:ascii="Arial" w:hAnsi="Arial" w:cs="Arial"/>
          <w:sz w:val="20"/>
          <w:szCs w:val="20"/>
          <w:vertAlign w:val="subscript"/>
        </w:rPr>
        <w:t>105</w:t>
      </w:r>
      <w:r w:rsidR="002943D7" w:rsidRPr="000D2DF9">
        <w:rPr>
          <w:rFonts w:ascii="Arial" w:hAnsi="Arial" w:cs="Arial"/>
          <w:sz w:val="20"/>
          <w:szCs w:val="20"/>
        </w:rPr>
        <w:t xml:space="preserve"> (</w:t>
      </w:r>
      <w:r w:rsidR="002943D7" w:rsidRPr="000D2DF9">
        <w:rPr>
          <w:rFonts w:ascii="Arial" w:hAnsi="Arial" w:cs="Arial"/>
          <w:i/>
          <w:sz w:val="20"/>
          <w:szCs w:val="20"/>
        </w:rPr>
        <w:t>P</w:t>
      </w:r>
      <w:r w:rsidR="002943D7" w:rsidRPr="000D2DF9">
        <w:rPr>
          <w:rFonts w:ascii="Arial" w:hAnsi="Arial" w:cs="Arial"/>
          <w:sz w:val="20"/>
          <w:szCs w:val="20"/>
        </w:rPr>
        <w:t xml:space="preserve"> = 0.033) and AOD</w:t>
      </w:r>
      <w:r w:rsidR="002943D7" w:rsidRPr="000D2DF9">
        <w:rPr>
          <w:rFonts w:ascii="Arial" w:hAnsi="Arial" w:cs="Arial"/>
          <w:sz w:val="20"/>
          <w:szCs w:val="20"/>
          <w:vertAlign w:val="subscript"/>
        </w:rPr>
        <w:t xml:space="preserve">127.5 </w:t>
      </w:r>
      <w:r w:rsidR="002943D7" w:rsidRPr="000D2DF9">
        <w:rPr>
          <w:rFonts w:ascii="Arial" w:hAnsi="Arial" w:cs="Arial"/>
          <w:sz w:val="20"/>
          <w:szCs w:val="20"/>
        </w:rPr>
        <w:t>(</w:t>
      </w:r>
      <w:r w:rsidR="002943D7" w:rsidRPr="000D2DF9">
        <w:rPr>
          <w:rFonts w:ascii="Arial" w:hAnsi="Arial" w:cs="Arial"/>
          <w:i/>
          <w:sz w:val="20"/>
          <w:szCs w:val="20"/>
        </w:rPr>
        <w:t>P</w:t>
      </w:r>
      <w:r w:rsidR="00FE44AC" w:rsidRPr="000D2DF9">
        <w:rPr>
          <w:rFonts w:ascii="Arial" w:hAnsi="Arial" w:cs="Arial"/>
          <w:sz w:val="20"/>
          <w:szCs w:val="20"/>
        </w:rPr>
        <w:t xml:space="preserve"> = 0.022). </w:t>
      </w:r>
      <w:r w:rsidR="0079359F" w:rsidRPr="000D2DF9">
        <w:rPr>
          <w:rFonts w:ascii="Arial" w:hAnsi="Arial" w:cs="Arial"/>
          <w:sz w:val="20"/>
          <w:szCs w:val="20"/>
        </w:rPr>
        <w:t>There were no differences</w:t>
      </w:r>
      <w:r w:rsidR="00E901BD" w:rsidRPr="000D2DF9">
        <w:rPr>
          <w:rFonts w:ascii="Arial" w:hAnsi="Arial" w:cs="Arial"/>
          <w:sz w:val="20"/>
          <w:szCs w:val="20"/>
        </w:rPr>
        <w:t xml:space="preserve"> (</w:t>
      </w:r>
      <w:r w:rsidR="00E901BD" w:rsidRPr="000D2DF9">
        <w:rPr>
          <w:rFonts w:ascii="Arial" w:hAnsi="Arial" w:cs="Arial"/>
          <w:i/>
          <w:sz w:val="20"/>
          <w:szCs w:val="20"/>
        </w:rPr>
        <w:t>P</w:t>
      </w:r>
      <w:r w:rsidR="00E901BD" w:rsidRPr="000D2DF9">
        <w:rPr>
          <w:rFonts w:ascii="Arial" w:hAnsi="Arial" w:cs="Arial"/>
          <w:sz w:val="20"/>
          <w:szCs w:val="20"/>
        </w:rPr>
        <w:t> ≥ 0.05)</w:t>
      </w:r>
      <w:r w:rsidR="0079359F" w:rsidRPr="000D2DF9">
        <w:rPr>
          <w:rFonts w:ascii="Arial" w:hAnsi="Arial" w:cs="Arial"/>
          <w:sz w:val="20"/>
          <w:szCs w:val="20"/>
        </w:rPr>
        <w:t xml:space="preserve"> between</w:t>
      </w:r>
      <w:r w:rsidR="00FE44AC" w:rsidRPr="000D2DF9">
        <w:rPr>
          <w:rFonts w:ascii="Arial" w:hAnsi="Arial" w:cs="Arial"/>
          <w:sz w:val="20"/>
          <w:szCs w:val="20"/>
        </w:rPr>
        <w:t xml:space="preserve"> AOD</w:t>
      </w:r>
      <w:r w:rsidR="00FE44AC" w:rsidRPr="000D2DF9">
        <w:rPr>
          <w:rFonts w:ascii="Arial" w:hAnsi="Arial" w:cs="Arial"/>
          <w:sz w:val="20"/>
          <w:szCs w:val="20"/>
          <w:vertAlign w:val="subscript"/>
        </w:rPr>
        <w:t>105</w:t>
      </w:r>
      <w:r w:rsidR="00FE44AC" w:rsidRPr="000D2DF9">
        <w:rPr>
          <w:rFonts w:ascii="Arial" w:hAnsi="Arial" w:cs="Arial"/>
          <w:sz w:val="20"/>
          <w:szCs w:val="20"/>
        </w:rPr>
        <w:t>, AOD</w:t>
      </w:r>
      <w:r w:rsidR="00FE44AC" w:rsidRPr="000D2DF9">
        <w:rPr>
          <w:rFonts w:ascii="Arial" w:hAnsi="Arial" w:cs="Arial"/>
          <w:sz w:val="20"/>
          <w:szCs w:val="20"/>
          <w:vertAlign w:val="subscript"/>
        </w:rPr>
        <w:t>120</w:t>
      </w:r>
      <w:r w:rsidR="00FE44AC" w:rsidRPr="000D2DF9">
        <w:rPr>
          <w:rFonts w:ascii="Arial" w:hAnsi="Arial" w:cs="Arial"/>
          <w:sz w:val="20"/>
          <w:szCs w:val="20"/>
        </w:rPr>
        <w:t xml:space="preserve"> and </w:t>
      </w:r>
      <w:r w:rsidR="00F918AF" w:rsidRPr="000D2DF9">
        <w:rPr>
          <w:rFonts w:ascii="Arial" w:hAnsi="Arial" w:cs="Arial"/>
          <w:sz w:val="20"/>
          <w:szCs w:val="20"/>
        </w:rPr>
        <w:t>AOD</w:t>
      </w:r>
      <w:r w:rsidR="00FE44AC" w:rsidRPr="000D2DF9">
        <w:rPr>
          <w:rFonts w:ascii="Arial" w:hAnsi="Arial" w:cs="Arial"/>
          <w:sz w:val="20"/>
          <w:szCs w:val="20"/>
          <w:vertAlign w:val="subscript"/>
        </w:rPr>
        <w:t>127.5</w:t>
      </w:r>
      <w:r w:rsidR="002A1B0D" w:rsidRPr="000D2DF9">
        <w:rPr>
          <w:rFonts w:ascii="Arial" w:hAnsi="Arial" w:cs="Arial"/>
          <w:sz w:val="20"/>
          <w:szCs w:val="20"/>
        </w:rPr>
        <w:t xml:space="preserve">. The </w:t>
      </w:r>
      <w:r w:rsidR="00E901BD" w:rsidRPr="000D2DF9">
        <w:rPr>
          <w:rFonts w:ascii="Arial" w:hAnsi="Arial" w:cs="Arial"/>
          <w:sz w:val="20"/>
          <w:szCs w:val="20"/>
        </w:rPr>
        <w:t>maximal</w:t>
      </w:r>
      <w:r w:rsidR="002A1B0D" w:rsidRPr="000D2DF9">
        <w:rPr>
          <w:rFonts w:ascii="Arial" w:hAnsi="Arial" w:cs="Arial"/>
          <w:sz w:val="20"/>
          <w:szCs w:val="20"/>
        </w:rPr>
        <w:t xml:space="preserve"> AOD</w:t>
      </w:r>
      <w:r w:rsidR="00E36C7B" w:rsidRPr="000D2DF9">
        <w:rPr>
          <w:rFonts w:ascii="Arial" w:hAnsi="Arial" w:cs="Arial"/>
          <w:sz w:val="20"/>
          <w:szCs w:val="20"/>
        </w:rPr>
        <w:t xml:space="preserve"> (MAOD) </w:t>
      </w:r>
      <w:r w:rsidR="00B573A2" w:rsidRPr="000D2DF9">
        <w:rPr>
          <w:rFonts w:ascii="Arial" w:hAnsi="Arial" w:cs="Arial"/>
          <w:sz w:val="20"/>
          <w:szCs w:val="20"/>
        </w:rPr>
        <w:t>corresponded to</w:t>
      </w:r>
      <w:r w:rsidR="000A75EF" w:rsidRPr="000D2DF9">
        <w:rPr>
          <w:rFonts w:ascii="Arial" w:hAnsi="Arial" w:cs="Arial"/>
          <w:sz w:val="20"/>
          <w:szCs w:val="20"/>
        </w:rPr>
        <w:t xml:space="preserve"> </w:t>
      </w:r>
      <w:r w:rsidR="00B51EEC" w:rsidRPr="000D2DF9">
        <w:rPr>
          <w:rFonts w:ascii="Arial" w:hAnsi="Arial" w:cs="Arial"/>
          <w:sz w:val="20"/>
          <w:szCs w:val="20"/>
        </w:rPr>
        <w:t>4.46 ± 0.96</w:t>
      </w:r>
      <w:r w:rsidR="00150A0B">
        <w:rPr>
          <w:rFonts w:ascii="Arial" w:hAnsi="Arial" w:cs="Arial"/>
          <w:sz w:val="20"/>
          <w:szCs w:val="20"/>
        </w:rPr>
        <w:t> </w:t>
      </w:r>
      <w:r w:rsidR="00503EBA" w:rsidRPr="000D2DF9">
        <w:rPr>
          <w:rFonts w:ascii="Arial" w:hAnsi="Arial" w:cs="Arial"/>
          <w:sz w:val="20"/>
          <w:szCs w:val="20"/>
        </w:rPr>
        <w:t xml:space="preserve">L </w:t>
      </w:r>
      <w:r w:rsidR="00FE12F7" w:rsidRPr="000D2DF9">
        <w:rPr>
          <w:rFonts w:ascii="Arial" w:hAnsi="Arial" w:cs="Arial"/>
          <w:sz w:val="20"/>
          <w:szCs w:val="20"/>
        </w:rPr>
        <w:t>(</w:t>
      </w:r>
      <w:r w:rsidR="000A75EF" w:rsidRPr="000D2DF9">
        <w:rPr>
          <w:rFonts w:ascii="Arial" w:hAnsi="Arial" w:cs="Arial"/>
          <w:sz w:val="20"/>
          <w:szCs w:val="20"/>
        </w:rPr>
        <w:t>or</w:t>
      </w:r>
      <w:r w:rsidR="00503EBA" w:rsidRPr="000D2DF9">
        <w:rPr>
          <w:rFonts w:ascii="Arial" w:hAnsi="Arial" w:cs="Arial"/>
          <w:sz w:val="20"/>
          <w:szCs w:val="20"/>
        </w:rPr>
        <w:t xml:space="preserve"> </w:t>
      </w:r>
      <w:r w:rsidR="00B51EEC" w:rsidRPr="000D2DF9">
        <w:rPr>
          <w:rFonts w:ascii="Arial" w:hAnsi="Arial" w:cs="Arial"/>
          <w:sz w:val="20"/>
          <w:szCs w:val="20"/>
        </w:rPr>
        <w:t>56.1</w:t>
      </w:r>
      <w:r w:rsidR="00E901BD" w:rsidRPr="000D2DF9">
        <w:rPr>
          <w:rFonts w:ascii="Arial" w:hAnsi="Arial" w:cs="Arial"/>
          <w:sz w:val="20"/>
          <w:szCs w:val="20"/>
        </w:rPr>
        <w:t> </w:t>
      </w:r>
      <w:r w:rsidR="00503EBA" w:rsidRPr="000D2DF9">
        <w:rPr>
          <w:rFonts w:ascii="Arial" w:hAnsi="Arial" w:cs="Arial"/>
          <w:sz w:val="20"/>
          <w:szCs w:val="20"/>
        </w:rPr>
        <w:t>±</w:t>
      </w:r>
      <w:r w:rsidR="00E901BD" w:rsidRPr="000D2DF9">
        <w:rPr>
          <w:rFonts w:ascii="Arial" w:hAnsi="Arial" w:cs="Arial"/>
          <w:sz w:val="20"/>
          <w:szCs w:val="20"/>
        </w:rPr>
        <w:t> </w:t>
      </w:r>
      <w:r w:rsidR="00B51EEC" w:rsidRPr="000D2DF9">
        <w:rPr>
          <w:rFonts w:ascii="Arial" w:hAnsi="Arial" w:cs="Arial"/>
          <w:sz w:val="20"/>
          <w:szCs w:val="20"/>
        </w:rPr>
        <w:t>11.1</w:t>
      </w:r>
      <w:r w:rsidR="000A75EF" w:rsidRPr="000D2DF9">
        <w:rPr>
          <w:rFonts w:ascii="Arial" w:hAnsi="Arial" w:cs="Arial"/>
          <w:sz w:val="20"/>
          <w:szCs w:val="20"/>
        </w:rPr>
        <w:t xml:space="preserve"> mL</w:t>
      </w:r>
      <w:r w:rsidR="00503EBA" w:rsidRPr="000D2DF9">
        <w:rPr>
          <w:rFonts w:ascii="Calibri" w:hAnsi="Calibri" w:cs="Arial"/>
          <w:sz w:val="20"/>
          <w:szCs w:val="20"/>
        </w:rPr>
        <w:t>∙</w:t>
      </w:r>
      <w:r w:rsidR="00503EBA" w:rsidRPr="000D2DF9">
        <w:rPr>
          <w:rFonts w:ascii="Arial" w:hAnsi="Arial" w:cs="Arial"/>
          <w:sz w:val="20"/>
          <w:szCs w:val="20"/>
        </w:rPr>
        <w:t>kg</w:t>
      </w:r>
      <w:r w:rsidR="00503EBA" w:rsidRPr="000D2DF9">
        <w:rPr>
          <w:rFonts w:ascii="Arial" w:hAnsi="Arial" w:cs="Arial"/>
          <w:sz w:val="20"/>
          <w:szCs w:val="20"/>
          <w:vertAlign w:val="superscript"/>
        </w:rPr>
        <w:t>-1</w:t>
      </w:r>
      <w:r w:rsidR="000A75EF" w:rsidRPr="000D2DF9">
        <w:rPr>
          <w:rFonts w:ascii="Arial" w:hAnsi="Arial" w:cs="Arial"/>
          <w:sz w:val="20"/>
          <w:szCs w:val="20"/>
        </w:rPr>
        <w:t xml:space="preserve">). </w:t>
      </w:r>
      <w:r w:rsidR="008378AA" w:rsidRPr="000D2DF9">
        <w:rPr>
          <w:rFonts w:ascii="Arial" w:hAnsi="Arial" w:cs="Arial"/>
          <w:sz w:val="20"/>
          <w:szCs w:val="20"/>
        </w:rPr>
        <w:t xml:space="preserve">Ten percent of the participants </w:t>
      </w:r>
      <w:r w:rsidR="0082682D">
        <w:rPr>
          <w:rFonts w:ascii="Arial" w:hAnsi="Arial" w:cs="Arial"/>
          <w:sz w:val="20"/>
          <w:szCs w:val="20"/>
        </w:rPr>
        <w:t>achieved</w:t>
      </w:r>
      <w:r w:rsidR="007D4B6F" w:rsidRPr="000D2DF9">
        <w:rPr>
          <w:rFonts w:ascii="Arial" w:hAnsi="Arial" w:cs="Arial"/>
          <w:sz w:val="20"/>
          <w:szCs w:val="20"/>
        </w:rPr>
        <w:t xml:space="preserve"> </w:t>
      </w:r>
      <w:r w:rsidR="00700F4C" w:rsidRPr="000D2DF9">
        <w:rPr>
          <w:rFonts w:ascii="Arial" w:hAnsi="Arial" w:cs="Arial"/>
          <w:sz w:val="20"/>
          <w:szCs w:val="20"/>
        </w:rPr>
        <w:t xml:space="preserve">their </w:t>
      </w:r>
      <w:r w:rsidR="008378AA" w:rsidRPr="000D2DF9">
        <w:rPr>
          <w:rFonts w:ascii="Arial" w:hAnsi="Arial" w:cs="Arial"/>
          <w:sz w:val="20"/>
          <w:szCs w:val="20"/>
        </w:rPr>
        <w:t xml:space="preserve">MAOD </w:t>
      </w:r>
      <w:r w:rsidR="0094472B" w:rsidRPr="000D2DF9">
        <w:rPr>
          <w:rFonts w:ascii="Arial" w:hAnsi="Arial" w:cs="Arial"/>
          <w:sz w:val="20"/>
          <w:szCs w:val="20"/>
        </w:rPr>
        <w:t xml:space="preserve">at </w:t>
      </w:r>
      <w:r w:rsidR="007D4B6F" w:rsidRPr="000D2DF9">
        <w:rPr>
          <w:rFonts w:ascii="Arial" w:hAnsi="Arial" w:cs="Arial"/>
          <w:sz w:val="20"/>
          <w:szCs w:val="20"/>
        </w:rPr>
        <w:t xml:space="preserve">105% </w:t>
      </w:r>
      <w:r w:rsidR="0094472B" w:rsidRPr="000D2DF9">
        <w:rPr>
          <w:rFonts w:ascii="Arial" w:hAnsi="Arial" w:cs="Arial"/>
          <w:sz w:val="20"/>
          <w:szCs w:val="20"/>
        </w:rPr>
        <w:t>V̇O</w:t>
      </w:r>
      <w:r w:rsidR="0094472B" w:rsidRPr="000D2DF9">
        <w:rPr>
          <w:rFonts w:ascii="Arial" w:hAnsi="Arial" w:cs="Arial"/>
          <w:sz w:val="20"/>
          <w:szCs w:val="20"/>
          <w:vertAlign w:val="subscript"/>
        </w:rPr>
        <w:t>2</w:t>
      </w:r>
      <w:r w:rsidR="00355C49" w:rsidRPr="000D2DF9">
        <w:rPr>
          <w:rFonts w:ascii="Arial" w:hAnsi="Arial" w:cs="Arial"/>
          <w:sz w:val="20"/>
          <w:szCs w:val="20"/>
          <w:vertAlign w:val="subscript"/>
        </w:rPr>
        <w:t>max</w:t>
      </w:r>
      <w:r w:rsidR="008378AA" w:rsidRPr="000D2DF9">
        <w:rPr>
          <w:rFonts w:ascii="Arial" w:hAnsi="Arial" w:cs="Arial"/>
          <w:sz w:val="20"/>
          <w:szCs w:val="20"/>
        </w:rPr>
        <w:t>, 4</w:t>
      </w:r>
      <w:r w:rsidR="00E36C7B" w:rsidRPr="000D2DF9">
        <w:rPr>
          <w:rFonts w:ascii="Arial" w:hAnsi="Arial" w:cs="Arial"/>
          <w:sz w:val="20"/>
          <w:szCs w:val="20"/>
        </w:rPr>
        <w:t>8</w:t>
      </w:r>
      <w:r w:rsidR="008378AA" w:rsidRPr="000D2DF9">
        <w:rPr>
          <w:rFonts w:ascii="Arial" w:hAnsi="Arial" w:cs="Arial"/>
          <w:sz w:val="20"/>
          <w:szCs w:val="20"/>
        </w:rPr>
        <w:t xml:space="preserve">% at </w:t>
      </w:r>
      <w:r w:rsidR="007D4B6F" w:rsidRPr="000D2DF9">
        <w:rPr>
          <w:rFonts w:ascii="Arial" w:hAnsi="Arial" w:cs="Arial"/>
          <w:sz w:val="20"/>
          <w:szCs w:val="20"/>
        </w:rPr>
        <w:t>112.5%</w:t>
      </w:r>
      <w:r w:rsidR="0094472B" w:rsidRPr="000D2DF9">
        <w:rPr>
          <w:rFonts w:ascii="Arial" w:hAnsi="Arial" w:cs="Arial"/>
          <w:sz w:val="20"/>
          <w:szCs w:val="20"/>
        </w:rPr>
        <w:t xml:space="preserve"> V̇O</w:t>
      </w:r>
      <w:r w:rsidR="0094472B" w:rsidRPr="000D2DF9">
        <w:rPr>
          <w:rFonts w:ascii="Arial" w:hAnsi="Arial" w:cs="Arial"/>
          <w:sz w:val="20"/>
          <w:szCs w:val="20"/>
          <w:vertAlign w:val="subscript"/>
        </w:rPr>
        <w:t>2</w:t>
      </w:r>
      <w:r w:rsidR="00355C49" w:rsidRPr="000D2DF9">
        <w:rPr>
          <w:rFonts w:ascii="Arial" w:hAnsi="Arial" w:cs="Arial"/>
          <w:sz w:val="20"/>
          <w:szCs w:val="20"/>
          <w:vertAlign w:val="subscript"/>
        </w:rPr>
        <w:t>max</w:t>
      </w:r>
      <w:r w:rsidR="008378AA" w:rsidRPr="000D2DF9">
        <w:rPr>
          <w:rFonts w:ascii="Arial" w:hAnsi="Arial" w:cs="Arial"/>
          <w:sz w:val="20"/>
          <w:szCs w:val="20"/>
        </w:rPr>
        <w:t xml:space="preserve">, 28% at 120% </w:t>
      </w:r>
      <w:r w:rsidR="0094472B" w:rsidRPr="000D2DF9">
        <w:rPr>
          <w:rFonts w:ascii="Arial" w:hAnsi="Arial" w:cs="Arial"/>
          <w:sz w:val="20"/>
          <w:szCs w:val="20"/>
        </w:rPr>
        <w:t>V̇O</w:t>
      </w:r>
      <w:r w:rsidR="0094472B" w:rsidRPr="000D2DF9">
        <w:rPr>
          <w:rFonts w:ascii="Arial" w:hAnsi="Arial" w:cs="Arial"/>
          <w:sz w:val="20"/>
          <w:szCs w:val="20"/>
          <w:vertAlign w:val="subscript"/>
        </w:rPr>
        <w:t>2</w:t>
      </w:r>
      <w:r w:rsidR="00355C49" w:rsidRPr="000D2DF9">
        <w:rPr>
          <w:rFonts w:ascii="Arial" w:hAnsi="Arial" w:cs="Arial"/>
          <w:sz w:val="20"/>
          <w:szCs w:val="20"/>
          <w:vertAlign w:val="subscript"/>
        </w:rPr>
        <w:t>max</w:t>
      </w:r>
      <w:r w:rsidR="0094472B" w:rsidRPr="000D2DF9">
        <w:rPr>
          <w:rFonts w:ascii="Arial" w:hAnsi="Arial" w:cs="Arial"/>
          <w:sz w:val="20"/>
          <w:szCs w:val="20"/>
          <w:vertAlign w:val="subscript"/>
        </w:rPr>
        <w:t xml:space="preserve"> </w:t>
      </w:r>
      <w:r w:rsidR="008378AA" w:rsidRPr="000D2DF9">
        <w:rPr>
          <w:rFonts w:ascii="Arial" w:hAnsi="Arial" w:cs="Arial"/>
          <w:sz w:val="20"/>
          <w:szCs w:val="20"/>
        </w:rPr>
        <w:t xml:space="preserve">and 14% </w:t>
      </w:r>
      <w:r w:rsidR="0094472B" w:rsidRPr="000D2DF9">
        <w:rPr>
          <w:rFonts w:ascii="Arial" w:hAnsi="Arial" w:cs="Arial"/>
          <w:sz w:val="20"/>
          <w:szCs w:val="20"/>
        </w:rPr>
        <w:t>at</w:t>
      </w:r>
      <w:r w:rsidR="008378AA" w:rsidRPr="000D2DF9">
        <w:rPr>
          <w:rFonts w:ascii="Arial" w:hAnsi="Arial" w:cs="Arial"/>
          <w:sz w:val="20"/>
          <w:szCs w:val="20"/>
        </w:rPr>
        <w:t xml:space="preserve"> 127.5% V̇O</w:t>
      </w:r>
      <w:r w:rsidR="008378AA" w:rsidRPr="000D2DF9">
        <w:rPr>
          <w:rFonts w:ascii="Arial" w:hAnsi="Arial" w:cs="Arial"/>
          <w:sz w:val="20"/>
          <w:szCs w:val="20"/>
          <w:vertAlign w:val="subscript"/>
        </w:rPr>
        <w:t>2</w:t>
      </w:r>
      <w:r w:rsidR="00355C49" w:rsidRPr="000D2DF9">
        <w:rPr>
          <w:rFonts w:ascii="Arial" w:hAnsi="Arial" w:cs="Arial"/>
          <w:sz w:val="20"/>
          <w:szCs w:val="20"/>
          <w:vertAlign w:val="subscript"/>
        </w:rPr>
        <w:t>max</w:t>
      </w:r>
      <w:r w:rsidR="008378AA" w:rsidRPr="000D2DF9">
        <w:rPr>
          <w:rFonts w:ascii="Arial" w:hAnsi="Arial" w:cs="Arial"/>
          <w:sz w:val="20"/>
          <w:szCs w:val="20"/>
        </w:rPr>
        <w:t xml:space="preserve">. </w:t>
      </w:r>
      <w:r w:rsidR="000A75EF" w:rsidRPr="000D2DF9">
        <w:rPr>
          <w:rFonts w:ascii="Arial" w:hAnsi="Arial" w:cs="Arial"/>
          <w:sz w:val="20"/>
          <w:szCs w:val="20"/>
        </w:rPr>
        <w:t xml:space="preserve">The </w:t>
      </w:r>
      <w:r w:rsidR="00F918AF" w:rsidRPr="000D2DF9">
        <w:rPr>
          <w:rFonts w:ascii="Arial" w:hAnsi="Arial" w:cs="Arial"/>
          <w:sz w:val="20"/>
          <w:szCs w:val="20"/>
        </w:rPr>
        <w:t xml:space="preserve">determination of the </w:t>
      </w:r>
      <w:r w:rsidR="000A75EF" w:rsidRPr="000D2DF9">
        <w:rPr>
          <w:rFonts w:ascii="Arial" w:hAnsi="Arial" w:cs="Arial"/>
          <w:sz w:val="20"/>
          <w:szCs w:val="20"/>
        </w:rPr>
        <w:t xml:space="preserve">AOD for a representative subject </w:t>
      </w:r>
      <w:r w:rsidR="005A663A" w:rsidRPr="000D2DF9">
        <w:rPr>
          <w:rFonts w:ascii="Arial" w:hAnsi="Arial" w:cs="Arial"/>
          <w:sz w:val="20"/>
          <w:szCs w:val="20"/>
        </w:rPr>
        <w:t xml:space="preserve">at </w:t>
      </w:r>
      <w:r w:rsidR="00A124FD" w:rsidRPr="000D2DF9">
        <w:rPr>
          <w:rFonts w:ascii="Arial" w:hAnsi="Arial" w:cs="Arial"/>
          <w:sz w:val="20"/>
          <w:szCs w:val="20"/>
        </w:rPr>
        <w:t>each</w:t>
      </w:r>
      <w:r w:rsidR="005A663A" w:rsidRPr="000D2DF9">
        <w:rPr>
          <w:rFonts w:ascii="Arial" w:hAnsi="Arial" w:cs="Arial"/>
          <w:sz w:val="20"/>
          <w:szCs w:val="20"/>
        </w:rPr>
        <w:t xml:space="preserve"> supramaximal intensit</w:t>
      </w:r>
      <w:r w:rsidR="00A124FD" w:rsidRPr="000D2DF9">
        <w:rPr>
          <w:rFonts w:ascii="Arial" w:hAnsi="Arial" w:cs="Arial"/>
          <w:sz w:val="20"/>
          <w:szCs w:val="20"/>
        </w:rPr>
        <w:t>y</w:t>
      </w:r>
      <w:r w:rsidR="005A663A" w:rsidRPr="000D2DF9">
        <w:rPr>
          <w:rFonts w:ascii="Arial" w:hAnsi="Arial" w:cs="Arial"/>
          <w:sz w:val="20"/>
          <w:szCs w:val="20"/>
        </w:rPr>
        <w:t xml:space="preserve"> is</w:t>
      </w:r>
      <w:r w:rsidR="000A75EF" w:rsidRPr="000D2DF9">
        <w:rPr>
          <w:rFonts w:ascii="Arial" w:hAnsi="Arial" w:cs="Arial"/>
          <w:sz w:val="20"/>
          <w:szCs w:val="20"/>
        </w:rPr>
        <w:t xml:space="preserve"> presented in </w:t>
      </w:r>
      <w:r w:rsidR="00603AE9" w:rsidRPr="000D2DF9">
        <w:rPr>
          <w:rFonts w:ascii="Arial" w:hAnsi="Arial" w:cs="Arial"/>
          <w:sz w:val="20"/>
          <w:szCs w:val="20"/>
        </w:rPr>
        <w:t>F</w:t>
      </w:r>
      <w:r w:rsidR="000A75EF" w:rsidRPr="000D2DF9">
        <w:rPr>
          <w:rFonts w:ascii="Arial" w:hAnsi="Arial" w:cs="Arial"/>
          <w:sz w:val="20"/>
          <w:szCs w:val="20"/>
        </w:rPr>
        <w:t>igure</w:t>
      </w:r>
      <w:r w:rsidR="00166994" w:rsidRPr="000D2DF9">
        <w:rPr>
          <w:rFonts w:ascii="Arial" w:hAnsi="Arial" w:cs="Arial"/>
          <w:sz w:val="20"/>
          <w:szCs w:val="20"/>
        </w:rPr>
        <w:t> </w:t>
      </w:r>
      <w:r w:rsidR="00503EBA" w:rsidRPr="000D2DF9">
        <w:rPr>
          <w:rFonts w:ascii="Arial" w:hAnsi="Arial" w:cs="Arial"/>
          <w:sz w:val="20"/>
          <w:szCs w:val="20"/>
        </w:rPr>
        <w:t>1</w:t>
      </w:r>
      <w:r w:rsidR="000A75EF" w:rsidRPr="000D2DF9">
        <w:rPr>
          <w:rFonts w:ascii="Arial" w:hAnsi="Arial" w:cs="Arial"/>
          <w:sz w:val="20"/>
          <w:szCs w:val="20"/>
        </w:rPr>
        <w:t xml:space="preserve">. </w:t>
      </w:r>
    </w:p>
    <w:p w:rsidR="001E3DFC" w:rsidRPr="000D2DF9" w:rsidRDefault="00B359F9" w:rsidP="00B359F9">
      <w:pPr>
        <w:spacing w:line="360" w:lineRule="auto"/>
        <w:jc w:val="center"/>
        <w:rPr>
          <w:rFonts w:ascii="Arial" w:hAnsi="Arial" w:cs="Arial"/>
          <w:sz w:val="20"/>
          <w:szCs w:val="20"/>
        </w:rPr>
      </w:pPr>
      <w:r w:rsidRPr="000D2DF9">
        <w:rPr>
          <w:rFonts w:ascii="Arial" w:hAnsi="Arial" w:cs="Arial"/>
          <w:sz w:val="20"/>
          <w:szCs w:val="20"/>
        </w:rPr>
        <w:t>***</w:t>
      </w:r>
      <w:r w:rsidR="0027596F" w:rsidRPr="000D2DF9">
        <w:rPr>
          <w:rFonts w:ascii="Arial" w:hAnsi="Arial" w:cs="Arial"/>
          <w:sz w:val="20"/>
          <w:szCs w:val="20"/>
        </w:rPr>
        <w:t xml:space="preserve"> </w:t>
      </w:r>
      <w:r w:rsidRPr="000D2DF9">
        <w:rPr>
          <w:rFonts w:ascii="Arial" w:hAnsi="Arial" w:cs="Arial"/>
          <w:sz w:val="20"/>
          <w:szCs w:val="20"/>
        </w:rPr>
        <w:t>Table 1 near here</w:t>
      </w:r>
      <w:r w:rsidR="0027596F" w:rsidRPr="000D2DF9">
        <w:rPr>
          <w:rFonts w:ascii="Arial" w:hAnsi="Arial" w:cs="Arial"/>
          <w:sz w:val="20"/>
          <w:szCs w:val="20"/>
        </w:rPr>
        <w:t xml:space="preserve"> </w:t>
      </w:r>
      <w:r w:rsidRPr="000D2DF9">
        <w:rPr>
          <w:rFonts w:ascii="Arial" w:hAnsi="Arial" w:cs="Arial"/>
          <w:sz w:val="20"/>
          <w:szCs w:val="20"/>
        </w:rPr>
        <w:t>***</w:t>
      </w:r>
    </w:p>
    <w:p w:rsidR="00091FC4" w:rsidRPr="000D2DF9" w:rsidRDefault="00B359F9" w:rsidP="00B359F9">
      <w:pPr>
        <w:spacing w:line="360" w:lineRule="auto"/>
        <w:jc w:val="center"/>
        <w:rPr>
          <w:rFonts w:ascii="Arial" w:hAnsi="Arial" w:cs="Arial"/>
          <w:sz w:val="20"/>
          <w:szCs w:val="20"/>
        </w:rPr>
      </w:pPr>
      <w:r w:rsidRPr="000D2DF9">
        <w:rPr>
          <w:rFonts w:ascii="Arial" w:hAnsi="Arial" w:cs="Arial"/>
          <w:sz w:val="20"/>
          <w:szCs w:val="20"/>
        </w:rPr>
        <w:t>***</w:t>
      </w:r>
      <w:r w:rsidR="0027596F" w:rsidRPr="000D2DF9">
        <w:rPr>
          <w:rFonts w:ascii="Arial" w:hAnsi="Arial" w:cs="Arial"/>
          <w:sz w:val="20"/>
          <w:szCs w:val="20"/>
        </w:rPr>
        <w:t xml:space="preserve"> </w:t>
      </w:r>
      <w:r w:rsidRPr="000D2DF9">
        <w:rPr>
          <w:rFonts w:ascii="Arial" w:hAnsi="Arial" w:cs="Arial"/>
          <w:sz w:val="20"/>
          <w:szCs w:val="20"/>
        </w:rPr>
        <w:t>Figure 1 near here</w:t>
      </w:r>
      <w:r w:rsidR="0027596F" w:rsidRPr="000D2DF9">
        <w:rPr>
          <w:rFonts w:ascii="Arial" w:hAnsi="Arial" w:cs="Arial"/>
          <w:sz w:val="20"/>
          <w:szCs w:val="20"/>
        </w:rPr>
        <w:t xml:space="preserve"> </w:t>
      </w:r>
      <w:r w:rsidRPr="000D2DF9">
        <w:rPr>
          <w:rFonts w:ascii="Arial" w:hAnsi="Arial" w:cs="Arial"/>
          <w:sz w:val="20"/>
          <w:szCs w:val="20"/>
        </w:rPr>
        <w:t>***</w:t>
      </w:r>
    </w:p>
    <w:p w:rsidR="00A7026A" w:rsidRPr="000D2DF9" w:rsidRDefault="004144E3" w:rsidP="00053D11">
      <w:pPr>
        <w:spacing w:line="360" w:lineRule="auto"/>
        <w:rPr>
          <w:rFonts w:ascii="Arial" w:hAnsi="Arial" w:cs="Arial"/>
          <w:i/>
          <w:sz w:val="20"/>
          <w:szCs w:val="20"/>
        </w:rPr>
      </w:pPr>
      <w:r w:rsidRPr="000D2DF9">
        <w:rPr>
          <w:rFonts w:ascii="Arial" w:hAnsi="Arial" w:cs="Arial"/>
          <w:i/>
          <w:sz w:val="20"/>
          <w:szCs w:val="20"/>
        </w:rPr>
        <w:t>Test-retest</w:t>
      </w:r>
      <w:r w:rsidR="00A7026A" w:rsidRPr="000D2DF9">
        <w:rPr>
          <w:rFonts w:ascii="Arial" w:hAnsi="Arial" w:cs="Arial"/>
          <w:i/>
          <w:sz w:val="20"/>
          <w:szCs w:val="20"/>
        </w:rPr>
        <w:t xml:space="preserve"> reliability</w:t>
      </w:r>
    </w:p>
    <w:p w:rsidR="00A7026A" w:rsidRPr="000D2DF9" w:rsidRDefault="00DE1D95" w:rsidP="00A7026A">
      <w:pPr>
        <w:spacing w:line="360" w:lineRule="auto"/>
        <w:jc w:val="both"/>
        <w:rPr>
          <w:rFonts w:ascii="Arial" w:hAnsi="Arial" w:cs="Arial"/>
          <w:sz w:val="20"/>
          <w:szCs w:val="20"/>
        </w:rPr>
      </w:pPr>
      <w:r w:rsidRPr="00DE1D95">
        <w:rPr>
          <w:rFonts w:ascii="Arial" w:hAnsi="Arial" w:cs="Arial"/>
          <w:sz w:val="20"/>
          <w:szCs w:val="20"/>
        </w:rPr>
        <w:t>One participant did not perform the retest trial at 112,5% V</w:t>
      </w:r>
      <w:r>
        <w:rPr>
          <w:rFonts w:ascii="Arial" w:hAnsi="Arial" w:cs="Arial"/>
          <w:sz w:val="20"/>
          <w:szCs w:val="20"/>
        </w:rPr>
        <w:t>̇</w:t>
      </w:r>
      <w:r w:rsidRPr="00DE1D95">
        <w:rPr>
          <w:rFonts w:ascii="Arial" w:hAnsi="Arial" w:cs="Arial"/>
          <w:sz w:val="20"/>
          <w:szCs w:val="20"/>
        </w:rPr>
        <w:t>O</w:t>
      </w:r>
      <w:r w:rsidRPr="003F57A2">
        <w:rPr>
          <w:rFonts w:ascii="Arial" w:hAnsi="Arial" w:cs="Arial"/>
          <w:sz w:val="20"/>
          <w:szCs w:val="20"/>
          <w:vertAlign w:val="subscript"/>
        </w:rPr>
        <w:t>2max</w:t>
      </w:r>
      <w:r w:rsidRPr="00DE1D95">
        <w:rPr>
          <w:rFonts w:ascii="Arial" w:hAnsi="Arial" w:cs="Arial"/>
          <w:sz w:val="20"/>
          <w:szCs w:val="20"/>
        </w:rPr>
        <w:t xml:space="preserve">, due to training commitments, and retest data </w:t>
      </w:r>
      <w:r>
        <w:rPr>
          <w:rFonts w:ascii="Arial" w:hAnsi="Arial" w:cs="Arial"/>
          <w:sz w:val="20"/>
          <w:szCs w:val="20"/>
        </w:rPr>
        <w:t>from</w:t>
      </w:r>
      <w:r w:rsidRPr="00DE1D95">
        <w:rPr>
          <w:rFonts w:ascii="Arial" w:hAnsi="Arial" w:cs="Arial"/>
          <w:sz w:val="20"/>
          <w:szCs w:val="20"/>
        </w:rPr>
        <w:t xml:space="preserve"> another subject could not be used due to technical problems during data collection</w:t>
      </w:r>
      <w:r w:rsidR="005218E4" w:rsidRPr="000D2DF9">
        <w:rPr>
          <w:rFonts w:ascii="Arial" w:hAnsi="Arial" w:cs="Arial"/>
          <w:sz w:val="20"/>
          <w:szCs w:val="20"/>
        </w:rPr>
        <w:t>.</w:t>
      </w:r>
      <w:r w:rsidR="00AF6F42" w:rsidRPr="000D2DF9">
        <w:rPr>
          <w:rFonts w:ascii="Arial" w:hAnsi="Arial" w:cs="Arial"/>
          <w:sz w:val="20"/>
          <w:szCs w:val="20"/>
        </w:rPr>
        <w:t xml:space="preserve"> </w:t>
      </w:r>
      <w:r w:rsidR="005218E4" w:rsidRPr="000D2DF9">
        <w:rPr>
          <w:rFonts w:ascii="Arial" w:hAnsi="Arial" w:cs="Arial"/>
          <w:sz w:val="20"/>
          <w:szCs w:val="20"/>
        </w:rPr>
        <w:t>T</w:t>
      </w:r>
      <w:r w:rsidR="000827CA" w:rsidRPr="000D2DF9">
        <w:rPr>
          <w:rFonts w:ascii="Arial" w:hAnsi="Arial" w:cs="Arial"/>
          <w:sz w:val="20"/>
          <w:szCs w:val="20"/>
        </w:rPr>
        <w:t xml:space="preserve">herefore, results presented in Table 2 correspond to </w:t>
      </w:r>
      <w:r w:rsidR="004144E3" w:rsidRPr="000D2DF9">
        <w:rPr>
          <w:rFonts w:ascii="Arial" w:hAnsi="Arial" w:cs="Arial"/>
          <w:sz w:val="20"/>
          <w:szCs w:val="20"/>
        </w:rPr>
        <w:t>test-retest</w:t>
      </w:r>
      <w:r w:rsidR="000827CA" w:rsidRPr="000D2DF9">
        <w:rPr>
          <w:rFonts w:ascii="Arial" w:hAnsi="Arial" w:cs="Arial"/>
          <w:sz w:val="20"/>
          <w:szCs w:val="20"/>
        </w:rPr>
        <w:t xml:space="preserve"> bouts to exhaustion </w:t>
      </w:r>
      <w:r w:rsidR="00B03881" w:rsidRPr="000D2DF9">
        <w:rPr>
          <w:rFonts w:ascii="Arial" w:hAnsi="Arial" w:cs="Arial"/>
          <w:sz w:val="20"/>
          <w:szCs w:val="20"/>
        </w:rPr>
        <w:t xml:space="preserve">of the remaining participants </w:t>
      </w:r>
      <w:r w:rsidR="00FC6910" w:rsidRPr="000D2DF9">
        <w:rPr>
          <w:rFonts w:ascii="Arial" w:hAnsi="Arial" w:cs="Arial"/>
          <w:sz w:val="20"/>
          <w:szCs w:val="20"/>
        </w:rPr>
        <w:t>(</w:t>
      </w:r>
      <w:r w:rsidR="00A7026A" w:rsidRPr="000D2DF9">
        <w:rPr>
          <w:rFonts w:ascii="Arial" w:hAnsi="Arial" w:cs="Arial"/>
          <w:i/>
          <w:sz w:val="20"/>
          <w:szCs w:val="20"/>
        </w:rPr>
        <w:t xml:space="preserve">n </w:t>
      </w:r>
      <w:r w:rsidR="00A7026A" w:rsidRPr="000D2DF9">
        <w:rPr>
          <w:rFonts w:ascii="Arial" w:hAnsi="Arial" w:cs="Arial"/>
          <w:sz w:val="20"/>
          <w:szCs w:val="20"/>
        </w:rPr>
        <w:t xml:space="preserve">= </w:t>
      </w:r>
      <w:r w:rsidR="009C46E7" w:rsidRPr="000D2DF9">
        <w:rPr>
          <w:rFonts w:ascii="Arial" w:hAnsi="Arial" w:cs="Arial"/>
          <w:sz w:val="20"/>
          <w:szCs w:val="20"/>
        </w:rPr>
        <w:t>19</w:t>
      </w:r>
      <w:r w:rsidR="00FC6910" w:rsidRPr="000D2DF9">
        <w:rPr>
          <w:rFonts w:ascii="Arial" w:hAnsi="Arial" w:cs="Arial"/>
          <w:sz w:val="20"/>
          <w:szCs w:val="20"/>
        </w:rPr>
        <w:t>)</w:t>
      </w:r>
      <w:r w:rsidR="000827CA" w:rsidRPr="000D2DF9">
        <w:rPr>
          <w:rFonts w:ascii="Arial" w:hAnsi="Arial" w:cs="Arial"/>
          <w:sz w:val="20"/>
          <w:szCs w:val="20"/>
        </w:rPr>
        <w:t xml:space="preserve">. </w:t>
      </w:r>
      <w:r w:rsidR="001576FD" w:rsidRPr="000D2DF9">
        <w:rPr>
          <w:rFonts w:ascii="Arial" w:hAnsi="Arial" w:cs="Arial"/>
          <w:sz w:val="20"/>
          <w:szCs w:val="20"/>
        </w:rPr>
        <w:t xml:space="preserve">The test-retest ICC and CV of the AOD were 0.869 [0.691, 0.947] and 8.72% [6.52, 13.16], respectively. </w:t>
      </w:r>
    </w:p>
    <w:p w:rsidR="00603AE9" w:rsidRPr="000D2DF9" w:rsidRDefault="00BB3F66" w:rsidP="003F57A2">
      <w:pPr>
        <w:spacing w:line="360" w:lineRule="auto"/>
        <w:jc w:val="center"/>
        <w:rPr>
          <w:rFonts w:ascii="Arial" w:hAnsi="Arial" w:cs="Arial"/>
          <w:sz w:val="20"/>
          <w:szCs w:val="20"/>
        </w:rPr>
      </w:pPr>
      <w:r w:rsidRPr="000D2DF9">
        <w:rPr>
          <w:rFonts w:ascii="Arial" w:hAnsi="Arial" w:cs="Arial"/>
          <w:sz w:val="20"/>
          <w:szCs w:val="20"/>
        </w:rPr>
        <w:t xml:space="preserve">***Table </w:t>
      </w:r>
      <w:r w:rsidR="00603AE9" w:rsidRPr="000D2DF9">
        <w:rPr>
          <w:rFonts w:ascii="Arial" w:hAnsi="Arial" w:cs="Arial"/>
          <w:sz w:val="20"/>
          <w:szCs w:val="20"/>
        </w:rPr>
        <w:t>2</w:t>
      </w:r>
      <w:r w:rsidRPr="000D2DF9">
        <w:rPr>
          <w:rFonts w:ascii="Arial" w:hAnsi="Arial" w:cs="Arial"/>
          <w:sz w:val="20"/>
          <w:szCs w:val="20"/>
        </w:rPr>
        <w:t xml:space="preserve"> near here***</w:t>
      </w:r>
      <w:r w:rsidR="00603AE9" w:rsidRPr="000D2DF9">
        <w:rPr>
          <w:rFonts w:ascii="Arial" w:hAnsi="Arial" w:cs="Arial"/>
          <w:sz w:val="20"/>
          <w:szCs w:val="20"/>
        </w:rPr>
        <w:br w:type="page"/>
      </w:r>
    </w:p>
    <w:p w:rsidR="00E5288A" w:rsidRPr="000D2DF9" w:rsidRDefault="00E91902" w:rsidP="007D57C9">
      <w:pPr>
        <w:rPr>
          <w:rFonts w:ascii="Arial" w:hAnsi="Arial" w:cs="Arial"/>
          <w:sz w:val="20"/>
          <w:szCs w:val="20"/>
        </w:rPr>
      </w:pPr>
      <w:r w:rsidRPr="000D2DF9">
        <w:rPr>
          <w:rFonts w:ascii="Arial" w:hAnsi="Arial" w:cs="Arial"/>
          <w:b/>
          <w:sz w:val="20"/>
          <w:szCs w:val="20"/>
        </w:rPr>
        <w:t>Discussion</w:t>
      </w:r>
    </w:p>
    <w:p w:rsidR="004D7310" w:rsidRPr="000D2DF9" w:rsidRDefault="004D7310" w:rsidP="00986640">
      <w:pPr>
        <w:spacing w:line="360" w:lineRule="auto"/>
        <w:jc w:val="both"/>
        <w:rPr>
          <w:rFonts w:ascii="Arial" w:hAnsi="Arial" w:cs="Arial"/>
          <w:b/>
          <w:sz w:val="20"/>
          <w:szCs w:val="20"/>
        </w:rPr>
      </w:pPr>
    </w:p>
    <w:p w:rsidR="00AA5128" w:rsidRPr="00193A76" w:rsidRDefault="00E15478" w:rsidP="00AA5128">
      <w:pPr>
        <w:spacing w:line="360" w:lineRule="auto"/>
        <w:jc w:val="both"/>
        <w:rPr>
          <w:rFonts w:ascii="Arial" w:hAnsi="Arial" w:cs="Arial"/>
          <w:color w:val="FF0000"/>
          <w:sz w:val="20"/>
          <w:szCs w:val="20"/>
        </w:rPr>
      </w:pPr>
      <w:r w:rsidRPr="000D2DF9">
        <w:rPr>
          <w:rFonts w:ascii="Arial" w:hAnsi="Arial" w:cs="Arial"/>
          <w:sz w:val="20"/>
          <w:szCs w:val="20"/>
        </w:rPr>
        <w:t>The</w:t>
      </w:r>
      <w:r w:rsidR="00A8136D" w:rsidRPr="000D2DF9">
        <w:rPr>
          <w:rFonts w:ascii="Arial" w:hAnsi="Arial" w:cs="Arial"/>
          <w:sz w:val="20"/>
          <w:szCs w:val="20"/>
        </w:rPr>
        <w:t xml:space="preserve"> main</w:t>
      </w:r>
      <w:r w:rsidRPr="000D2DF9">
        <w:rPr>
          <w:rFonts w:ascii="Arial" w:hAnsi="Arial" w:cs="Arial"/>
          <w:sz w:val="20"/>
          <w:szCs w:val="20"/>
        </w:rPr>
        <w:t xml:space="preserve"> aim of this study was to determine </w:t>
      </w:r>
      <w:r w:rsidR="00AA5128">
        <w:rPr>
          <w:rFonts w:ascii="Arial" w:hAnsi="Arial" w:cs="Arial"/>
          <w:sz w:val="20"/>
          <w:szCs w:val="20"/>
        </w:rPr>
        <w:t xml:space="preserve">whether AOD, as a </w:t>
      </w:r>
      <w:r w:rsidR="002F499D">
        <w:rPr>
          <w:rFonts w:ascii="Arial" w:hAnsi="Arial" w:cs="Arial"/>
          <w:sz w:val="20"/>
          <w:szCs w:val="20"/>
        </w:rPr>
        <w:t xml:space="preserve">means </w:t>
      </w:r>
      <w:r w:rsidR="00FA7CC1">
        <w:rPr>
          <w:rFonts w:ascii="Arial" w:hAnsi="Arial" w:cs="Arial"/>
          <w:sz w:val="20"/>
          <w:szCs w:val="20"/>
        </w:rPr>
        <w:t xml:space="preserve">of </w:t>
      </w:r>
      <w:r w:rsidR="002F499D">
        <w:rPr>
          <w:rFonts w:ascii="Arial" w:hAnsi="Arial" w:cs="Arial"/>
          <w:sz w:val="20"/>
          <w:szCs w:val="20"/>
        </w:rPr>
        <w:t>quantify</w:t>
      </w:r>
      <w:r w:rsidR="00FA7CC1">
        <w:rPr>
          <w:rFonts w:ascii="Arial" w:hAnsi="Arial" w:cs="Arial"/>
          <w:sz w:val="20"/>
          <w:szCs w:val="20"/>
        </w:rPr>
        <w:t>ing</w:t>
      </w:r>
      <w:r w:rsidR="002F499D">
        <w:rPr>
          <w:rFonts w:ascii="Arial" w:hAnsi="Arial" w:cs="Arial"/>
          <w:sz w:val="20"/>
          <w:szCs w:val="20"/>
        </w:rPr>
        <w:t xml:space="preserve"> </w:t>
      </w:r>
      <w:r w:rsidR="00AA5128">
        <w:rPr>
          <w:rFonts w:ascii="Arial" w:hAnsi="Arial" w:cs="Arial"/>
          <w:sz w:val="20"/>
          <w:szCs w:val="20"/>
        </w:rPr>
        <w:t xml:space="preserve">AnC, remains constant during </w:t>
      </w:r>
      <w:r w:rsidR="002F499D">
        <w:rPr>
          <w:rFonts w:ascii="Arial" w:hAnsi="Arial" w:cs="Arial"/>
          <w:sz w:val="20"/>
          <w:szCs w:val="20"/>
        </w:rPr>
        <w:t>exercise</w:t>
      </w:r>
      <w:r w:rsidR="00AA5128">
        <w:rPr>
          <w:rFonts w:ascii="Arial" w:hAnsi="Arial" w:cs="Arial"/>
          <w:sz w:val="20"/>
          <w:szCs w:val="20"/>
        </w:rPr>
        <w:t xml:space="preserve"> to exhaustion at</w:t>
      </w:r>
      <w:r w:rsidRPr="000D2DF9">
        <w:rPr>
          <w:rFonts w:ascii="Arial" w:hAnsi="Arial" w:cs="Arial"/>
          <w:sz w:val="20"/>
          <w:szCs w:val="20"/>
        </w:rPr>
        <w:t xml:space="preserve"> </w:t>
      </w:r>
      <w:r w:rsidR="003B6CBD" w:rsidRPr="000D2DF9">
        <w:rPr>
          <w:rFonts w:ascii="Arial" w:hAnsi="Arial" w:cs="Arial"/>
          <w:sz w:val="20"/>
          <w:szCs w:val="20"/>
        </w:rPr>
        <w:t xml:space="preserve">supramaximal </w:t>
      </w:r>
      <w:r w:rsidR="008F4BCC" w:rsidRPr="000D2DF9">
        <w:rPr>
          <w:rFonts w:ascii="Arial" w:hAnsi="Arial" w:cs="Arial"/>
          <w:sz w:val="20"/>
          <w:szCs w:val="20"/>
        </w:rPr>
        <w:t xml:space="preserve">intensities </w:t>
      </w:r>
      <w:r w:rsidR="005E2F55">
        <w:rPr>
          <w:rFonts w:ascii="Arial" w:hAnsi="Arial" w:cs="Arial"/>
          <w:sz w:val="20"/>
          <w:szCs w:val="20"/>
        </w:rPr>
        <w:t xml:space="preserve">that </w:t>
      </w:r>
      <w:r w:rsidR="00073CC8">
        <w:rPr>
          <w:rFonts w:ascii="Arial" w:hAnsi="Arial" w:cs="Arial"/>
          <w:sz w:val="20"/>
          <w:szCs w:val="20"/>
        </w:rPr>
        <w:t xml:space="preserve">ranged </w:t>
      </w:r>
      <w:r w:rsidRPr="000D2DF9">
        <w:rPr>
          <w:rFonts w:ascii="Arial" w:hAnsi="Arial" w:cs="Arial"/>
          <w:sz w:val="20"/>
          <w:szCs w:val="20"/>
        </w:rPr>
        <w:t xml:space="preserve">from 105 to 127.5% </w:t>
      </w:r>
      <w:r w:rsidR="00166994" w:rsidRPr="000D2DF9">
        <w:rPr>
          <w:rFonts w:ascii="Arial" w:hAnsi="Arial" w:cs="Arial"/>
          <w:sz w:val="20"/>
          <w:szCs w:val="20"/>
        </w:rPr>
        <w:t>V̇O</w:t>
      </w:r>
      <w:r w:rsidR="00166994" w:rsidRPr="000D2DF9">
        <w:rPr>
          <w:rFonts w:ascii="Arial" w:hAnsi="Arial" w:cs="Arial"/>
          <w:sz w:val="20"/>
          <w:szCs w:val="20"/>
          <w:vertAlign w:val="subscript"/>
        </w:rPr>
        <w:t>2</w:t>
      </w:r>
      <w:r w:rsidR="00AA5128">
        <w:rPr>
          <w:rFonts w:ascii="Arial" w:hAnsi="Arial" w:cs="Arial"/>
          <w:sz w:val="20"/>
          <w:szCs w:val="20"/>
          <w:vertAlign w:val="subscript"/>
        </w:rPr>
        <w:t>max</w:t>
      </w:r>
      <w:r w:rsidR="00AA5128">
        <w:rPr>
          <w:rFonts w:ascii="Arial" w:hAnsi="Arial" w:cs="Arial"/>
          <w:sz w:val="20"/>
          <w:szCs w:val="20"/>
        </w:rPr>
        <w:t xml:space="preserve">. The </w:t>
      </w:r>
      <w:r w:rsidR="00AA5128" w:rsidRPr="000D2DF9">
        <w:rPr>
          <w:rFonts w:ascii="Arial" w:hAnsi="Arial" w:cs="Arial"/>
          <w:sz w:val="20"/>
          <w:szCs w:val="20"/>
        </w:rPr>
        <w:t xml:space="preserve">secondary aim of the study was to determine the test-retest </w:t>
      </w:r>
      <w:r w:rsidR="00073CC8">
        <w:rPr>
          <w:rFonts w:ascii="Arial" w:hAnsi="Arial" w:cs="Arial"/>
          <w:sz w:val="20"/>
          <w:szCs w:val="20"/>
        </w:rPr>
        <w:t>reliability</w:t>
      </w:r>
      <w:r w:rsidR="00073CC8" w:rsidRPr="000D2DF9">
        <w:rPr>
          <w:rFonts w:ascii="Arial" w:hAnsi="Arial" w:cs="Arial"/>
          <w:sz w:val="20"/>
          <w:szCs w:val="20"/>
        </w:rPr>
        <w:t xml:space="preserve"> </w:t>
      </w:r>
      <w:r w:rsidR="00AA5128" w:rsidRPr="000D2DF9">
        <w:rPr>
          <w:rFonts w:ascii="Arial" w:hAnsi="Arial" w:cs="Arial"/>
          <w:sz w:val="20"/>
          <w:szCs w:val="20"/>
        </w:rPr>
        <w:t xml:space="preserve">of AOD. </w:t>
      </w:r>
      <w:r w:rsidR="00AA5128">
        <w:rPr>
          <w:rFonts w:ascii="Arial" w:hAnsi="Arial" w:cs="Arial"/>
          <w:sz w:val="20"/>
          <w:szCs w:val="20"/>
        </w:rPr>
        <w:t xml:space="preserve">The main original finding of the study is that, contrary to </w:t>
      </w:r>
      <w:r w:rsidR="0082682D">
        <w:rPr>
          <w:rFonts w:ascii="Arial" w:hAnsi="Arial" w:cs="Arial"/>
          <w:sz w:val="20"/>
          <w:szCs w:val="20"/>
        </w:rPr>
        <w:t xml:space="preserve">the </w:t>
      </w:r>
      <w:r w:rsidR="00AA5128">
        <w:rPr>
          <w:rFonts w:ascii="Arial" w:hAnsi="Arial" w:cs="Arial"/>
          <w:sz w:val="20"/>
          <w:szCs w:val="20"/>
        </w:rPr>
        <w:t xml:space="preserve">hypothesis, </w:t>
      </w:r>
      <w:r w:rsidR="00AA5128" w:rsidRPr="000D2DF9">
        <w:rPr>
          <w:rFonts w:ascii="Arial" w:hAnsi="Arial" w:cs="Arial"/>
          <w:sz w:val="20"/>
          <w:szCs w:val="20"/>
        </w:rPr>
        <w:t xml:space="preserve">cycling AOD determined from exhaustive </w:t>
      </w:r>
      <w:r w:rsidR="00AA5128">
        <w:rPr>
          <w:rFonts w:ascii="Arial" w:hAnsi="Arial" w:cs="Arial"/>
          <w:sz w:val="20"/>
          <w:szCs w:val="20"/>
        </w:rPr>
        <w:t xml:space="preserve">CWR </w:t>
      </w:r>
      <w:r w:rsidR="00AA5128" w:rsidRPr="000D2DF9">
        <w:rPr>
          <w:rFonts w:ascii="Arial" w:hAnsi="Arial" w:cs="Arial"/>
          <w:sz w:val="20"/>
          <w:szCs w:val="20"/>
        </w:rPr>
        <w:t xml:space="preserve">supramaximal exercise </w:t>
      </w:r>
      <w:r w:rsidR="00AA5128">
        <w:rPr>
          <w:rFonts w:ascii="Arial" w:hAnsi="Arial" w:cs="Arial"/>
          <w:sz w:val="20"/>
          <w:szCs w:val="20"/>
        </w:rPr>
        <w:t xml:space="preserve">is </w:t>
      </w:r>
      <w:r w:rsidR="00AA5128" w:rsidRPr="000D2DF9">
        <w:rPr>
          <w:rFonts w:ascii="Arial" w:hAnsi="Arial" w:cs="Arial"/>
          <w:sz w:val="20"/>
          <w:szCs w:val="20"/>
        </w:rPr>
        <w:t>affected by the intensity of exercise. Specifically, the AOD at supramaximal intensities followed an inverted U-shape with highest values attained at 112.5% and 120% V̇O</w:t>
      </w:r>
      <w:r w:rsidR="00AA5128" w:rsidRPr="000D2DF9">
        <w:rPr>
          <w:rFonts w:ascii="Arial" w:hAnsi="Arial" w:cs="Arial"/>
          <w:sz w:val="20"/>
          <w:szCs w:val="20"/>
          <w:vertAlign w:val="subscript"/>
        </w:rPr>
        <w:t>2max</w:t>
      </w:r>
      <w:r w:rsidR="00AA5128" w:rsidRPr="000D2DF9">
        <w:rPr>
          <w:rFonts w:ascii="Arial" w:hAnsi="Arial" w:cs="Arial"/>
          <w:sz w:val="20"/>
          <w:szCs w:val="20"/>
        </w:rPr>
        <w:t>.</w:t>
      </w:r>
      <w:r w:rsidR="00AA5128">
        <w:rPr>
          <w:rFonts w:ascii="Arial" w:hAnsi="Arial" w:cs="Arial"/>
          <w:sz w:val="20"/>
          <w:szCs w:val="20"/>
        </w:rPr>
        <w:t xml:space="preserve"> </w:t>
      </w:r>
      <w:r w:rsidR="004119BA">
        <w:rPr>
          <w:rFonts w:ascii="Arial" w:hAnsi="Arial" w:cs="Arial"/>
          <w:sz w:val="20"/>
          <w:szCs w:val="20"/>
        </w:rPr>
        <w:t xml:space="preserve">Moreover, at 112.5% </w:t>
      </w:r>
      <w:r w:rsidR="004119BA" w:rsidRPr="000D2DF9">
        <w:rPr>
          <w:rFonts w:ascii="Arial" w:hAnsi="Arial" w:cs="Arial"/>
          <w:sz w:val="20"/>
          <w:szCs w:val="20"/>
        </w:rPr>
        <w:t>V̇O</w:t>
      </w:r>
      <w:r w:rsidR="004119BA" w:rsidRPr="000D2DF9">
        <w:rPr>
          <w:rFonts w:ascii="Arial" w:hAnsi="Arial" w:cs="Arial"/>
          <w:sz w:val="20"/>
          <w:szCs w:val="20"/>
          <w:vertAlign w:val="subscript"/>
        </w:rPr>
        <w:t>2</w:t>
      </w:r>
      <w:r w:rsidR="004119BA">
        <w:rPr>
          <w:rFonts w:ascii="Arial" w:hAnsi="Arial" w:cs="Arial"/>
          <w:sz w:val="20"/>
          <w:szCs w:val="20"/>
          <w:vertAlign w:val="subscript"/>
        </w:rPr>
        <w:t>max</w:t>
      </w:r>
      <w:r w:rsidR="004119BA">
        <w:rPr>
          <w:rFonts w:ascii="Arial" w:hAnsi="Arial" w:cs="Arial"/>
          <w:sz w:val="20"/>
          <w:szCs w:val="20"/>
        </w:rPr>
        <w:t xml:space="preserve">, the AOD has </w:t>
      </w:r>
      <w:r w:rsidR="00944152">
        <w:rPr>
          <w:rFonts w:ascii="Arial" w:hAnsi="Arial" w:cs="Arial"/>
          <w:sz w:val="20"/>
          <w:szCs w:val="20"/>
        </w:rPr>
        <w:t>acceptable</w:t>
      </w:r>
      <w:r w:rsidR="004119BA">
        <w:rPr>
          <w:rFonts w:ascii="Arial" w:hAnsi="Arial" w:cs="Arial"/>
          <w:sz w:val="20"/>
          <w:szCs w:val="20"/>
        </w:rPr>
        <w:t xml:space="preserve"> test-retest reliability</w:t>
      </w:r>
      <w:r w:rsidR="004119BA" w:rsidRPr="009820FE">
        <w:rPr>
          <w:rFonts w:ascii="Arial" w:hAnsi="Arial" w:cs="Arial"/>
          <w:sz w:val="20"/>
          <w:szCs w:val="20"/>
        </w:rPr>
        <w:t xml:space="preserve">. </w:t>
      </w:r>
      <w:r w:rsidR="009820FE" w:rsidRPr="009820FE">
        <w:rPr>
          <w:rFonts w:ascii="Arial" w:hAnsi="Arial" w:cs="Arial"/>
          <w:sz w:val="20"/>
          <w:szCs w:val="20"/>
        </w:rPr>
        <w:t>These results suggest that</w:t>
      </w:r>
      <w:r w:rsidR="00073CC8">
        <w:rPr>
          <w:rFonts w:ascii="Arial" w:hAnsi="Arial" w:cs="Arial"/>
          <w:sz w:val="20"/>
          <w:szCs w:val="20"/>
        </w:rPr>
        <w:t>, for endur</w:t>
      </w:r>
      <w:r w:rsidR="007858F9">
        <w:rPr>
          <w:rFonts w:ascii="Arial" w:hAnsi="Arial" w:cs="Arial"/>
          <w:sz w:val="20"/>
          <w:szCs w:val="20"/>
        </w:rPr>
        <w:t xml:space="preserve">ance-trained athletes, </w:t>
      </w:r>
      <w:r w:rsidR="00FA7CC1">
        <w:rPr>
          <w:rFonts w:ascii="Arial" w:hAnsi="Arial" w:cs="Arial"/>
          <w:sz w:val="20"/>
          <w:szCs w:val="20"/>
        </w:rPr>
        <w:t xml:space="preserve">such </w:t>
      </w:r>
      <w:r w:rsidR="007858F9">
        <w:rPr>
          <w:rFonts w:ascii="Arial" w:hAnsi="Arial" w:cs="Arial"/>
          <w:sz w:val="20"/>
          <w:szCs w:val="20"/>
        </w:rPr>
        <w:t>as those in</w:t>
      </w:r>
      <w:r w:rsidR="00073CC8">
        <w:rPr>
          <w:rFonts w:ascii="Arial" w:hAnsi="Arial" w:cs="Arial"/>
          <w:sz w:val="20"/>
          <w:szCs w:val="20"/>
        </w:rPr>
        <w:t xml:space="preserve"> the current study,</w:t>
      </w:r>
      <w:r w:rsidR="009820FE" w:rsidRPr="009820FE">
        <w:rPr>
          <w:rFonts w:ascii="Arial" w:hAnsi="Arial" w:cs="Arial"/>
          <w:sz w:val="20"/>
          <w:szCs w:val="20"/>
        </w:rPr>
        <w:t xml:space="preserve"> AnC should be determined from a supramaximal CWR to exhaustion at 112.5-120% V</w:t>
      </w:r>
      <w:r w:rsidR="009820FE">
        <w:rPr>
          <w:rFonts w:ascii="Arial" w:hAnsi="Arial" w:cs="Arial"/>
          <w:sz w:val="20"/>
          <w:szCs w:val="20"/>
        </w:rPr>
        <w:t>̇</w:t>
      </w:r>
      <w:r w:rsidR="009820FE" w:rsidRPr="009820FE">
        <w:rPr>
          <w:rFonts w:ascii="Arial" w:hAnsi="Arial" w:cs="Arial"/>
          <w:sz w:val="20"/>
          <w:szCs w:val="20"/>
        </w:rPr>
        <w:t>O</w:t>
      </w:r>
      <w:r w:rsidR="009820FE" w:rsidRPr="009820FE">
        <w:rPr>
          <w:rFonts w:ascii="Arial" w:hAnsi="Arial" w:cs="Arial"/>
          <w:sz w:val="20"/>
          <w:szCs w:val="20"/>
          <w:vertAlign w:val="subscript"/>
        </w:rPr>
        <w:t>2max</w:t>
      </w:r>
      <w:r w:rsidR="009820FE" w:rsidRPr="009820FE">
        <w:rPr>
          <w:rFonts w:ascii="Arial" w:hAnsi="Arial" w:cs="Arial"/>
          <w:sz w:val="20"/>
          <w:szCs w:val="20"/>
        </w:rPr>
        <w:t xml:space="preserve">. In addition, athletes and coaches need to consider the test-retest reliability of the AOD when using the AOD as a means </w:t>
      </w:r>
      <w:r w:rsidR="00FA7CC1">
        <w:rPr>
          <w:rFonts w:ascii="Arial" w:hAnsi="Arial" w:cs="Arial"/>
          <w:sz w:val="20"/>
          <w:szCs w:val="20"/>
        </w:rPr>
        <w:t>of</w:t>
      </w:r>
      <w:r w:rsidR="00FA7CC1" w:rsidRPr="009820FE">
        <w:rPr>
          <w:rFonts w:ascii="Arial" w:hAnsi="Arial" w:cs="Arial"/>
          <w:sz w:val="20"/>
          <w:szCs w:val="20"/>
        </w:rPr>
        <w:t xml:space="preserve"> </w:t>
      </w:r>
      <w:r w:rsidR="009820FE" w:rsidRPr="009820FE">
        <w:rPr>
          <w:rFonts w:ascii="Arial" w:hAnsi="Arial" w:cs="Arial"/>
          <w:sz w:val="20"/>
          <w:szCs w:val="20"/>
        </w:rPr>
        <w:t>quantify</w:t>
      </w:r>
      <w:r w:rsidR="00FA7CC1">
        <w:rPr>
          <w:rFonts w:ascii="Arial" w:hAnsi="Arial" w:cs="Arial"/>
          <w:sz w:val="20"/>
          <w:szCs w:val="20"/>
        </w:rPr>
        <w:t>ing</w:t>
      </w:r>
      <w:r w:rsidR="009820FE" w:rsidRPr="009820FE">
        <w:rPr>
          <w:rFonts w:ascii="Arial" w:hAnsi="Arial" w:cs="Arial"/>
          <w:sz w:val="20"/>
          <w:szCs w:val="20"/>
        </w:rPr>
        <w:t xml:space="preserve"> AnC. </w:t>
      </w:r>
    </w:p>
    <w:p w:rsidR="00715BD2" w:rsidRDefault="00756AB9" w:rsidP="00B250BF">
      <w:pPr>
        <w:spacing w:line="360" w:lineRule="auto"/>
        <w:jc w:val="both"/>
        <w:rPr>
          <w:rFonts w:ascii="Arial" w:hAnsi="Arial" w:cs="Arial"/>
          <w:sz w:val="20"/>
          <w:szCs w:val="20"/>
        </w:rPr>
      </w:pPr>
      <w:r w:rsidRPr="000D2DF9">
        <w:rPr>
          <w:rFonts w:ascii="Arial" w:hAnsi="Arial" w:cs="Arial"/>
          <w:sz w:val="20"/>
          <w:szCs w:val="20"/>
        </w:rPr>
        <w:t xml:space="preserve">Part of the variation observed in AOD can be explained by the range of times to exhaustion. </w:t>
      </w:r>
      <w:r w:rsidR="001C6579" w:rsidRPr="00F70C2D">
        <w:rPr>
          <w:rFonts w:ascii="Arial" w:hAnsi="Arial" w:cs="Arial"/>
          <w:sz w:val="20"/>
          <w:szCs w:val="20"/>
          <w:lang w:val="es-ES"/>
        </w:rPr>
        <w:t>Medbø et al.</w:t>
      </w:r>
      <w:r w:rsidR="0046025B">
        <w:rPr>
          <w:rFonts w:ascii="Arial" w:hAnsi="Arial" w:cs="Arial"/>
          <w:sz w:val="20"/>
          <w:szCs w:val="20"/>
        </w:rPr>
        <w:fldChar w:fldCharType="begin" w:fldLock="1"/>
      </w:r>
      <w:r w:rsidR="002F6108">
        <w:rPr>
          <w:rFonts w:ascii="Arial" w:hAnsi="Arial" w:cs="Arial"/>
          <w:sz w:val="20"/>
          <w:szCs w:val="20"/>
          <w:lang w:val="es-ES"/>
        </w:rPr>
        <w:instrText>ADDIN CSL_CITATION { "citationItems" : [ { "id" : "ITEM-1", "itemData" : { "PMID" : "3356666", "abstract" : "We present a method for quantifying the anaerobic capacity based on determination of the maximal accumulated O2 deficit. The accumulated O2 deficit was determined for 11 subjects during 5 exhausting bouts of treadmill running lasting from 15 s to greater than 4 min. The accumulated O2 deficit increased with the duration for exhausting bouts lasting up to 2 min, but a leveling off was found for bouts lasting 2 min or more. Between-subject variation in the maximal accumulated O2 deficit ranged from 52 to 90 ml/kg. During exhausting exercise while subjects inspired air with reduced O2 content (O2 fraction = 13.5%), the maximal O2 uptake was 22% lower, whereas the accumulated O2 deficit remained unchanged. The precision of the method is 3 ml/kg. The method is based on estimation of the O2 demand by extrapolating the linear relationship between treadmill speed and O2 uptake at submaximal intensities. The slopes, which reflect running economy, varied by 16% between subjects, and the relationships had to be determined individually. This can be done either by measuring the O2 uptake at a minimum of 10 different submaximal intensities or by two measurements close to the maximal O2 uptake and by making use of a common Y-intercept of 5 ml.kg-1.min-1. By using these individual relationships the maximal accumulated O2 deficit, which appears to be a direct quantitative expression of the anaerobic capacity, can be calculated after measuring the O2 uptake during one exhausting bout of exercise lasting 2-3 min.", "author" : [ { "dropping-particle" : "", "family" : "Medb\u00f8", "given" : "J I", "non-dropping-particle" : "", "parse-names" : false, "suffix" : "" }, { "dropping-particle" : "", "family" : "Mohn", "given" : "A C", "non-dropping-particle" : "", "parse-names" : false, "suffix" : "" }, { "dropping-particle" : "", "family" : "Tabata", "given" : "I", "non-dropping-particle" : "", "parse-names" : false, "suffix" : "" }, { "dropping-particle" : "", "family" : "Bahr", "given" : "R", "non-dropping-particle" : "", "parse-names" : false, "suffix" : "" }, { "dropping-particle" : "", "family" : "Vaage", "given" : "O", "non-dropping-particle" : "", "parse-names" : false, "suffix" : "" }, { "dropping-particle" : "", "family" : "Sejersted", "given" : "O M", "non-dropping-particle" : "", "parse-names" : false, "suffix" : "" } ], "container-title" : "Journal of Applied Physiology", "id" : "ITEM-1", "issue" : "1", "issued" : { "date-parts" : [ [ "1988" ] ] }, "note" : "        From Duplicate 3 (                           Anaerobic capacity determined by maximal accumulated O2 deficit.                         - Medb\u00f8, J I; Mohn, A C; Tabata, I; Bahr, R; Vaage, O; Sejersted, O M )\n                \n        \n        \n      ", "page" : "50-60", "publisher" : "Am Physiological Soc", "title" : "Anaerobic capacity determined by maximal accumulated O2 deficit.", "type" : "article-journal", "volume" : "64" }, "uris" : [ "http://www.mendeley.com/documents/?uuid=0a332828-5b8b-4fe5-abda-55c68405f101" ] }, { "id" : "ITEM-2", "itemData" : { "ISSN" : "8750-7587", "PMID" : "8282617", "abstract" : "To examine the anaerobic energy release during intense exercise, 16 healthy young men cycled as long as possible at constant powers chosen to exhaust the subjects in approximately 30 s, 1 min, or 2-3 min. Muscle biopsies were taken before and approximately 10 s after exercise and analyzed for lactate, phosphocreatine (PCr), and other metabolites. O2 uptake was measured for determination of the accumulated O2 deficit (a whole body measure of the anaerobic energy release), and this indirect measure of the anaerobic energy release was compared with a direct value obtained from measured muscle metabolites. Muscle lactate concentration rose by 30.0 +/- 1.2 mmol/kg and muscle PCr concentration fell by 12.4 +/- 0.9 mmol/kg during the 2-3 min of exhausting exercise. The anaerobic ATP production was consequently 58 +/- 2 mmol/kg wet muscle mass, which may be the maximum anaerobic energy release for human muscle during bicycling. Because the anaerobic ATP production was 6 and 32% less for 1 min and 30 s of exercise, respectively, than for 2 min of exercise (P &lt; 0.03), 2 min of exhausting exercise may be required for maximal use of anaerobic sources. Lactate production provided three times more ATP than PCr breakdown for all three exercise durations. There was a close linear relationship between the rates of anaerobic ATP production in muscle and the value estimated for the whole body by the O2 deficit (r = 0.94). This suggests that the accumulated O2 deficit is a valid measure of the anaerobic energy release during bicycling.", "author" : [ { "dropping-particle" : "", "family" : "Medb\u00f8", "given" : "J I", "non-dropping-particle" : "", "parse-names" : false, "suffix" : "" }, { "dropping-particle" : "", "family" : "Tabata", "given" : "I", "non-dropping-particle" : "", "parse-names" : false, "suffix" : "" } ], "container-title" : "Journal of applied physiology (Bethesda, Md. : 1985)", "id" : "ITEM-2", "issue" : "4", "issued" : { "date-parts" : [ [ "1993", "10" ] ] }, "note" : "        From Duplicate 2 (                           Anaerobic energy release in working muscle during 30 s to 3 min of exhausting bicycling.                         - Medb\u00f8, J I; Tabata, I )\n                \n        \n        \n      ", "page" : "1654-1660", "title" : "Anaerobic energy release in working muscle during 30 s to 3 min of exhausting bicycling.", "type" : "article-journal", "volume" : "75" }, "uris" : [ "http://www.mendeley.com/documents/?uuid=94915ba7-ef5a-49cc-bbba-f0cc6bf39a67" ] } ], "mendeley" : { "previouslyFormattedCitation" : "&lt;sup&gt;6,10&lt;/sup&gt;"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lang w:val="en-US"/>
        </w:rPr>
        <w:t>6,10</w:t>
      </w:r>
      <w:r w:rsidR="0046025B">
        <w:rPr>
          <w:rFonts w:ascii="Arial" w:hAnsi="Arial" w:cs="Arial"/>
          <w:sz w:val="20"/>
          <w:szCs w:val="20"/>
        </w:rPr>
        <w:fldChar w:fldCharType="end"/>
      </w:r>
      <w:r w:rsidR="001C6579" w:rsidRPr="0034759B">
        <w:rPr>
          <w:rFonts w:ascii="Arial" w:hAnsi="Arial" w:cs="Arial"/>
          <w:sz w:val="20"/>
          <w:szCs w:val="20"/>
          <w:lang w:val="en-US"/>
        </w:rPr>
        <w:t xml:space="preserve"> </w:t>
      </w:r>
      <w:r w:rsidR="001C6579" w:rsidRPr="00077006">
        <w:rPr>
          <w:rFonts w:ascii="Arial" w:hAnsi="Arial" w:cs="Arial"/>
          <w:sz w:val="20"/>
          <w:szCs w:val="20"/>
        </w:rPr>
        <w:t xml:space="preserve">reported increases in the AOD concurrent with increases in TTE </w:t>
      </w:r>
      <w:r w:rsidR="00077006" w:rsidRPr="00077006">
        <w:rPr>
          <w:rFonts w:ascii="Arial" w:hAnsi="Arial" w:cs="Arial"/>
          <w:sz w:val="20"/>
          <w:szCs w:val="20"/>
        </w:rPr>
        <w:t xml:space="preserve">during CWR to exhaustion shorter than </w:t>
      </w:r>
      <w:r w:rsidR="001C6579" w:rsidRPr="00077006">
        <w:rPr>
          <w:rFonts w:ascii="Arial" w:hAnsi="Arial" w:cs="Arial"/>
          <w:sz w:val="20"/>
          <w:szCs w:val="20"/>
        </w:rPr>
        <w:t xml:space="preserve">2 min, likely because shorter bouts did not allow </w:t>
      </w:r>
      <w:r w:rsidR="00706292">
        <w:rPr>
          <w:rFonts w:ascii="Arial" w:hAnsi="Arial" w:cs="Arial"/>
          <w:sz w:val="20"/>
          <w:szCs w:val="20"/>
        </w:rPr>
        <w:t>a full depletion of AnC</w:t>
      </w:r>
      <w:r w:rsidR="001C6579" w:rsidRPr="00077006">
        <w:rPr>
          <w:rFonts w:ascii="Arial" w:hAnsi="Arial" w:cs="Arial"/>
          <w:sz w:val="20"/>
          <w:szCs w:val="20"/>
        </w:rPr>
        <w:t>.</w:t>
      </w:r>
      <w:r w:rsidR="00B73036" w:rsidRPr="00077006">
        <w:rPr>
          <w:rFonts w:ascii="Arial" w:hAnsi="Arial" w:cs="Arial"/>
          <w:sz w:val="20"/>
          <w:szCs w:val="20"/>
        </w:rPr>
        <w:t xml:space="preserve"> </w:t>
      </w:r>
      <w:r w:rsidR="00B54379">
        <w:rPr>
          <w:rFonts w:ascii="Arial" w:hAnsi="Arial" w:cs="Arial"/>
          <w:sz w:val="20"/>
          <w:szCs w:val="20"/>
        </w:rPr>
        <w:t>Since the CWR test at 127.5% V̇O</w:t>
      </w:r>
      <w:r w:rsidR="0072621A">
        <w:rPr>
          <w:rFonts w:ascii="Arial" w:hAnsi="Arial" w:cs="Arial"/>
          <w:sz w:val="20"/>
          <w:szCs w:val="20"/>
          <w:vertAlign w:val="subscript"/>
        </w:rPr>
        <w:t>2max</w:t>
      </w:r>
      <w:r w:rsidR="0072621A">
        <w:rPr>
          <w:rFonts w:ascii="Arial" w:hAnsi="Arial" w:cs="Arial"/>
          <w:sz w:val="20"/>
          <w:szCs w:val="20"/>
        </w:rPr>
        <w:t xml:space="preserve"> l</w:t>
      </w:r>
      <w:r w:rsidR="00B54379">
        <w:rPr>
          <w:rFonts w:ascii="Arial" w:hAnsi="Arial" w:cs="Arial"/>
          <w:sz w:val="20"/>
          <w:szCs w:val="20"/>
        </w:rPr>
        <w:t xml:space="preserve">asted </w:t>
      </w:r>
      <w:r w:rsidR="00B54379" w:rsidRPr="000D2DF9">
        <w:rPr>
          <w:rFonts w:ascii="Arial" w:hAnsi="Arial" w:cs="Arial"/>
          <w:sz w:val="20"/>
          <w:szCs w:val="20"/>
        </w:rPr>
        <w:t>~1.5 min</w:t>
      </w:r>
      <w:r w:rsidR="00B54379">
        <w:rPr>
          <w:rFonts w:ascii="Arial" w:hAnsi="Arial" w:cs="Arial"/>
          <w:sz w:val="20"/>
          <w:szCs w:val="20"/>
        </w:rPr>
        <w:t xml:space="preserve">, it is possible that AnC was not fully depleted at the time of </w:t>
      </w:r>
      <w:r w:rsidR="00B54379" w:rsidRPr="0089547F">
        <w:rPr>
          <w:rFonts w:ascii="Arial" w:hAnsi="Arial" w:cs="Arial"/>
          <w:sz w:val="20"/>
          <w:szCs w:val="20"/>
        </w:rPr>
        <w:t xml:space="preserve">exhaustion. </w:t>
      </w:r>
      <w:r w:rsidR="00595530" w:rsidRPr="0089547F">
        <w:rPr>
          <w:rFonts w:ascii="Arial" w:hAnsi="Arial" w:cs="Arial"/>
          <w:sz w:val="20"/>
          <w:szCs w:val="20"/>
        </w:rPr>
        <w:t>The finding of a</w:t>
      </w:r>
      <w:r w:rsidR="006F432E" w:rsidRPr="0089547F">
        <w:rPr>
          <w:rFonts w:ascii="Arial" w:hAnsi="Arial" w:cs="Arial"/>
          <w:sz w:val="20"/>
          <w:szCs w:val="20"/>
        </w:rPr>
        <w:t xml:space="preserve"> lowered AOD</w:t>
      </w:r>
      <w:r w:rsidR="00193A76" w:rsidRPr="0089547F">
        <w:rPr>
          <w:rFonts w:ascii="Arial" w:hAnsi="Arial" w:cs="Arial"/>
          <w:sz w:val="20"/>
          <w:szCs w:val="20"/>
          <w:vertAlign w:val="subscript"/>
        </w:rPr>
        <w:t>105</w:t>
      </w:r>
      <w:r w:rsidR="00193A76" w:rsidRPr="0089547F">
        <w:rPr>
          <w:rFonts w:ascii="Arial" w:hAnsi="Arial" w:cs="Arial"/>
          <w:sz w:val="20"/>
          <w:szCs w:val="20"/>
        </w:rPr>
        <w:t xml:space="preserve"> </w:t>
      </w:r>
      <w:r w:rsidR="006F432E" w:rsidRPr="0089547F">
        <w:rPr>
          <w:rFonts w:ascii="Arial" w:hAnsi="Arial" w:cs="Arial"/>
          <w:sz w:val="20"/>
          <w:szCs w:val="20"/>
        </w:rPr>
        <w:t>compared to AOD</w:t>
      </w:r>
      <w:r w:rsidR="00B73036" w:rsidRPr="0089547F">
        <w:rPr>
          <w:rFonts w:ascii="Arial" w:hAnsi="Arial" w:cs="Arial"/>
          <w:sz w:val="20"/>
          <w:szCs w:val="20"/>
          <w:vertAlign w:val="subscript"/>
        </w:rPr>
        <w:t>112</w:t>
      </w:r>
      <w:r w:rsidR="00B73036" w:rsidRPr="0089547F">
        <w:rPr>
          <w:rFonts w:ascii="Arial" w:hAnsi="Arial" w:cs="Arial"/>
          <w:sz w:val="20"/>
          <w:szCs w:val="20"/>
        </w:rPr>
        <w:t xml:space="preserve"> </w:t>
      </w:r>
      <w:r w:rsidR="006F432E" w:rsidRPr="0089547F">
        <w:rPr>
          <w:rFonts w:ascii="Arial" w:hAnsi="Arial" w:cs="Arial"/>
          <w:sz w:val="20"/>
          <w:szCs w:val="20"/>
        </w:rPr>
        <w:t>was</w:t>
      </w:r>
      <w:r w:rsidR="00595530" w:rsidRPr="0089547F">
        <w:rPr>
          <w:rFonts w:ascii="Arial" w:hAnsi="Arial" w:cs="Arial"/>
          <w:sz w:val="20"/>
          <w:szCs w:val="20"/>
        </w:rPr>
        <w:t xml:space="preserve">, however, </w:t>
      </w:r>
      <w:r w:rsidR="006F432E" w:rsidRPr="0089547F">
        <w:rPr>
          <w:rFonts w:ascii="Arial" w:hAnsi="Arial" w:cs="Arial"/>
          <w:sz w:val="20"/>
          <w:szCs w:val="20"/>
        </w:rPr>
        <w:t xml:space="preserve">somewhat unexpected. </w:t>
      </w:r>
      <w:r w:rsidR="0089547F" w:rsidRPr="0089547F">
        <w:rPr>
          <w:rFonts w:ascii="Arial" w:hAnsi="Arial" w:cs="Arial"/>
          <w:sz w:val="20"/>
          <w:szCs w:val="20"/>
        </w:rPr>
        <w:t>There are</w:t>
      </w:r>
      <w:r w:rsidR="005A096D" w:rsidRPr="0089547F">
        <w:rPr>
          <w:rFonts w:ascii="Arial" w:hAnsi="Arial" w:cs="Arial"/>
          <w:sz w:val="20"/>
          <w:szCs w:val="20"/>
        </w:rPr>
        <w:t xml:space="preserve"> various plausible reasons to explain </w:t>
      </w:r>
      <w:r w:rsidR="005B4128" w:rsidRPr="0089547F">
        <w:rPr>
          <w:rFonts w:ascii="Arial" w:hAnsi="Arial" w:cs="Arial"/>
          <w:sz w:val="20"/>
          <w:szCs w:val="20"/>
        </w:rPr>
        <w:t>the reduced</w:t>
      </w:r>
      <w:r w:rsidR="005A096D" w:rsidRPr="0089547F">
        <w:rPr>
          <w:rFonts w:ascii="Arial" w:hAnsi="Arial" w:cs="Arial"/>
          <w:sz w:val="20"/>
          <w:szCs w:val="20"/>
        </w:rPr>
        <w:t xml:space="preserve"> AOD observed at the lowest supramaximal intensity. First, e</w:t>
      </w:r>
      <w:r w:rsidR="006F432E" w:rsidRPr="0089547F">
        <w:rPr>
          <w:rFonts w:ascii="Arial" w:hAnsi="Arial" w:cs="Arial"/>
          <w:sz w:val="20"/>
          <w:szCs w:val="20"/>
        </w:rPr>
        <w:t xml:space="preserve">xhaustion </w:t>
      </w:r>
      <w:r w:rsidR="00B73036" w:rsidRPr="0089547F">
        <w:rPr>
          <w:rFonts w:ascii="Arial" w:hAnsi="Arial" w:cs="Arial"/>
          <w:sz w:val="20"/>
          <w:szCs w:val="20"/>
        </w:rPr>
        <w:t>in the AOD</w:t>
      </w:r>
      <w:r w:rsidR="00B73036" w:rsidRPr="0089547F">
        <w:rPr>
          <w:rFonts w:ascii="Arial" w:hAnsi="Arial" w:cs="Arial"/>
          <w:sz w:val="20"/>
          <w:szCs w:val="20"/>
          <w:vertAlign w:val="subscript"/>
        </w:rPr>
        <w:t>105</w:t>
      </w:r>
      <w:r w:rsidR="006F432E" w:rsidRPr="0089547F">
        <w:rPr>
          <w:rFonts w:ascii="Arial" w:hAnsi="Arial" w:cs="Arial"/>
          <w:sz w:val="20"/>
          <w:szCs w:val="20"/>
        </w:rPr>
        <w:t xml:space="preserve"> </w:t>
      </w:r>
      <w:r w:rsidR="00B73036" w:rsidRPr="0089547F">
        <w:rPr>
          <w:rFonts w:ascii="Arial" w:hAnsi="Arial" w:cs="Arial"/>
          <w:sz w:val="20"/>
          <w:szCs w:val="20"/>
        </w:rPr>
        <w:t>trial</w:t>
      </w:r>
      <w:r w:rsidR="006F432E" w:rsidRPr="0089547F">
        <w:rPr>
          <w:rFonts w:ascii="Arial" w:hAnsi="Arial" w:cs="Arial"/>
          <w:sz w:val="20"/>
          <w:szCs w:val="20"/>
          <w:vertAlign w:val="subscript"/>
        </w:rPr>
        <w:t xml:space="preserve"> </w:t>
      </w:r>
      <w:r w:rsidR="006F432E" w:rsidRPr="0089547F">
        <w:rPr>
          <w:rFonts w:ascii="Arial" w:hAnsi="Arial" w:cs="Arial"/>
          <w:sz w:val="20"/>
          <w:szCs w:val="20"/>
        </w:rPr>
        <w:t xml:space="preserve">occurred in ~4.44 min. </w:t>
      </w:r>
      <w:r w:rsidR="00B73036" w:rsidRPr="0089547F">
        <w:rPr>
          <w:rFonts w:ascii="Arial" w:hAnsi="Arial" w:cs="Arial"/>
          <w:sz w:val="20"/>
          <w:szCs w:val="20"/>
        </w:rPr>
        <w:t xml:space="preserve">Early studies </w:t>
      </w:r>
      <w:r w:rsidR="006F432E" w:rsidRPr="0089547F">
        <w:rPr>
          <w:rFonts w:ascii="Arial" w:hAnsi="Arial" w:cs="Arial"/>
          <w:sz w:val="20"/>
          <w:szCs w:val="20"/>
        </w:rPr>
        <w:t xml:space="preserve">reported </w:t>
      </w:r>
      <w:r w:rsidR="00247DE8" w:rsidRPr="0089547F">
        <w:rPr>
          <w:rFonts w:ascii="Arial" w:hAnsi="Arial" w:cs="Arial"/>
          <w:sz w:val="20"/>
          <w:szCs w:val="20"/>
        </w:rPr>
        <w:t xml:space="preserve">a </w:t>
      </w:r>
      <w:r w:rsidR="006F432E" w:rsidRPr="0089547F">
        <w:rPr>
          <w:rFonts w:ascii="Arial" w:hAnsi="Arial" w:cs="Arial"/>
          <w:sz w:val="20"/>
          <w:szCs w:val="20"/>
        </w:rPr>
        <w:t>constant AOD during square-wave-exercise bouts lasting up to 15 min</w:t>
      </w:r>
      <w:r w:rsidR="0046025B" w:rsidRPr="0089547F">
        <w:rPr>
          <w:rFonts w:ascii="Arial" w:hAnsi="Arial" w:cs="Arial"/>
          <w:sz w:val="20"/>
          <w:szCs w:val="20"/>
        </w:rPr>
        <w:fldChar w:fldCharType="begin" w:fldLock="1"/>
      </w:r>
      <w:r w:rsidR="002F6108">
        <w:rPr>
          <w:rFonts w:ascii="Arial" w:hAnsi="Arial" w:cs="Arial"/>
          <w:sz w:val="20"/>
          <w:szCs w:val="20"/>
        </w:rPr>
        <w:instrText>ADDIN CSL_CITATION { "citationItems" : [ { "id" : "ITEM-1", "itemData" : { "PMID" : "3356666", "abstract" : "We present a method for quantifying the anaerobic capacity based on determination of the maximal accumulated O2 deficit. The accumulated O2 deficit was determined for 11 subjects during 5 exhausting bouts of treadmill running lasting from 15 s to greater than 4 min. The accumulated O2 deficit increased with the duration for exhausting bouts lasting up to 2 min, but a leveling off was found for bouts lasting 2 min or more. Between-subject variation in the maximal accumulated O2 deficit ranged from 52 to 90 ml/kg. During exhausting exercise while subjects inspired air with reduced O2 content (O2 fraction = 13.5%), the maximal O2 uptake was 22% lower, whereas the accumulated O2 deficit remained unchanged. The precision of the method is 3 ml/kg. The method is based on estimation of the O2 demand by extrapolating the linear relationship between treadmill speed and O2 uptake at submaximal intensities. The slopes, which reflect running economy, varied by 16% between subjects, and the relationships had to be determined individually. This can be done either by measuring the O2 uptake at a minimum of 10 different submaximal intensities or by two measurements close to the maximal O2 uptake and by making use of a common Y-intercept of 5 ml.kg-1.min-1. By using these individual relationships the maximal accumulated O2 deficit, which appears to be a direct quantitative expression of the anaerobic capacity, can be calculated after measuring the O2 uptake during one exhausting bout of exercise lasting 2-3 min.", "author" : [ { "dropping-particle" : "", "family" : "Medb\u00f8", "given" : "J I", "non-dropping-particle" : "", "parse-names" : false, "suffix" : "" }, { "dropping-particle" : "", "family" : "Mohn", "given" : "A C", "non-dropping-particle" : "", "parse-names" : false, "suffix" : "" }, { "dropping-particle" : "", "family" : "Tabata", "given" : "I", "non-dropping-particle" : "", "parse-names" : false, "suffix" : "" }, { "dropping-particle" : "", "family" : "Bahr", "given" : "R", "non-dropping-particle" : "", "parse-names" : false, "suffix" : "" }, { "dropping-particle" : "", "family" : "Vaage", "given" : "O", "non-dropping-particle" : "", "parse-names" : false, "suffix" : "" }, { "dropping-particle" : "", "family" : "Sejersted", "given" : "O M", "non-dropping-particle" : "", "parse-names" : false, "suffix" : "" } ], "container-title" : "Journal of Applied Physiology", "id" : "ITEM-1", "issue" : "1", "issued" : { "date-parts" : [ [ "1988" ] ] }, "note" : "        From Duplicate 3 (                           Anaerobic capacity determined by maximal accumulated O2 deficit.                         - Medb\u00f8, J I; Mohn, A C; Tabata, I; Bahr, R; Vaage, O; Sejersted, O M )\n                \n        \n        \n      ", "page" : "50-60", "publisher" : "Am Physiological Soc", "title" : "Anaerobic capacity determined by maximal accumulated O2 deficit.", "type" : "article-journal", "volume" : "64" }, "uris" : [ "http://www.mendeley.com/documents/?uuid=0a332828-5b8b-4fe5-abda-55c68405f101" ] }, { "id" : "ITEM-2", "itemData" : { "author" : [ { "dropping-particle" : "", "family" : "Karlsson", "given" : "Jan", "non-dropping-particle" : "", "parse-names" : false, "suffix" : "" }, { "dropping-particle" : "", "family" : "Saltin", "given" : "Bengt", "non-dropping-particle" : "", "parse-names" : false, "suffix" : "" } ], "container-title" : "Journal of Applied Physiology", "id" : "ITEM-2", "issue" : "5", "issued" : { "date-parts" : [ [ "1970" ] ] }, "page" : "598-602", "title" : "Lactate , ATP , and CP in working muscles during exhaustive exercise in man.", "type" : "article-journal", "volume" : "29" }, "uris" : [ "http://www.mendeley.com/documents/?uuid=06c7f305-a865-46e6-9b78-c8a1daa85059" ] } ], "mendeley" : { "previouslyFormattedCitation" : "&lt;sup&gt;6,19&lt;/sup&gt;" }, "properties" : { "noteIndex" : 0 }, "schema" : "https://github.com/citation-style-language/schema/raw/master/csl-citation.json" }</w:instrText>
      </w:r>
      <w:r w:rsidR="0046025B" w:rsidRPr="0089547F">
        <w:rPr>
          <w:rFonts w:ascii="Arial" w:hAnsi="Arial" w:cs="Arial"/>
          <w:sz w:val="20"/>
          <w:szCs w:val="20"/>
        </w:rPr>
        <w:fldChar w:fldCharType="separate"/>
      </w:r>
      <w:r w:rsidR="002F6108" w:rsidRPr="002F6108">
        <w:rPr>
          <w:rFonts w:ascii="Arial" w:hAnsi="Arial" w:cs="Arial"/>
          <w:noProof/>
          <w:sz w:val="20"/>
          <w:szCs w:val="20"/>
          <w:vertAlign w:val="superscript"/>
        </w:rPr>
        <w:t>6,19</w:t>
      </w:r>
      <w:r w:rsidR="0046025B" w:rsidRPr="0089547F">
        <w:rPr>
          <w:rFonts w:ascii="Arial" w:hAnsi="Arial" w:cs="Arial"/>
          <w:sz w:val="20"/>
          <w:szCs w:val="20"/>
        </w:rPr>
        <w:fldChar w:fldCharType="end"/>
      </w:r>
      <w:r w:rsidR="006902FC" w:rsidRPr="0089547F">
        <w:rPr>
          <w:rFonts w:ascii="Arial" w:hAnsi="Arial" w:cs="Arial"/>
          <w:sz w:val="20"/>
          <w:szCs w:val="20"/>
        </w:rPr>
        <w:t xml:space="preserve">, although </w:t>
      </w:r>
      <w:r w:rsidR="006F432E" w:rsidRPr="0089547F">
        <w:rPr>
          <w:rFonts w:ascii="Arial" w:hAnsi="Arial" w:cs="Arial"/>
          <w:sz w:val="20"/>
          <w:szCs w:val="20"/>
        </w:rPr>
        <w:t xml:space="preserve">neither </w:t>
      </w:r>
      <w:r w:rsidR="00DD4778" w:rsidRPr="0089547F">
        <w:rPr>
          <w:rFonts w:ascii="Arial" w:hAnsi="Arial" w:cs="Arial"/>
          <w:sz w:val="20"/>
          <w:szCs w:val="20"/>
        </w:rPr>
        <w:t>of these studies</w:t>
      </w:r>
      <w:r w:rsidR="0046025B" w:rsidRPr="0089547F">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"Karlsson", "given" : "Jan", "non-dropping-particle" : "", "parse-names" : false, "suffix" : "" }, { "dropping-particle" : "", "family" : "Saltin", "given" : "Bengt", "non-dropping-particle" : "", "parse-names" : false, "suffix" : "" } ], "container-title" : "Journal of Applied Physiology", "id" : "ITEM-1", "issue" : "5", "issued" : { "date-parts" : [ [ "1970" ] ] }, "page" : "598-602", "title" : "Lactate , ATP , and CP in working muscles during exhaustive exercise in man.", "type" : "article-journal", "volume" : "29" }, "uris" : [ "http://www.mendeley.com/documents/?uuid=06c7f305-a865-46e6-9b78-c8a1daa85059" ] }, { "id" : "ITEM-2", "itemData" : { "PMID" : "3356666", "abstract" : "We present a method for quantifying the anaerobic capacity based on determination of the maximal accumulated O2 deficit. The accumulated O2 deficit was determined for 11 subjects during 5 exhausting bouts of treadmill running lasting from 15 s to greater than 4 min. The accumulated O2 deficit increased with the duration for exhausting bouts lasting up to 2 min, but a leveling off was found for bouts lasting 2 min or more. Between-subject variation in the maximal accumulated O2 deficit ranged from 52 to 90 ml/kg. During exhausting exercise while subjects inspired air with reduced O2 content (O2 fraction = 13.5%), the maximal O2 uptake was 22% lower, whereas the accumulated O2 deficit remained unchanged. The precision of the method is 3 ml/kg. The method is based on estimation of the O2 demand by extrapolating the linear relationship between treadmill speed and O2 uptake at submaximal intensities. The slopes, which reflect running economy, varied by 16% between subjects, and the relationships had to be determined individually. This can be done either by measuring the O2 uptake at a minimum of 10 different submaximal intensities or by two measurements close to the maximal O2 uptake and by making use of a common Y-intercept of 5 ml.kg-1.min-1. By using these individual relationships the maximal accumulated O2 deficit, which appears to be a direct quantitative expression of the anaerobic capacity, can be calculated after measuring the O2 uptake during one exhausting bout of exercise lasting 2-3 min.", "author" : [ { "dropping-particle" : "", "family" : "Medb\u00f8", "given" : "J I", "non-dropping-particle" : "", "parse-names" : false, "suffix" : "" }, { "dropping-particle" : "", "family" : "Mohn", "given" : "A C", "non-dropping-particle" : "", "parse-names" : false, "suffix" : "" }, { "dropping-particle" : "", "family" : "Tabata", "given" : "I", "non-dropping-particle" : "", "parse-names" : false, "suffix" : "" }, { "dropping-particle" : "", "family" : "Bahr", "given" : "R", "non-dropping-particle" : "", "parse-names" : false, "suffix" : "" }, { "dropping-particle" : "", "family" : "Vaage", "given" : "O", "non-dropping-particle" : "", "parse-names" : false, "suffix" : "" }, { "dropping-particle" : "", "family" : "Sejersted", "given" : "O M", "non-dropping-particle" : "", "parse-names" : false, "suffix" : "" } ], "container-title" : "Journal of Applied Physiology", "id" : "ITEM-2", "issue" : "1", "issued" : { "date-parts" : [ [ "1988" ] ] }, "note" : "        From Duplicate 3 (                           Anaerobic capacity determined by maximal accumulated O2 deficit.                         - Medb\u00f8, J I; Mohn, A C; Tabata, I; Bahr, R; Vaage, O; Sejersted, O M )\n                \n        \n        \n      ", "page" : "50-60", "publisher" : "Am Physiological Soc", "title" : "Anaerobic capacity determined by maximal accumulated O2 deficit.", "type" : "article-journal", "volume" : "64" }, "uris" : [ "http://www.mendeley.com/documents/?uuid=0a332828-5b8b-4fe5-abda-55c68405f101" ] } ], "mendeley" : { "previouslyFormattedCitation" : "&lt;sup&gt;6,19&lt;/sup&gt;" }, "properties" : { "noteIndex" : 0 }, "schema" : "https://github.com/citation-style-language/schema/raw/master/csl-citation.json" }</w:instrText>
      </w:r>
      <w:r w:rsidR="0046025B" w:rsidRPr="0089547F">
        <w:rPr>
          <w:rFonts w:ascii="Arial" w:hAnsi="Arial" w:cs="Arial"/>
          <w:sz w:val="20"/>
          <w:szCs w:val="20"/>
        </w:rPr>
        <w:fldChar w:fldCharType="separate"/>
      </w:r>
      <w:r w:rsidR="002F6108" w:rsidRPr="002F6108">
        <w:rPr>
          <w:rFonts w:ascii="Arial" w:hAnsi="Arial" w:cs="Arial"/>
          <w:noProof/>
          <w:sz w:val="20"/>
          <w:szCs w:val="20"/>
          <w:vertAlign w:val="superscript"/>
        </w:rPr>
        <w:t>6,19</w:t>
      </w:r>
      <w:r w:rsidR="0046025B" w:rsidRPr="0089547F">
        <w:rPr>
          <w:rFonts w:ascii="Arial" w:hAnsi="Arial" w:cs="Arial"/>
          <w:sz w:val="20"/>
          <w:szCs w:val="20"/>
        </w:rPr>
        <w:fldChar w:fldCharType="end"/>
      </w:r>
      <w:r w:rsidR="00B73036" w:rsidRPr="0089547F">
        <w:rPr>
          <w:rFonts w:ascii="Arial" w:hAnsi="Arial" w:cs="Arial"/>
          <w:sz w:val="20"/>
          <w:szCs w:val="20"/>
        </w:rPr>
        <w:t xml:space="preserve"> </w:t>
      </w:r>
      <w:r w:rsidR="006F432E" w:rsidRPr="0089547F">
        <w:rPr>
          <w:rFonts w:ascii="Arial" w:hAnsi="Arial" w:cs="Arial"/>
          <w:sz w:val="20"/>
          <w:szCs w:val="20"/>
        </w:rPr>
        <w:t>reported the actual intensity as a percentage of V̇O</w:t>
      </w:r>
      <w:r w:rsidR="006F432E" w:rsidRPr="0089547F">
        <w:rPr>
          <w:rFonts w:ascii="Arial" w:hAnsi="Arial" w:cs="Arial"/>
          <w:sz w:val="20"/>
          <w:szCs w:val="20"/>
          <w:vertAlign w:val="subscript"/>
        </w:rPr>
        <w:t>2max</w:t>
      </w:r>
      <w:r w:rsidR="00D43AA2">
        <w:rPr>
          <w:rFonts w:ascii="Arial" w:hAnsi="Arial" w:cs="Arial"/>
          <w:sz w:val="20"/>
          <w:szCs w:val="20"/>
        </w:rPr>
        <w:t xml:space="preserve">. Besides, </w:t>
      </w:r>
      <w:r w:rsidR="00D43AA2" w:rsidRPr="00D43AA2">
        <w:rPr>
          <w:rFonts w:ascii="Arial" w:hAnsi="Arial" w:cs="Arial"/>
          <w:sz w:val="20"/>
          <w:szCs w:val="20"/>
        </w:rPr>
        <w:t xml:space="preserve">the chosen exercise modality was running in the study of </w:t>
      </w:r>
      <w:r w:rsidR="00617446">
        <w:rPr>
          <w:rFonts w:ascii="Arial" w:hAnsi="Arial" w:cs="Arial"/>
          <w:sz w:val="20"/>
          <w:szCs w:val="20"/>
        </w:rPr>
        <w:t>Medbo et al.</w:t>
      </w:r>
      <w:r w:rsidR="00617446">
        <w:rPr>
          <w:rFonts w:ascii="Arial" w:hAnsi="Arial" w:cs="Arial"/>
          <w:sz w:val="20"/>
          <w:szCs w:val="20"/>
          <w:vertAlign w:val="superscript"/>
        </w:rPr>
        <w:t>6</w:t>
      </w:r>
      <w:r w:rsidR="00D43AA2" w:rsidRPr="00D43AA2">
        <w:rPr>
          <w:rFonts w:ascii="Arial" w:hAnsi="Arial" w:cs="Arial"/>
          <w:sz w:val="20"/>
          <w:szCs w:val="20"/>
        </w:rPr>
        <w:t xml:space="preserve"> instead of cycling in the current study and only three subjects participated in the study of </w:t>
      </w:r>
      <w:r w:rsidR="00617446" w:rsidRPr="00617446">
        <w:rPr>
          <w:rFonts w:ascii="Arial" w:hAnsi="Arial" w:cs="Arial"/>
          <w:sz w:val="20"/>
          <w:szCs w:val="20"/>
        </w:rPr>
        <w:t xml:space="preserve">Karlsson </w:t>
      </w:r>
      <w:r w:rsidR="00617446">
        <w:rPr>
          <w:rFonts w:ascii="Arial" w:hAnsi="Arial" w:cs="Arial"/>
          <w:sz w:val="20"/>
          <w:szCs w:val="20"/>
        </w:rPr>
        <w:t>and</w:t>
      </w:r>
      <w:r w:rsidR="00617446" w:rsidRPr="00617446">
        <w:rPr>
          <w:rFonts w:ascii="Arial" w:hAnsi="Arial" w:cs="Arial"/>
          <w:sz w:val="20"/>
          <w:szCs w:val="20"/>
        </w:rPr>
        <w:t xml:space="preserve"> Saltin</w:t>
      </w:r>
      <w:r w:rsidR="00617446" w:rsidRPr="003F57A2">
        <w:rPr>
          <w:rFonts w:ascii="Arial" w:hAnsi="Arial" w:cs="Arial"/>
          <w:sz w:val="20"/>
          <w:szCs w:val="20"/>
          <w:vertAlign w:val="superscript"/>
        </w:rPr>
        <w:t>19</w:t>
      </w:r>
      <w:r w:rsidR="00617446">
        <w:rPr>
          <w:rFonts w:ascii="Arial" w:hAnsi="Arial" w:cs="Arial"/>
          <w:sz w:val="20"/>
          <w:szCs w:val="20"/>
        </w:rPr>
        <w:t xml:space="preserve">. </w:t>
      </w:r>
      <w:r w:rsidR="005A096D" w:rsidRPr="0089547F">
        <w:rPr>
          <w:rFonts w:ascii="Arial" w:hAnsi="Arial" w:cs="Arial"/>
          <w:sz w:val="20"/>
          <w:szCs w:val="20"/>
        </w:rPr>
        <w:t>Secondly</w:t>
      </w:r>
      <w:r w:rsidR="00077006" w:rsidRPr="0089547F">
        <w:rPr>
          <w:rFonts w:ascii="Arial" w:hAnsi="Arial" w:cs="Arial"/>
          <w:sz w:val="20"/>
          <w:szCs w:val="20"/>
        </w:rPr>
        <w:t>, i</w:t>
      </w:r>
      <w:r w:rsidR="0098450E" w:rsidRPr="0089547F">
        <w:rPr>
          <w:rFonts w:ascii="Arial" w:hAnsi="Arial" w:cs="Arial"/>
          <w:sz w:val="20"/>
          <w:szCs w:val="20"/>
        </w:rPr>
        <w:t xml:space="preserve">t has been suggested that </w:t>
      </w:r>
      <w:r w:rsidR="007334C4" w:rsidRPr="0089547F">
        <w:rPr>
          <w:rFonts w:ascii="Arial" w:hAnsi="Arial" w:cs="Arial"/>
          <w:sz w:val="20"/>
          <w:szCs w:val="20"/>
        </w:rPr>
        <w:t xml:space="preserve">the MAOD </w:t>
      </w:r>
      <w:r w:rsidR="0098450E" w:rsidRPr="0089547F">
        <w:rPr>
          <w:rFonts w:ascii="Arial" w:hAnsi="Arial" w:cs="Arial"/>
          <w:sz w:val="20"/>
          <w:szCs w:val="20"/>
        </w:rPr>
        <w:t xml:space="preserve">is reached </w:t>
      </w:r>
      <w:r w:rsidR="007334C4" w:rsidRPr="0089547F">
        <w:rPr>
          <w:rFonts w:ascii="Arial" w:hAnsi="Arial" w:cs="Arial"/>
          <w:sz w:val="20"/>
          <w:szCs w:val="20"/>
        </w:rPr>
        <w:t>during</w:t>
      </w:r>
      <w:r w:rsidR="0098450E" w:rsidRPr="0089547F">
        <w:rPr>
          <w:rFonts w:ascii="Arial" w:hAnsi="Arial" w:cs="Arial"/>
          <w:sz w:val="20"/>
          <w:szCs w:val="20"/>
        </w:rPr>
        <w:t xml:space="preserve"> </w:t>
      </w:r>
      <w:r w:rsidR="00C54028" w:rsidRPr="0089547F">
        <w:rPr>
          <w:rFonts w:ascii="Arial" w:hAnsi="Arial" w:cs="Arial"/>
          <w:sz w:val="20"/>
          <w:szCs w:val="20"/>
        </w:rPr>
        <w:t xml:space="preserve">an exercise protocol that best simulates </w:t>
      </w:r>
      <w:r w:rsidR="0098450E" w:rsidRPr="0089547F">
        <w:rPr>
          <w:rFonts w:ascii="Arial" w:hAnsi="Arial" w:cs="Arial"/>
          <w:sz w:val="20"/>
          <w:szCs w:val="20"/>
        </w:rPr>
        <w:t xml:space="preserve">the </w:t>
      </w:r>
      <w:r w:rsidR="00C54028" w:rsidRPr="0089547F">
        <w:rPr>
          <w:rFonts w:ascii="Arial" w:hAnsi="Arial" w:cs="Arial"/>
          <w:sz w:val="20"/>
          <w:szCs w:val="20"/>
        </w:rPr>
        <w:t xml:space="preserve">athlete’s actual </w:t>
      </w:r>
      <w:r w:rsidR="006902FC" w:rsidRPr="0089547F">
        <w:rPr>
          <w:rFonts w:ascii="Arial" w:hAnsi="Arial" w:cs="Arial"/>
          <w:sz w:val="20"/>
          <w:szCs w:val="20"/>
        </w:rPr>
        <w:t>competitive</w:t>
      </w:r>
      <w:r w:rsidR="0098450E" w:rsidRPr="0089547F">
        <w:rPr>
          <w:rFonts w:ascii="Arial" w:hAnsi="Arial" w:cs="Arial"/>
          <w:sz w:val="20"/>
          <w:szCs w:val="20"/>
        </w:rPr>
        <w:t xml:space="preserve"> event</w:t>
      </w:r>
      <w:r w:rsidR="00806C1D" w:rsidRPr="0089547F">
        <w:rPr>
          <w:rFonts w:ascii="Arial" w:hAnsi="Arial" w:cs="Arial"/>
          <w:sz w:val="20"/>
          <w:szCs w:val="20"/>
        </w:rPr>
        <w:t>.</w:t>
      </w:r>
      <w:r w:rsidR="0046025B" w:rsidRPr="0089547F">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"10.1055/s-2007-973050", "ISSN" : "0172-4622", "PMID" : "8776208", "abstract" : "This study examined the relationship between the time required to fully utilise the maximal accumulated oxygen deficit (MAOD) and event specificity of track cyclists. Twelve track endurance and 6 sprint high performance track cyclists performed four treatments of 70 s, 120 s, 300 s and 115% VO2max of maximal cycling on an air-braked ergometer. Peak blood lactate was measured immediately after each test with VO2 kinetics being assessed during the 115% VO2max time to exhaustion test. When the two cycling groups were combined there was no significant difference in the MAOD when assessed under the four different exercise durations. However, when the groups were analysed separately the following results were apparent: (1) the sprint cyclists achieved a significantly greater MAOD (66.9 +/- 2.2 ml.kg-1) compared to the track endurance cyclists (57.6 +/- 6.7 ml.kg-1) when a 70 s test duration was employed (2) even though the track endurance cyclists achieved their greatest MAOD during the 300 s test protocol (62.1 +/- 11.0 ml.kg-1), it was not significantly different to the MAOD's measured during the three other test durations and (3) the sprint cyclists recorded their greatest MAOD during the 70 s supramaximal test protocol (66.9 +/- 2.2 ml.kg-1). This was not significantly different to the 120 s test MAOD, but it was significantly higher than the MAOD values recorded during the 115% VO2max and 300 s test durations. There was no significant difference between the two groups in the peak post-exercise blood lactate concentrations for any of the tests and only the 70 s test produced a significant correlation between peak blood lactate and the MAOD. The VO2 kinetics (VO2 t1/2) of the sprinters was significantly slower than that of the track endurance cyclists (26.3 +/- 2.3 vs 23.9 +/- 2.8 s.). The findings of this study demonstrate that sprint cyclists can fully express their anaerobic capacity within an event specific 70 s all-out test and that these cyclists progressively decrease their anaerobic capacity during a 120 s, 115% VO2max (mean time = 210 s) or 300 s test, despite giving all-out efforts. Conversely, track endurance cyclists achieve their highest mean score during an event specific 300 s test and their lowest during a 70 s test. These findings have important implications when testing high performance cyclists for determination of MAOD, with the implication that it is necessary to assess MAOD under exercise conditions (i.e., duration, pacing) specific t\u2026", "author" : [ { "dropping-particle" : "", "family" : "Craig", "given" : "N P", "non-dropping-particle" : "", "parse-names" : false, "suffix" : "" }, { "dropping-particle" : "", "family" : "Norton", "given" : "K I", "non-dropping-particle" : "", "parse-names" : false, "suffix" : "" }, { "dropping-particle" : "", "family" : "Conyers", "given" : "R a", "non-dropping-particle" : "", "parse-names" : false, "suffix" : "" }, { "dropping-particle" : "", "family" : "Woolford", "given" : "S M", "non-dropping-particle" : "", "parse-names" : false, "suffix" : "" }, { "dropping-particle" : "", "family" : "Bourdon", "given" : "P C", "non-dropping-particle" : "", "parse-names" : false, "suffix" : "" }, { "dropping-particle" : "", "family" : "Stanef", "given" : "T", "non-dropping-particle" : "", "parse-names" : false, "suffix" : "" }, { "dropping-particle" : "", "family" : "Walsh", "given" : "C B", "non-dropping-particle" : "", "parse-names" : false, "suffix" : "" } ], "container-title" : "International Journal of Sports Medicine", "id" : "ITEM-1", "issue" : "8", "issued" : { "date-parts" : [ [ "1995", "11" ] ] }, "page" : "534-40", "title" : "Influence of test duration and event specificity on maximal accumulated oxygen deficit of high performance track cyclists.", "type" : "article-journal", "volume" : "16" }, "uris" : [ "http://www.mendeley.com/documents/?uuid=1e63a6a8-0192-47b7-b859-152958772cf0" ] }, { "id" : "ITEM-2", "itemData" : { "DOI" : "10.2165/11530390-000000000-00000", "PMID" : "20364874", "abstract" : "The maximal accumulated oxygen deficit (MAOD) method has been extensively, but unfortunately not very methodically, used; the procedure used to determine the MAOD varies considerably. Therefore, this review evaluates the effect of different numbers and durations of submaximal exercise bouts on the linear power output (PO)-oxygen uptake ((.)VO2) relationship and thus the MAOD. Changing the number and duration of the submaximal exercise bouts substantially influences the calculated MAOD when relatively long submaximal exercise bouts are used and no fixed value of the y-intercept is forced into the linear regression line. This is most likely due to non-linearity of the PO-(.)VO2 relationship for exercise intensities above the lactate threshold (LT). Non-linearity of the PO-(.)VO2 relationship is probably caused by the development of a slow component in (.)VO2 during submaximal exercise at intensities above the LT. Thus, it is important to standardize the number, duration and intensity of submaximal exercise bouts necessary to establish the PO-(.)VO2 relationship. Beyond changing the number and duration of the submaximal exercise bouts, the effect of different supramaximal exercise bouts on the calculated MAOD has been investigated. While it has become clear that different exercise protocols result in relatively similar values of the MAOD, a closer look at individual data suggests that it may be important to choose an exercise protocol that is representative of the athlete's event. The validity of the MAOD method was studied by different authors comparing the MAOD with metabolic measurements of anaerobic adenosine triphosphate (ATP) production. The main limitation with the metabolic measurements of anaerobic ATP production from muscle biopsy data is that the active muscle mass is unknown, which makes it hard to accurately study the validity of the MAOD method. From the studies that evaluated the reliability of the MAOD method it is clear that the MAOD method may not be a reliable measure of anaerobic capacity. From these findings it can be concluded that the MAOD method may have limitations as a valid and reliable measure of anaerobic capacity and needs to be further improved. We suggest the use of 10 x 4 minute submaximal exercise bouts and a fixed value of the y-intercept for the construction of the linear PO-(.)VO2 relationship, after which the MAOD can be determined during a supramaximal exercise protocol specific for the athlete's event. This method wi\u2026", "author" : [ { "dropping-particle" : "", "family" : "Noordhof", "given" : "DA", "non-dropping-particle" : "", "parse-names" : false, "suffix" : "" }, { "dropping-particle" : "", "family" : "Koning", "given" : "J J", "non-dropping-particle" : "de", "parse-names" : false, "suffix" : "" }, { "dropping-particle" : "", "family" : "Foster", "given" : "C", "non-dropping-particle" : "", "parse-names" : false, "suffix" : "" } ], "container-title" : "Sports Medicine", "id" : "ITEM-2", "issue" : "4", "issued" : { "date-parts" : [ [ "2010" ] ] }, "note" : "        From Duplicate 2 ( \n        \n\n        \n\n        \n          \n\n        \n        \n          The maximal accumulated oxygen deficit method: a valid and reliable measure of anaerobic capacity?\n        \n        \n          \n\n        \n        \n\n        \n\n         - Noordhof, Dionne A; De Koning, Jos J; Foster, Carl )\n\n          \n\n        \n        \n\n        \n\n        \n\n        \n\n        \n\n        \n\n        \n\n      ", "page" : "285-302", "title" : "The maximal accumulated oxygen deficit method: a valid and reliable measure of anaerobic capacity?", "type" : "article-journal", "volume" : "40" }, "uris" : [ "http://www.mendeley.com/documents/?uuid=899e4fff-3857-4aa3-acd6-f088c0ae1dab" ] } ], "mendeley" : { "previouslyFormattedCitation" : "&lt;sup&gt;3,20&lt;/sup&gt;" }, "properties" : { "noteIndex" : 0 }, "schema" : "https://github.com/citation-style-language/schema/raw/master/csl-citation.json" }</w:instrText>
      </w:r>
      <w:r w:rsidR="0046025B" w:rsidRPr="0089547F">
        <w:rPr>
          <w:rFonts w:ascii="Arial" w:hAnsi="Arial" w:cs="Arial"/>
          <w:sz w:val="20"/>
          <w:szCs w:val="20"/>
        </w:rPr>
        <w:fldChar w:fldCharType="separate"/>
      </w:r>
      <w:r w:rsidR="002F6108" w:rsidRPr="002F6108">
        <w:rPr>
          <w:rFonts w:ascii="Arial" w:hAnsi="Arial" w:cs="Arial"/>
          <w:noProof/>
          <w:sz w:val="20"/>
          <w:szCs w:val="20"/>
          <w:vertAlign w:val="superscript"/>
        </w:rPr>
        <w:t>3,20</w:t>
      </w:r>
      <w:r w:rsidR="0046025B" w:rsidRPr="0089547F">
        <w:rPr>
          <w:rFonts w:ascii="Arial" w:hAnsi="Arial" w:cs="Arial"/>
          <w:sz w:val="20"/>
          <w:szCs w:val="20"/>
        </w:rPr>
        <w:fldChar w:fldCharType="end"/>
      </w:r>
      <w:r w:rsidR="000F14EC" w:rsidRPr="0089547F">
        <w:rPr>
          <w:rFonts w:ascii="Arial" w:hAnsi="Arial" w:cs="Arial"/>
          <w:sz w:val="20"/>
          <w:szCs w:val="20"/>
        </w:rPr>
        <w:t xml:space="preserve"> </w:t>
      </w:r>
      <w:r w:rsidR="00933E9F" w:rsidRPr="0089547F">
        <w:rPr>
          <w:rFonts w:ascii="Arial" w:hAnsi="Arial" w:cs="Arial"/>
          <w:sz w:val="20"/>
          <w:szCs w:val="20"/>
        </w:rPr>
        <w:t>Using time-trials to determine AOD, however, might be affected by  pacing strategies.</w:t>
      </w:r>
      <w:r w:rsidR="0046025B" w:rsidRPr="0089547F">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"10.1111/j.1600-0838.2007.00725.x", "ISSN" : "1600-0838", "abstract" : "Seven male subjects completed cycle exercise bouts to the limit of tolerance on three occasions: (1) at a constant work rate (340+/-57 W; even-pace strategy; ES); (2) at a work rate that was initially 10% lower than that in the ES trial but which then increased with time such that it was 10% above that in the ES trial after 120 s of exercise (slow-start strategy; SS); and, (3) at a work rate that was initially 10% higher than that in the ES trial but which then decreased with time such that it was 10% below that in the ES trial after 120 s of exercise (fast-start strategy; FS). The expected time to exhaustion predicted from the pre-established power-time relationship was 120 s in all three conditions. However, the time to exhaustion was significantly greater (P&lt;0.05) for the FS (174+/-56 s) compared with the ES (128+/-21 s) and SS (128+/-30 s) conditions. In the FS condition, (.)VO2 increased more rapidly toward its peak such that the total O2 consumed in the first 120 s of exercise was greater (ES: 5.15+/-0.78; SS: 5.07+/-0.83; FS: 5.36+/-0.84 L; P&lt;0.05 for FS vs ES and SS). These results suggest that a fast-start pacing strategy might enhance exercise tolerance by increasing the oxidative contribution to energy turnover and hence \"sparing\" some of the finite anaerobic capacity across the transition to high-intensity exercise.", "author" : [ { "dropping-particle" : "", "family" : "Jones", "given" : "A M", "non-dropping-particle" : "", "parse-names" : false, "suffix" : "" }, { "dropping-particle" : "", "family" : "Wilkerson", "given" : "D P", "non-dropping-particle" : "", "parse-names" : false, "suffix" : "" }, { "dropping-particle" : "", "family" : "Vanhatalo", "given" : "A", "non-dropping-particle" : "", "parse-names" : false, "suffix" : "" }, { "dropping-particle" : "", "family" : "Burnley", "given" : "M", "non-dropping-particle" : "", "parse-names" : false, "suffix" : "" } ], "container-title" : "Scandinavian journal of medicine &amp; science in sports", "id" : "ITEM-1", "issue" : "5", "issued" : { "date-parts" : [ [ "2008", "10" ] ] }, "page" : "615-626", "title" : "Influence of pacing strategy on O2 uptake and exercise tolerance", "type" : "article-journal", "volume" : "18" }, "uris" : [ "http://www.mendeley.com/documents/?uuid=9b2d2d50-b3a2-4749-941c-acf2108959ea" ] } ], "mendeley" : { "previouslyFormattedCitation" : "&lt;sup&gt;21&lt;/sup&gt;" }, "properties" : { "noteIndex" : 0 }, "schema" : "https://github.com/citation-style-language/schema/raw/master/csl-citation.json" }</w:instrText>
      </w:r>
      <w:r w:rsidR="0046025B" w:rsidRPr="0089547F">
        <w:rPr>
          <w:rFonts w:ascii="Arial" w:hAnsi="Arial" w:cs="Arial"/>
          <w:sz w:val="20"/>
          <w:szCs w:val="20"/>
        </w:rPr>
        <w:fldChar w:fldCharType="separate"/>
      </w:r>
      <w:r w:rsidR="002F6108" w:rsidRPr="002F6108">
        <w:rPr>
          <w:rFonts w:ascii="Arial" w:hAnsi="Arial" w:cs="Arial"/>
          <w:noProof/>
          <w:sz w:val="20"/>
          <w:szCs w:val="20"/>
          <w:vertAlign w:val="superscript"/>
        </w:rPr>
        <w:t>21</w:t>
      </w:r>
      <w:r w:rsidR="0046025B" w:rsidRPr="0089547F">
        <w:rPr>
          <w:rFonts w:ascii="Arial" w:hAnsi="Arial" w:cs="Arial"/>
          <w:sz w:val="20"/>
          <w:szCs w:val="20"/>
        </w:rPr>
        <w:fldChar w:fldCharType="end"/>
      </w:r>
      <w:r w:rsidR="00933E9F" w:rsidRPr="0089547F">
        <w:rPr>
          <w:rFonts w:ascii="Arial" w:hAnsi="Arial" w:cs="Arial"/>
          <w:sz w:val="20"/>
          <w:szCs w:val="20"/>
        </w:rPr>
        <w:t xml:space="preserve"> Moreover, the AOD </w:t>
      </w:r>
      <w:r w:rsidR="002D0323" w:rsidRPr="0089547F">
        <w:rPr>
          <w:rFonts w:ascii="Arial" w:hAnsi="Arial" w:cs="Arial"/>
          <w:sz w:val="20"/>
          <w:szCs w:val="20"/>
        </w:rPr>
        <w:t xml:space="preserve">cannot be determined during </w:t>
      </w:r>
      <w:r w:rsidR="00C54028" w:rsidRPr="0089547F">
        <w:rPr>
          <w:rFonts w:ascii="Arial" w:hAnsi="Arial" w:cs="Arial"/>
          <w:sz w:val="20"/>
          <w:szCs w:val="20"/>
        </w:rPr>
        <w:t>long events</w:t>
      </w:r>
      <w:r w:rsidR="007334C4" w:rsidRPr="0089547F">
        <w:rPr>
          <w:rFonts w:ascii="Arial" w:hAnsi="Arial" w:cs="Arial"/>
          <w:sz w:val="20"/>
          <w:szCs w:val="20"/>
        </w:rPr>
        <w:t xml:space="preserve"> because they are performed at</w:t>
      </w:r>
      <w:r w:rsidR="006902FC" w:rsidRPr="0089547F">
        <w:rPr>
          <w:rFonts w:ascii="Arial" w:hAnsi="Arial" w:cs="Arial"/>
          <w:sz w:val="20"/>
          <w:szCs w:val="20"/>
        </w:rPr>
        <w:t xml:space="preserve"> submaximal</w:t>
      </w:r>
      <w:r w:rsidR="002D0323" w:rsidRPr="0089547F">
        <w:rPr>
          <w:rFonts w:ascii="Arial" w:hAnsi="Arial" w:cs="Arial"/>
          <w:sz w:val="20"/>
          <w:szCs w:val="20"/>
        </w:rPr>
        <w:t xml:space="preserve"> intensities</w:t>
      </w:r>
      <w:r w:rsidR="005A096D" w:rsidRPr="0089547F">
        <w:rPr>
          <w:rFonts w:ascii="Arial" w:hAnsi="Arial" w:cs="Arial"/>
          <w:sz w:val="20"/>
          <w:szCs w:val="20"/>
        </w:rPr>
        <w:t xml:space="preserve"> just above the critical power,</w:t>
      </w:r>
      <w:r w:rsidR="0046025B" w:rsidRPr="0089547F">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"10.1007/s00421-003-0870-y", "ISSN" : "1439-6319", "abstract" : "The concept of the accumulated O(2) deficit (AOD) assumes that the O(2) deficit increases monotonically with increasing work rate (WR), to plateau at the maximum AOD, and is based on linear extrapolation of the relationship between measured steady-state oxygen uptake ( VO(2)) and WR for moderate exercise. However, for high WRs, the measured VO(2) increases above that expected from such linear extrapolation, reflecting the superimposition of a \"slow component\" on the fundamental VO(2) mono-exponential kinetics. We were therefore interested in determining the effect of the VO(2) slow component on the computed AOD. Ten subjects [31 (12) years] performed square-wave cycle ergometry of moderate (40%, 60%, 80% and 90% ), heavy (40%Delta), very heavy (80%Delta) and severe (110% VO(2)(peak)) intensities for 10-15 min, theta(L)where is the estimated lactate threshold and Delta is the WR difference between and VO(2)(peak). VO(2) was determined breath-by-breath. Projected \"steady-state\" VO(2) values were determined from sub- tests. The measured VO(2) exceeded the projected value after approximately 3 min for both heavy and very heavy intensity exercise. This led to the AOD actually becoming negative. Thus, for heavy exercise, while the AOD was positive [0.63 (0.41) l] at 5 min, it was negative by 10 min [-0.61 (1.05) l], and more so by 15 min [-1.70 (1.64) l]. For the very heavy WRs, the AOD was [0.42 (0.67) l] by 5 min and reached -2.68 (2.09) l at exhaustion. For severe exercise, however, the AOD at exhaustion was positive in each case: +1.69 (0.39) l. We therefore conclude that the assumptions underlying the computation of the AOD are invalid for heavy and very heavy cycle ergometry (at least). Physiological inferences, such as the \"anaerobic work capacity\", are therefore prone to misinterpretation.", "author" : [ { "dropping-particle" : "", "family" : "Ozyener", "given" : "F", "non-dropping-particle" : "", "parse-names" : false, "suffix" : "" }, { "dropping-particle" : "", "family" : "Rossiter", "given" : "H B", "non-dropping-particle" : "", "parse-names" : false, "suffix" : "" }, { "dropping-particle" : "", "family" : "Ward", "given" : "S A", "non-dropping-particle" : "", "parse-names" : false, "suffix" : "" }, { "dropping-particle" : "", "family" : "Whipp", "given" : "B J", "non-dropping-particle" : "", "parse-names" : false, "suffix" : "" } ], "container-title" : "European journal of applied physiology", "id" : "ITEM-1", "issue" : "1-2", "issued" : { "date-parts" : [ [ "2003", "9" ] ] }, "page" : "185-190", "title" : "Negative accumulated oxygen deficit during heavy and very heavy intensity cycle ergometry in humans", "type" : "article-journal", "volume" : "90" }, "uris" : [ "http://www.mendeley.com/documents/?uuid=a7e687e4-44c9-470c-a391-0c9372673d6f" ] } ], "mendeley" : { "previouslyFormattedCitation" : "&lt;sup&gt;8&lt;/sup&gt;" }, "properties" : { "noteIndex" : 0 }, "schema" : "https://github.com/citation-style-language/schema/raw/master/csl-citation.json" }</w:instrText>
      </w:r>
      <w:r w:rsidR="0046025B" w:rsidRPr="0089547F">
        <w:rPr>
          <w:rFonts w:ascii="Arial" w:hAnsi="Arial" w:cs="Arial"/>
          <w:sz w:val="20"/>
          <w:szCs w:val="20"/>
        </w:rPr>
        <w:fldChar w:fldCharType="separate"/>
      </w:r>
      <w:r w:rsidR="002F6108" w:rsidRPr="002F6108">
        <w:rPr>
          <w:rFonts w:ascii="Arial" w:hAnsi="Arial" w:cs="Arial"/>
          <w:noProof/>
          <w:sz w:val="20"/>
          <w:szCs w:val="20"/>
          <w:vertAlign w:val="superscript"/>
        </w:rPr>
        <w:t>8</w:t>
      </w:r>
      <w:r w:rsidR="0046025B" w:rsidRPr="0089547F">
        <w:rPr>
          <w:rFonts w:ascii="Arial" w:hAnsi="Arial" w:cs="Arial"/>
          <w:sz w:val="20"/>
          <w:szCs w:val="20"/>
        </w:rPr>
        <w:fldChar w:fldCharType="end"/>
      </w:r>
      <w:r w:rsidR="002D0323" w:rsidRPr="0089547F">
        <w:rPr>
          <w:rFonts w:ascii="Arial" w:hAnsi="Arial" w:cs="Arial"/>
          <w:sz w:val="20"/>
          <w:szCs w:val="20"/>
        </w:rPr>
        <w:t xml:space="preserve"> </w:t>
      </w:r>
      <w:r w:rsidR="005A096D" w:rsidRPr="0089547F">
        <w:rPr>
          <w:rFonts w:ascii="Arial" w:hAnsi="Arial" w:cs="Arial"/>
          <w:sz w:val="20"/>
          <w:szCs w:val="20"/>
        </w:rPr>
        <w:t>despite an increased contribution from anaerobic energy sources. Thirdly</w:t>
      </w:r>
      <w:r w:rsidR="006902FC" w:rsidRPr="0089547F">
        <w:rPr>
          <w:rFonts w:ascii="Arial" w:hAnsi="Arial" w:cs="Arial"/>
          <w:sz w:val="20"/>
          <w:szCs w:val="20"/>
        </w:rPr>
        <w:t xml:space="preserve">, </w:t>
      </w:r>
      <w:r w:rsidR="005C7EBE" w:rsidRPr="0089547F">
        <w:rPr>
          <w:rFonts w:ascii="Arial" w:hAnsi="Arial" w:cs="Arial"/>
          <w:sz w:val="20"/>
          <w:szCs w:val="20"/>
        </w:rPr>
        <w:t xml:space="preserve">we assumed a linear relationship between </w:t>
      </w:r>
      <w:r w:rsidR="00B250BF" w:rsidRPr="0089547F">
        <w:rPr>
          <w:rFonts w:ascii="Arial" w:hAnsi="Arial" w:cs="Arial"/>
          <w:sz w:val="20"/>
          <w:szCs w:val="20"/>
        </w:rPr>
        <w:t>V̇O</w:t>
      </w:r>
      <w:r w:rsidR="00B250BF" w:rsidRPr="0089547F">
        <w:rPr>
          <w:rFonts w:ascii="Arial" w:hAnsi="Arial" w:cs="Arial"/>
          <w:sz w:val="20"/>
          <w:szCs w:val="20"/>
          <w:vertAlign w:val="subscript"/>
        </w:rPr>
        <w:t>2</w:t>
      </w:r>
      <w:r w:rsidR="005C7EBE" w:rsidRPr="0089547F">
        <w:rPr>
          <w:rFonts w:ascii="Arial" w:hAnsi="Arial" w:cs="Arial"/>
          <w:sz w:val="20"/>
          <w:szCs w:val="20"/>
        </w:rPr>
        <w:t xml:space="preserve"> and power output, which implies </w:t>
      </w:r>
      <w:r w:rsidR="00B250BF" w:rsidRPr="0089547F">
        <w:rPr>
          <w:rFonts w:ascii="Arial" w:hAnsi="Arial" w:cs="Arial"/>
          <w:sz w:val="20"/>
          <w:szCs w:val="20"/>
        </w:rPr>
        <w:t xml:space="preserve">that </w:t>
      </w:r>
      <w:r w:rsidR="00C9506F" w:rsidRPr="0089547F">
        <w:rPr>
          <w:rFonts w:ascii="Arial" w:hAnsi="Arial" w:cs="Arial"/>
          <w:sz w:val="20"/>
          <w:szCs w:val="20"/>
        </w:rPr>
        <w:t>efficiency is not affected by intensity</w:t>
      </w:r>
      <w:r w:rsidR="005C7EBE" w:rsidRPr="006923E9">
        <w:rPr>
          <w:rFonts w:ascii="Arial" w:hAnsi="Arial" w:cs="Arial"/>
          <w:sz w:val="20"/>
          <w:szCs w:val="20"/>
        </w:rPr>
        <w:t xml:space="preserve">. </w:t>
      </w:r>
      <w:r w:rsidR="00595530" w:rsidRPr="006923E9">
        <w:rPr>
          <w:rFonts w:ascii="Arial" w:hAnsi="Arial" w:cs="Arial"/>
          <w:sz w:val="20"/>
          <w:szCs w:val="20"/>
        </w:rPr>
        <w:t xml:space="preserve">However, </w:t>
      </w:r>
      <w:r w:rsidR="000727F9" w:rsidRPr="006923E9">
        <w:rPr>
          <w:rFonts w:ascii="Arial" w:hAnsi="Arial" w:cs="Arial"/>
          <w:sz w:val="20"/>
          <w:szCs w:val="20"/>
        </w:rPr>
        <w:t>there is evidence that</w:t>
      </w:r>
      <w:r w:rsidR="00595530" w:rsidRPr="006923E9">
        <w:rPr>
          <w:rFonts w:ascii="Arial" w:hAnsi="Arial" w:cs="Arial"/>
          <w:sz w:val="20"/>
          <w:szCs w:val="20"/>
        </w:rPr>
        <w:t xml:space="preserve"> gross efficiency</w:t>
      </w:r>
      <w:r w:rsidR="004B170E" w:rsidRPr="006923E9">
        <w:rPr>
          <w:rFonts w:ascii="Arial" w:hAnsi="Arial" w:cs="Arial"/>
          <w:sz w:val="20"/>
          <w:szCs w:val="20"/>
        </w:rPr>
        <w:t xml:space="preserve"> decreases </w:t>
      </w:r>
      <w:r w:rsidR="000727F9" w:rsidRPr="006923E9">
        <w:rPr>
          <w:rFonts w:ascii="Arial" w:hAnsi="Arial" w:cs="Arial"/>
          <w:sz w:val="20"/>
          <w:szCs w:val="20"/>
        </w:rPr>
        <w:t>as the intensity of</w:t>
      </w:r>
      <w:r w:rsidR="004B170E" w:rsidRPr="006923E9">
        <w:rPr>
          <w:rFonts w:ascii="Arial" w:hAnsi="Arial" w:cs="Arial"/>
          <w:sz w:val="20"/>
          <w:szCs w:val="20"/>
        </w:rPr>
        <w:t xml:space="preserve"> exercise</w:t>
      </w:r>
      <w:r w:rsidR="000727F9" w:rsidRPr="006923E9">
        <w:rPr>
          <w:rFonts w:ascii="Arial" w:hAnsi="Arial" w:cs="Arial"/>
          <w:sz w:val="20"/>
          <w:szCs w:val="20"/>
        </w:rPr>
        <w:t xml:space="preserve"> increases</w:t>
      </w:r>
      <w:r w:rsidR="00933E9F" w:rsidRPr="006923E9">
        <w:rPr>
          <w:rFonts w:ascii="Arial" w:hAnsi="Arial" w:cs="Arial"/>
          <w:sz w:val="20"/>
          <w:szCs w:val="20"/>
        </w:rPr>
        <w:t>.</w:t>
      </w:r>
      <w:r w:rsidR="0046025B" w:rsidRPr="006923E9">
        <w:rPr>
          <w:rFonts w:ascii="Arial" w:hAnsi="Arial" w:cs="Arial"/>
          <w:sz w:val="20"/>
          <w:szCs w:val="20"/>
        </w:rPr>
        <w:fldChar w:fldCharType="begin" w:fldLock="1"/>
      </w:r>
      <w:r w:rsidR="007858F9" w:rsidRPr="006923E9">
        <w:rPr>
          <w:rFonts w:ascii="Arial" w:hAnsi="Arial" w:cs="Arial"/>
          <w:sz w:val="20"/>
          <w:szCs w:val="20"/>
        </w:rPr>
        <w:instrText>ADDIN CSL_CITATION { "citationItems" : [ { "id" : "ITEM-1", "itemData" : { "DOI" : "10.1123/ijspp.2014-0034", "author" : [ { "dropping-particle" : "", "family" : "Noordhof", "given" : "Dionne A", "non-dropping-particle" : "", "parse-names" : false, "suffix" : "" }, { "dropping-particle" : "", "family" : "Mulder", "given" : "Roy C M", "non-dropping-particle" : "", "parse-names" : false, "suffix" : "" }, { "dropping-particle" : "", "family" : "Malterer", "given" : "Katherine R", "non-dropping-particle" : "", "parse-names" : false, "suffix" : "" }, { "dropping-particle" : "", "family" : "Foster", "given" : "Carl", "non-dropping-particle" : "", "parse-names" : false, "suffix" : "" }, { "dropping-particle" : "De", "family" : "Koning", "given" : "Jos J", "non-dropping-particle" : "", "parse-names" : false, "suffix" : "" } ], "container-title" : "International Journal of Sports Physiology and Performance", "id" : "ITEM-1", "issued" : { "date-parts" : [ [ "2015" ] ] }, "page" : "64-70", "title" : "The decline in gross efficiency in relation to cycling time-trial length", "type" : "article-journal", "volume" : "10" }, "uris" : [ "http://www.mendeley.com/documents/?uuid=e725d422-0ccb-43f0-bf73-667f5caf4766" ] } ], "mendeley" : { "previouslyFormattedCitation" : "&lt;sup&gt;22&lt;/sup&gt;" }, "properties" : { "noteIndex" : 0 }, "schema" : "https://github.com/citation-style-language/schema/raw/master/csl-citation.json" }</w:instrText>
      </w:r>
      <w:r w:rsidR="0046025B" w:rsidRPr="006923E9">
        <w:rPr>
          <w:rFonts w:ascii="Arial" w:hAnsi="Arial" w:cs="Arial"/>
          <w:sz w:val="20"/>
          <w:szCs w:val="20"/>
        </w:rPr>
        <w:fldChar w:fldCharType="separate"/>
      </w:r>
      <w:r w:rsidR="007858F9" w:rsidRPr="006923E9">
        <w:rPr>
          <w:rFonts w:ascii="Arial" w:hAnsi="Arial" w:cs="Arial"/>
          <w:noProof/>
          <w:sz w:val="20"/>
          <w:szCs w:val="20"/>
          <w:vertAlign w:val="superscript"/>
        </w:rPr>
        <w:t>22</w:t>
      </w:r>
      <w:r w:rsidR="0046025B" w:rsidRPr="006923E9">
        <w:rPr>
          <w:rFonts w:ascii="Arial" w:hAnsi="Arial" w:cs="Arial"/>
          <w:sz w:val="20"/>
          <w:szCs w:val="20"/>
        </w:rPr>
        <w:fldChar w:fldCharType="end"/>
      </w:r>
      <w:r w:rsidR="004B170E" w:rsidRPr="0089547F">
        <w:rPr>
          <w:rFonts w:ascii="Arial" w:hAnsi="Arial" w:cs="Arial"/>
          <w:sz w:val="20"/>
          <w:szCs w:val="20"/>
        </w:rPr>
        <w:t xml:space="preserve"> </w:t>
      </w:r>
      <w:r w:rsidR="00933E9F" w:rsidRPr="0089547F">
        <w:rPr>
          <w:rFonts w:ascii="Arial" w:hAnsi="Arial" w:cs="Arial"/>
          <w:sz w:val="20"/>
          <w:szCs w:val="20"/>
        </w:rPr>
        <w:t>Assuming a constant efficiency has been shown decrease the AOD during time-trials of increasing duration</w:t>
      </w:r>
      <w:r w:rsidR="000F0D4A" w:rsidRPr="0089547F">
        <w:rPr>
          <w:rFonts w:ascii="Arial" w:hAnsi="Arial" w:cs="Arial"/>
          <w:sz w:val="20"/>
          <w:szCs w:val="20"/>
        </w:rPr>
        <w:t>.</w:t>
      </w:r>
      <w:r w:rsidR="0046025B" w:rsidRPr="0089547F">
        <w:rPr>
          <w:rFonts w:ascii="Arial" w:hAnsi="Arial" w:cs="Arial"/>
          <w:sz w:val="20"/>
          <w:szCs w:val="20"/>
        </w:rPr>
        <w:fldChar w:fldCharType="begin" w:fldLock="1"/>
      </w:r>
      <w:r w:rsidR="002F6108">
        <w:rPr>
          <w:rFonts w:ascii="Arial" w:hAnsi="Arial" w:cs="Arial"/>
          <w:sz w:val="20"/>
          <w:szCs w:val="20"/>
        </w:rPr>
        <w:instrText>ADDIN CSL_CITATION { "citationItems" : [ { "id" : "ITEM-1", "itemData" : { "PMID" : "24911784", "abstract" : "PURPOSE: To evaluate whether gross efficiency (GE), determined during submaximal cycling, is lower after time trials and if the magnitude of the decrease differs in relation to race distance. Secondary purposes were to study the rate of the decline in GE and whether changes in muscle-fiber recruitment could explain the decline. METHODS: Cyclists completed 9 GE tests consisting of submaximal exercise performed before and after time trials of different length (500 m, 1000 m, 2000 m, 4000 m, 15,000 m, and 40,000 m). In addition, subjects performed time trials as if they were a 1000-m, 4000-m, or 40,000-m time trial during which they were stopped at 50% of the final time of the preceding \"full\" time trial. Power output, gas exchange, and EMG were measured continuously throughout the GE tests. RESULTS: A significant interaction effect between distance and time was found for GE (P = .001). GE was significantly lower immediately after the time trials than before (P &lt; .05), and the decline in GE differed between distances (P &lt; .001). GE seemed to decline linearly during the relatively short trials, while it declined more hyperbolically during the 40,000-m. A significant effect of time (P = .04) on mean EMG amplitude was found. However, post hoc comparisons showed no significant differences in mean EMG amplitude between the different time points (before and after the time trials). CONCLUSION: GE decreases during time-trial exercise. Unfortunately, the cause of the decrease remains uncertain. Future modeling studies should consider using a declining instead of a constant GE. In sport situations, the declining GE has to be taken into account when selecting a pacing strategy", "author" : [ { "dropping-particle" : "", "family" : "Mulder", "given" : "Roy C M", "non-dropping-particle" : "", "parse-names" : false, "suffix" : "" }, { "dropping-particle" : "", "family" : "Noordhof", "given" : "Dionne A", "non-dropping-particle" : "", "parse-names" : false, "suffix" : "" }, { "dropping-particle" : "", "family" : "Malterer", "given" : "Katherine R", "non-dropping-particle" : "", "parse-names" : false, "suffix" : "" }, { "dropping-particle" : "", "family" : "Foster", "given" : "Carl", "non-dropping-particle" : "", "parse-names" : false, "suffix" : "" }, { "dropping-particle" : "", "family" : "Koning", "given" : "Jos J", "non-dropping-particle" : "De", "parse-names" : false, "suffix" : "" } ], "container-title" : "International Journal of Sports Physiology and Performance", "id" : "ITEM-1", "issue" : "1", "issued" : { "date-parts" : [ [ "2015" ] ] }, "page" : "153-159", "title" : "The decline in gross efficiency in relation to cycling time-trial length", "type" : "article-journal", "volume" : "10" }, "uris" : [ "http://www.mendeley.com/documents/?uuid=3b1a381c-b995-4ec2-93b3-1da5244d35ba" ] } ], "mendeley" : { "previouslyFormattedCitation" : "&lt;sup&gt;23&lt;/sup&gt;" }, "properties" : { "noteIndex" : 0 }, "schema" : "https://github.com/citation-style-language/schema/raw/master/csl-citation.json" }</w:instrText>
      </w:r>
      <w:r w:rsidR="0046025B" w:rsidRPr="0089547F">
        <w:rPr>
          <w:rFonts w:ascii="Arial" w:hAnsi="Arial" w:cs="Arial"/>
          <w:sz w:val="20"/>
          <w:szCs w:val="20"/>
        </w:rPr>
        <w:fldChar w:fldCharType="separate"/>
      </w:r>
      <w:r w:rsidR="002F6108" w:rsidRPr="002F6108">
        <w:rPr>
          <w:rFonts w:ascii="Arial" w:hAnsi="Arial" w:cs="Arial"/>
          <w:noProof/>
          <w:sz w:val="20"/>
          <w:szCs w:val="20"/>
          <w:vertAlign w:val="superscript"/>
        </w:rPr>
        <w:t>23</w:t>
      </w:r>
      <w:r w:rsidR="0046025B" w:rsidRPr="0089547F">
        <w:rPr>
          <w:rFonts w:ascii="Arial" w:hAnsi="Arial" w:cs="Arial"/>
          <w:sz w:val="20"/>
          <w:szCs w:val="20"/>
        </w:rPr>
        <w:fldChar w:fldCharType="end"/>
      </w:r>
      <w:r w:rsidR="00A448C2" w:rsidRPr="0089547F">
        <w:rPr>
          <w:rFonts w:ascii="Arial" w:hAnsi="Arial" w:cs="Arial"/>
          <w:sz w:val="20"/>
          <w:szCs w:val="20"/>
        </w:rPr>
        <w:t xml:space="preserve"> </w:t>
      </w:r>
      <w:r w:rsidR="00933E9F" w:rsidRPr="0089547F">
        <w:rPr>
          <w:rFonts w:ascii="Arial" w:hAnsi="Arial" w:cs="Arial"/>
          <w:sz w:val="20"/>
          <w:szCs w:val="20"/>
        </w:rPr>
        <w:t>Nevertheless</w:t>
      </w:r>
      <w:r w:rsidR="00A448C2" w:rsidRPr="0089547F">
        <w:rPr>
          <w:rFonts w:ascii="Arial" w:hAnsi="Arial" w:cs="Arial"/>
          <w:sz w:val="20"/>
          <w:szCs w:val="20"/>
        </w:rPr>
        <w:t xml:space="preserve">, </w:t>
      </w:r>
      <w:r w:rsidR="00933E9F" w:rsidRPr="0089547F">
        <w:rPr>
          <w:rFonts w:ascii="Arial" w:hAnsi="Arial" w:cs="Arial"/>
          <w:sz w:val="20"/>
          <w:szCs w:val="20"/>
        </w:rPr>
        <w:t>the relationship between V̇O</w:t>
      </w:r>
      <w:r w:rsidR="00933E9F" w:rsidRPr="0089547F">
        <w:rPr>
          <w:rFonts w:ascii="Arial" w:hAnsi="Arial" w:cs="Arial"/>
          <w:sz w:val="20"/>
          <w:szCs w:val="20"/>
          <w:vertAlign w:val="subscript"/>
        </w:rPr>
        <w:t>2</w:t>
      </w:r>
      <w:r w:rsidR="00933E9F" w:rsidRPr="0089547F">
        <w:rPr>
          <w:rFonts w:ascii="Arial" w:hAnsi="Arial" w:cs="Arial"/>
          <w:sz w:val="20"/>
          <w:szCs w:val="20"/>
        </w:rPr>
        <w:t xml:space="preserve"> and power output in the present study </w:t>
      </w:r>
      <w:r w:rsidR="00B250BF" w:rsidRPr="0089547F">
        <w:rPr>
          <w:rFonts w:ascii="Arial" w:hAnsi="Arial" w:cs="Arial"/>
          <w:sz w:val="20"/>
          <w:szCs w:val="20"/>
        </w:rPr>
        <w:t xml:space="preserve">was very strong </w:t>
      </w:r>
      <w:r w:rsidR="00933E9F" w:rsidRPr="0089547F">
        <w:rPr>
          <w:rFonts w:ascii="Arial" w:hAnsi="Arial" w:cs="Arial"/>
          <w:sz w:val="20"/>
          <w:szCs w:val="20"/>
        </w:rPr>
        <w:t>for all participants</w:t>
      </w:r>
      <w:r w:rsidR="00C9506F" w:rsidRPr="0089547F">
        <w:rPr>
          <w:rFonts w:ascii="Arial" w:hAnsi="Arial" w:cs="Arial"/>
          <w:sz w:val="20"/>
          <w:szCs w:val="20"/>
        </w:rPr>
        <w:t>.</w:t>
      </w:r>
      <w:r w:rsidR="001F36D4" w:rsidRPr="0089547F">
        <w:rPr>
          <w:rFonts w:ascii="Arial" w:hAnsi="Arial" w:cs="Arial"/>
          <w:sz w:val="20"/>
          <w:szCs w:val="20"/>
        </w:rPr>
        <w:t xml:space="preserve"> Whilst unfortunately the data presented herein cannot explain the lowered AOD</w:t>
      </w:r>
      <w:r w:rsidR="00314A3A">
        <w:rPr>
          <w:rFonts w:ascii="Arial" w:hAnsi="Arial" w:cs="Arial"/>
          <w:sz w:val="20"/>
          <w:szCs w:val="20"/>
        </w:rPr>
        <w:t xml:space="preserve"> observed at 105% </w:t>
      </w:r>
      <w:r w:rsidR="00314A3A" w:rsidRPr="0089547F">
        <w:rPr>
          <w:rFonts w:ascii="Arial" w:hAnsi="Arial" w:cs="Arial"/>
          <w:sz w:val="20"/>
          <w:szCs w:val="20"/>
        </w:rPr>
        <w:t>V̇O</w:t>
      </w:r>
      <w:r w:rsidR="00314A3A" w:rsidRPr="0089547F">
        <w:rPr>
          <w:rFonts w:ascii="Arial" w:hAnsi="Arial" w:cs="Arial"/>
          <w:sz w:val="20"/>
          <w:szCs w:val="20"/>
          <w:vertAlign w:val="subscript"/>
        </w:rPr>
        <w:t>2max</w:t>
      </w:r>
      <w:r w:rsidR="001F36D4" w:rsidRPr="0089547F">
        <w:rPr>
          <w:rFonts w:ascii="Arial" w:hAnsi="Arial" w:cs="Arial"/>
          <w:sz w:val="20"/>
          <w:szCs w:val="20"/>
        </w:rPr>
        <w:t>, t</w:t>
      </w:r>
      <w:r w:rsidR="00715BD2" w:rsidRPr="0089547F">
        <w:rPr>
          <w:rFonts w:ascii="Arial" w:hAnsi="Arial" w:cs="Arial"/>
          <w:sz w:val="20"/>
          <w:szCs w:val="20"/>
        </w:rPr>
        <w:t>he present study</w:t>
      </w:r>
      <w:r w:rsidR="001F36D4" w:rsidRPr="0089547F">
        <w:rPr>
          <w:rFonts w:ascii="Arial" w:hAnsi="Arial" w:cs="Arial"/>
          <w:sz w:val="20"/>
          <w:szCs w:val="20"/>
        </w:rPr>
        <w:t xml:space="preserve"> </w:t>
      </w:r>
      <w:r w:rsidR="00715BD2" w:rsidRPr="0089547F">
        <w:rPr>
          <w:rFonts w:ascii="Arial" w:hAnsi="Arial" w:cs="Arial"/>
          <w:sz w:val="20"/>
          <w:szCs w:val="20"/>
        </w:rPr>
        <w:t xml:space="preserve">suggests that </w:t>
      </w:r>
      <w:r w:rsidR="00B250BF" w:rsidRPr="0089547F">
        <w:rPr>
          <w:rFonts w:ascii="Arial" w:hAnsi="Arial" w:cs="Arial"/>
          <w:sz w:val="20"/>
          <w:szCs w:val="20"/>
        </w:rPr>
        <w:t>supramaximal intensities of 110 to 120% V̇O</w:t>
      </w:r>
      <w:r w:rsidR="00B250BF" w:rsidRPr="0089547F">
        <w:rPr>
          <w:rFonts w:ascii="Arial" w:hAnsi="Arial" w:cs="Arial"/>
          <w:sz w:val="20"/>
          <w:szCs w:val="20"/>
          <w:vertAlign w:val="subscript"/>
        </w:rPr>
        <w:t>2max</w:t>
      </w:r>
      <w:r w:rsidR="00B250BF" w:rsidRPr="0089547F">
        <w:rPr>
          <w:rFonts w:ascii="Arial" w:hAnsi="Arial" w:cs="Arial"/>
          <w:sz w:val="20"/>
          <w:szCs w:val="20"/>
        </w:rPr>
        <w:t xml:space="preserve"> should be used </w:t>
      </w:r>
      <w:r w:rsidR="00B250BF">
        <w:rPr>
          <w:rFonts w:ascii="Arial" w:hAnsi="Arial" w:cs="Arial"/>
          <w:sz w:val="20"/>
          <w:szCs w:val="20"/>
        </w:rPr>
        <w:t xml:space="preserve">in order </w:t>
      </w:r>
      <w:r w:rsidR="00B250BF" w:rsidRPr="000D2DF9">
        <w:rPr>
          <w:rFonts w:ascii="Arial" w:hAnsi="Arial" w:cs="Arial"/>
          <w:sz w:val="20"/>
          <w:szCs w:val="20"/>
        </w:rPr>
        <w:t xml:space="preserve">to estimate AnC </w:t>
      </w:r>
      <w:r w:rsidR="00C559A0">
        <w:rPr>
          <w:rFonts w:ascii="Arial" w:hAnsi="Arial" w:cs="Arial"/>
          <w:sz w:val="20"/>
          <w:szCs w:val="20"/>
        </w:rPr>
        <w:t>by means of the</w:t>
      </w:r>
      <w:r w:rsidR="00B250BF">
        <w:rPr>
          <w:rFonts w:ascii="Arial" w:hAnsi="Arial" w:cs="Arial"/>
          <w:sz w:val="20"/>
          <w:szCs w:val="20"/>
        </w:rPr>
        <w:t xml:space="preserve"> </w:t>
      </w:r>
      <w:r w:rsidR="00715BD2" w:rsidRPr="000D2DF9">
        <w:rPr>
          <w:rFonts w:ascii="Arial" w:hAnsi="Arial" w:cs="Arial"/>
          <w:sz w:val="20"/>
          <w:szCs w:val="20"/>
        </w:rPr>
        <w:t xml:space="preserve">AOD </w:t>
      </w:r>
      <w:r w:rsidR="00B250BF">
        <w:rPr>
          <w:rFonts w:ascii="Arial" w:hAnsi="Arial" w:cs="Arial"/>
          <w:sz w:val="20"/>
          <w:szCs w:val="20"/>
        </w:rPr>
        <w:t xml:space="preserve">method. </w:t>
      </w:r>
    </w:p>
    <w:p w:rsidR="00DF236E" w:rsidRPr="001F36D4" w:rsidRDefault="00247DE8" w:rsidP="00FB61B2">
      <w:pPr>
        <w:spacing w:line="360" w:lineRule="auto"/>
        <w:jc w:val="both"/>
        <w:rPr>
          <w:rFonts w:ascii="Arial" w:hAnsi="Arial" w:cs="Arial"/>
          <w:sz w:val="20"/>
          <w:szCs w:val="20"/>
        </w:rPr>
      </w:pPr>
      <w:r w:rsidRPr="000D2DF9">
        <w:rPr>
          <w:rFonts w:ascii="Arial" w:hAnsi="Arial" w:cs="Arial"/>
          <w:sz w:val="20"/>
          <w:szCs w:val="20"/>
        </w:rPr>
        <w:t xml:space="preserve">The second aim of the present study was to determine the test-retest reliability of AOD at 112.5% </w:t>
      </w:r>
      <w:r w:rsidR="00C045BF" w:rsidRPr="000D2DF9">
        <w:rPr>
          <w:rFonts w:ascii="Arial" w:hAnsi="Arial" w:cs="Arial"/>
          <w:sz w:val="20"/>
          <w:szCs w:val="20"/>
        </w:rPr>
        <w:t>V̇O</w:t>
      </w:r>
      <w:r w:rsidR="00C045BF" w:rsidRPr="000D2DF9">
        <w:rPr>
          <w:rFonts w:ascii="Arial" w:hAnsi="Arial" w:cs="Arial"/>
          <w:sz w:val="20"/>
          <w:szCs w:val="20"/>
          <w:vertAlign w:val="subscript"/>
        </w:rPr>
        <w:t>2max</w:t>
      </w:r>
      <w:r w:rsidR="000727F9">
        <w:rPr>
          <w:rFonts w:ascii="Arial" w:hAnsi="Arial" w:cs="Arial"/>
          <w:sz w:val="20"/>
          <w:szCs w:val="20"/>
        </w:rPr>
        <w:t>. Weber and Schneider</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"Weber", "given" : "C L", "non-dropping-particle" : "", "parse-names" : false, "suffix" : "" }, { "dropping-particle" : "", "family" : "Schneider", "given" : "D A", "non-dropping-particle" : "", "parse-names" : false, "suffix" : "" } ], "container-title" : "Medicine &amp; Science in Sports &amp; Exercise", "id" : "ITEM-1", "issue" : "6", "issued" : { "date-parts" : [ [ "2001" ] ] }, "page" : "1056-1059", "title" : "Reliability of MAOD measured at 110% and 120% of peak oxygen uptake for cycling", "type" : "article-journal", "volume" : "33" }, "uris" : [ "http://www.mendeley.com/documents/?uuid=5abaa062-542f-4d29-b898-a6a2f760aead" ] } ], "mendeley" : { "previouslyFormattedCitation" : "&lt;sup&gt;11&lt;/sup&gt;"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11</w:t>
      </w:r>
      <w:r w:rsidR="0046025B">
        <w:rPr>
          <w:rFonts w:ascii="Arial" w:hAnsi="Arial" w:cs="Arial"/>
          <w:sz w:val="20"/>
          <w:szCs w:val="20"/>
        </w:rPr>
        <w:fldChar w:fldCharType="end"/>
      </w:r>
      <w:r w:rsidRPr="000D2DF9">
        <w:rPr>
          <w:rFonts w:ascii="Arial" w:hAnsi="Arial" w:cs="Arial"/>
          <w:sz w:val="20"/>
          <w:szCs w:val="20"/>
        </w:rPr>
        <w:t xml:space="preserve"> reported high correlation coefficients (≥ 0.95) and </w:t>
      </w:r>
      <w:r w:rsidR="000727F9">
        <w:rPr>
          <w:rFonts w:ascii="Arial" w:hAnsi="Arial" w:cs="Arial"/>
          <w:sz w:val="20"/>
          <w:szCs w:val="20"/>
        </w:rPr>
        <w:t xml:space="preserve">low </w:t>
      </w:r>
      <w:r w:rsidRPr="000D2DF9">
        <w:rPr>
          <w:rFonts w:ascii="Arial" w:hAnsi="Arial" w:cs="Arial"/>
          <w:sz w:val="20"/>
          <w:szCs w:val="20"/>
        </w:rPr>
        <w:t xml:space="preserve">CVs (≤ 7%) </w:t>
      </w:r>
      <w:r w:rsidR="007357EF" w:rsidRPr="000D2DF9">
        <w:rPr>
          <w:rFonts w:ascii="Arial" w:hAnsi="Arial" w:cs="Arial"/>
          <w:sz w:val="20"/>
          <w:szCs w:val="20"/>
        </w:rPr>
        <w:t xml:space="preserve">for AOD determined at </w:t>
      </w:r>
      <w:r w:rsidRPr="000D2DF9">
        <w:rPr>
          <w:rFonts w:ascii="Arial" w:hAnsi="Arial" w:cs="Arial"/>
          <w:sz w:val="20"/>
          <w:szCs w:val="20"/>
        </w:rPr>
        <w:t>both 110% and 120% V̇O</w:t>
      </w:r>
      <w:r w:rsidRPr="000D2DF9">
        <w:rPr>
          <w:rFonts w:ascii="Arial" w:hAnsi="Arial" w:cs="Arial"/>
          <w:sz w:val="20"/>
          <w:szCs w:val="20"/>
          <w:vertAlign w:val="subscript"/>
        </w:rPr>
        <w:t>2max</w:t>
      </w:r>
      <w:r w:rsidRPr="000D2DF9">
        <w:rPr>
          <w:rFonts w:ascii="Arial" w:hAnsi="Arial" w:cs="Arial"/>
          <w:sz w:val="20"/>
          <w:szCs w:val="20"/>
        </w:rPr>
        <w:t>.</w:t>
      </w:r>
      <w:r w:rsidR="007357EF" w:rsidRPr="000D2DF9">
        <w:rPr>
          <w:rFonts w:ascii="Arial" w:hAnsi="Arial" w:cs="Arial"/>
          <w:sz w:val="20"/>
          <w:szCs w:val="20"/>
        </w:rPr>
        <w:t xml:space="preserve"> </w:t>
      </w:r>
      <w:r w:rsidR="00C9506F">
        <w:rPr>
          <w:rFonts w:ascii="Arial" w:hAnsi="Arial" w:cs="Arial"/>
          <w:sz w:val="20"/>
          <w:szCs w:val="20"/>
        </w:rPr>
        <w:t>Doherty et al.</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"10.1080/026404100402395", "ISSN" : "0264-0414", "PMID" : "10855679", "abstract" : "The aim of this study was to determine the reproducibility of the maximal accumulated oxygen deficit and the associated exercise time to exhaustion during short-distance running. Fifteen well-trained males (mean +/- s: VO2max = 58.0+/-4.6 ml x kg(-1) x min(-1)) performed the maximum accumulated oxygen deficit test at an exercise intensity equivalent to 125% VO2max. The test was repeated at the same time of day on three occasions within 3 weeks. There was no significant systematic bias between trials for either maximum accumulated oxygen deficit (man +/- s: trial 1 = 69.0+/-13.1; trial 2 = 71.4+/-12.5; trial 3 = 70.4+/-15.0 ml O2 Eq x kg(-1); ANOVA, F = 0.70, PP= 0.51) or exercise time to exhaustion (trial 1 = 194 + 31.1; trial 2 = 198 + 33.2; trial 3 = 201 + 36.8 s; F= 1.49, P = 0.24). In addition, other traditional measures of reliability were also favourable. These included intraclass correlation coefficients of 0.91 and 0.87, and sample coefficients of variation of 6.8% and 5.0%, for maximum accumulated oxygen deficit and exercise time to exhaustion respectively. However, the '95% limits of agreement' were 0+/-15.1 ml O2 Eq (1.01 multiply/divide 1.26 as a ratio) and 0+/-33.5 s (1.0 multiply/divide 1.18 as a ratio) for maximum accumulated oxygen deficit and exercise time to exhaustion respectively. We estimate that the sample sizes required to detect a 10% change in exercise time to exhaustion and maximum accumulated oxygen deficit after a repeated measures experiment are 10 and 20 respectively. Unlike the results of previous maximum accumulated oxygen deficit studies, we conclude that it is not a reliable measure.", "author" : [ { "dropping-particle" : "", "family" : "Doherty", "given" : "M", "non-dropping-particle" : "", "parse-names" : false, "suffix" : "" }, { "dropping-particle" : "", "family" : "Smith", "given" : "P M", "non-dropping-particle" : "", "parse-names" : false, "suffix" : "" }, { "dropping-particle" : "", "family" : "Schroder", "given" : "K", "non-dropping-particle" : "", "parse-names" : false, "suffix" : "" } ], "container-title" : "Journal of Sports Sciences", "id" : "ITEM-1", "issue" : "5", "issued" : { "date-parts" : [ [ "2000", "5" ] ] }, "note" : "        From Duplicate 2 ( \n        \n        \n          Reproducibility of the maximum accumulated oxygen deficit and run time to exhaustion during short-distance running.\n        \n        \n         - Doherty, M; Smith, P M; Schroder, K )\n\n        \n        \n\n        \n\n        \n\n      ", "page" : "331-8", "title" : "Reproducibility of the maximum accumulated oxygen deficit and run time to exhaustion during short-distance running.", "type" : "article-journal", "volume" : "18" }, "uris" : [ "http://www.mendeley.com/documents/?uuid=e79cbcec-dc5f-4311-924e-2183a798e97a" ] } ], "mendeley" : { "previouslyFormattedCitation" : "&lt;sup&gt;13&lt;/sup&gt;"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13</w:t>
      </w:r>
      <w:r w:rsidR="0046025B">
        <w:rPr>
          <w:rFonts w:ascii="Arial" w:hAnsi="Arial" w:cs="Arial"/>
          <w:sz w:val="20"/>
          <w:szCs w:val="20"/>
        </w:rPr>
        <w:fldChar w:fldCharType="end"/>
      </w:r>
      <w:r w:rsidR="00C9506F">
        <w:rPr>
          <w:rFonts w:ascii="Arial" w:hAnsi="Arial" w:cs="Arial"/>
          <w:sz w:val="20"/>
          <w:szCs w:val="20"/>
        </w:rPr>
        <w:t xml:space="preserve"> </w:t>
      </w:r>
      <w:r w:rsidR="00AE6507" w:rsidRPr="000D2DF9">
        <w:rPr>
          <w:rFonts w:ascii="Arial" w:hAnsi="Arial" w:cs="Arial"/>
          <w:sz w:val="20"/>
          <w:szCs w:val="20"/>
        </w:rPr>
        <w:t xml:space="preserve">concluded that </w:t>
      </w:r>
      <w:r w:rsidR="00022AF4">
        <w:rPr>
          <w:rFonts w:ascii="Arial" w:hAnsi="Arial" w:cs="Arial"/>
          <w:sz w:val="20"/>
          <w:szCs w:val="20"/>
        </w:rPr>
        <w:t xml:space="preserve">the </w:t>
      </w:r>
      <w:r w:rsidR="00AE6507" w:rsidRPr="000D2DF9">
        <w:rPr>
          <w:rFonts w:ascii="Arial" w:hAnsi="Arial" w:cs="Arial"/>
          <w:sz w:val="20"/>
          <w:szCs w:val="20"/>
        </w:rPr>
        <w:t>AOD determined from</w:t>
      </w:r>
      <w:r w:rsidR="000B2ED5" w:rsidRPr="000D2DF9">
        <w:rPr>
          <w:rFonts w:ascii="Arial" w:hAnsi="Arial" w:cs="Arial"/>
          <w:sz w:val="20"/>
          <w:szCs w:val="20"/>
        </w:rPr>
        <w:t xml:space="preserve"> three running test</w:t>
      </w:r>
      <w:r w:rsidR="00AE6507" w:rsidRPr="000D2DF9">
        <w:rPr>
          <w:rFonts w:ascii="Arial" w:hAnsi="Arial" w:cs="Arial"/>
          <w:sz w:val="20"/>
          <w:szCs w:val="20"/>
        </w:rPr>
        <w:t>s</w:t>
      </w:r>
      <w:r w:rsidR="000B2ED5" w:rsidRPr="000D2DF9">
        <w:rPr>
          <w:rFonts w:ascii="Arial" w:hAnsi="Arial" w:cs="Arial"/>
          <w:sz w:val="20"/>
          <w:szCs w:val="20"/>
        </w:rPr>
        <w:t xml:space="preserve"> to exhaustion at 125% V̇O</w:t>
      </w:r>
      <w:r w:rsidR="000B2ED5" w:rsidRPr="000D2DF9">
        <w:rPr>
          <w:rFonts w:ascii="Arial" w:hAnsi="Arial" w:cs="Arial"/>
          <w:sz w:val="20"/>
          <w:szCs w:val="20"/>
          <w:vertAlign w:val="subscript"/>
        </w:rPr>
        <w:t>2max</w:t>
      </w:r>
      <w:r w:rsidR="000B2ED5" w:rsidRPr="000D2DF9">
        <w:rPr>
          <w:rFonts w:ascii="Arial" w:hAnsi="Arial" w:cs="Arial"/>
          <w:sz w:val="20"/>
          <w:szCs w:val="20"/>
        </w:rPr>
        <w:t xml:space="preserve"> </w:t>
      </w:r>
      <w:r w:rsidR="00AE6507" w:rsidRPr="000D2DF9">
        <w:rPr>
          <w:rFonts w:ascii="Arial" w:hAnsi="Arial" w:cs="Arial"/>
          <w:sz w:val="20"/>
          <w:szCs w:val="20"/>
        </w:rPr>
        <w:t>was unreliable;</w:t>
      </w:r>
      <w:r w:rsidR="007018DD" w:rsidRPr="000D2DF9">
        <w:rPr>
          <w:rFonts w:ascii="Arial" w:hAnsi="Arial" w:cs="Arial"/>
          <w:sz w:val="20"/>
          <w:szCs w:val="20"/>
        </w:rPr>
        <w:t xml:space="preserve"> despite </w:t>
      </w:r>
      <w:r w:rsidR="00936061" w:rsidRPr="000D2DF9">
        <w:rPr>
          <w:rFonts w:ascii="Arial" w:hAnsi="Arial" w:cs="Arial"/>
          <w:sz w:val="20"/>
          <w:szCs w:val="20"/>
        </w:rPr>
        <w:t xml:space="preserve">an </w:t>
      </w:r>
      <w:r w:rsidR="007018DD" w:rsidRPr="000D2DF9">
        <w:rPr>
          <w:rFonts w:ascii="Arial" w:hAnsi="Arial" w:cs="Arial"/>
          <w:sz w:val="20"/>
          <w:szCs w:val="20"/>
        </w:rPr>
        <w:t xml:space="preserve">ICC and CV </w:t>
      </w:r>
      <w:r w:rsidR="00936061" w:rsidRPr="000D2DF9">
        <w:rPr>
          <w:rFonts w:ascii="Arial" w:hAnsi="Arial" w:cs="Arial"/>
          <w:sz w:val="20"/>
          <w:szCs w:val="20"/>
        </w:rPr>
        <w:t>of</w:t>
      </w:r>
      <w:r w:rsidR="006176F1" w:rsidRPr="000D2DF9">
        <w:rPr>
          <w:rFonts w:ascii="Arial" w:hAnsi="Arial" w:cs="Arial"/>
          <w:sz w:val="20"/>
          <w:szCs w:val="20"/>
        </w:rPr>
        <w:t xml:space="preserve"> </w:t>
      </w:r>
      <w:r w:rsidR="007018DD" w:rsidRPr="000D2DF9">
        <w:rPr>
          <w:rFonts w:ascii="Arial" w:hAnsi="Arial" w:cs="Arial"/>
          <w:sz w:val="20"/>
          <w:szCs w:val="20"/>
        </w:rPr>
        <w:t>0.91 and 6.8% respectively</w:t>
      </w:r>
      <w:r w:rsidR="00650856" w:rsidRPr="000D2DF9">
        <w:rPr>
          <w:rFonts w:ascii="Arial" w:hAnsi="Arial" w:cs="Arial"/>
          <w:sz w:val="20"/>
          <w:szCs w:val="20"/>
        </w:rPr>
        <w:t xml:space="preserve">, </w:t>
      </w:r>
      <w:r w:rsidR="00491CA7" w:rsidRPr="000D2DF9">
        <w:rPr>
          <w:rFonts w:ascii="Arial" w:hAnsi="Arial" w:cs="Arial"/>
          <w:sz w:val="20"/>
          <w:szCs w:val="20"/>
        </w:rPr>
        <w:t>because</w:t>
      </w:r>
      <w:r w:rsidR="00650856" w:rsidRPr="000D2DF9">
        <w:rPr>
          <w:rFonts w:ascii="Arial" w:hAnsi="Arial" w:cs="Arial"/>
          <w:sz w:val="20"/>
          <w:szCs w:val="20"/>
        </w:rPr>
        <w:t xml:space="preserve"> </w:t>
      </w:r>
      <w:r w:rsidR="00AE6507" w:rsidRPr="000D2DF9">
        <w:rPr>
          <w:rFonts w:ascii="Arial" w:hAnsi="Arial" w:cs="Arial"/>
          <w:sz w:val="20"/>
          <w:szCs w:val="20"/>
        </w:rPr>
        <w:t>of large 95% limits</w:t>
      </w:r>
      <w:r w:rsidR="00650856" w:rsidRPr="000D2DF9">
        <w:rPr>
          <w:rFonts w:ascii="Arial" w:hAnsi="Arial" w:cs="Arial"/>
          <w:sz w:val="20"/>
          <w:szCs w:val="20"/>
        </w:rPr>
        <w:t xml:space="preserve"> of agreement</w:t>
      </w:r>
      <w:r w:rsidR="005C79AC" w:rsidRPr="000D2DF9">
        <w:rPr>
          <w:rFonts w:ascii="Arial" w:hAnsi="Arial" w:cs="Arial"/>
          <w:sz w:val="20"/>
          <w:szCs w:val="20"/>
        </w:rPr>
        <w:t xml:space="preserve">. The limits of agreement, </w:t>
      </w:r>
      <w:r w:rsidR="00C17E6A">
        <w:rPr>
          <w:rFonts w:ascii="Arial" w:hAnsi="Arial" w:cs="Arial"/>
          <w:sz w:val="20"/>
          <w:szCs w:val="20"/>
        </w:rPr>
        <w:t>in turn</w:t>
      </w:r>
      <w:r w:rsidR="005C79AC" w:rsidRPr="000D2DF9">
        <w:rPr>
          <w:rFonts w:ascii="Arial" w:hAnsi="Arial" w:cs="Arial"/>
          <w:sz w:val="20"/>
          <w:szCs w:val="20"/>
        </w:rPr>
        <w:t>,</w:t>
      </w:r>
      <w:r w:rsidR="00FB61B2" w:rsidRPr="000D2DF9">
        <w:rPr>
          <w:rFonts w:ascii="Arial" w:hAnsi="Arial" w:cs="Arial"/>
          <w:sz w:val="20"/>
          <w:szCs w:val="20"/>
        </w:rPr>
        <w:t xml:space="preserve"> </w:t>
      </w:r>
      <w:r w:rsidR="00C17E6A">
        <w:rPr>
          <w:rFonts w:ascii="Arial" w:hAnsi="Arial" w:cs="Arial"/>
          <w:sz w:val="20"/>
          <w:szCs w:val="20"/>
        </w:rPr>
        <w:t>have</w:t>
      </w:r>
      <w:r w:rsidR="00FB61B2" w:rsidRPr="000D2DF9">
        <w:rPr>
          <w:rFonts w:ascii="Arial" w:hAnsi="Arial" w:cs="Arial"/>
          <w:sz w:val="20"/>
          <w:szCs w:val="20"/>
        </w:rPr>
        <w:t xml:space="preserve"> been </w:t>
      </w:r>
      <w:r w:rsidR="00CF4CB5" w:rsidRPr="000D2DF9">
        <w:rPr>
          <w:rFonts w:ascii="Arial" w:hAnsi="Arial" w:cs="Arial"/>
          <w:sz w:val="20"/>
          <w:szCs w:val="20"/>
        </w:rPr>
        <w:t xml:space="preserve">disregarded by some authors because </w:t>
      </w:r>
      <w:r w:rsidR="00C17E6A">
        <w:rPr>
          <w:rFonts w:ascii="Arial" w:hAnsi="Arial" w:cs="Arial"/>
          <w:sz w:val="20"/>
          <w:szCs w:val="20"/>
        </w:rPr>
        <w:t>they are</w:t>
      </w:r>
      <w:r w:rsidR="00FB61B2" w:rsidRPr="000D2DF9">
        <w:rPr>
          <w:rFonts w:ascii="Arial" w:hAnsi="Arial" w:cs="Arial"/>
          <w:sz w:val="20"/>
          <w:szCs w:val="20"/>
        </w:rPr>
        <w:t xml:space="preserve"> </w:t>
      </w:r>
      <w:r w:rsidR="00A756FC" w:rsidRPr="000D2DF9">
        <w:rPr>
          <w:rFonts w:ascii="Arial" w:hAnsi="Arial" w:cs="Arial"/>
          <w:sz w:val="20"/>
          <w:szCs w:val="20"/>
        </w:rPr>
        <w:t>too stringent</w:t>
      </w:r>
      <w:r w:rsidR="00806C1D">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"ISSN" : "0112-1642", "abstract" : "Reliability refers to the reproducibility of values of a test, assay or other measurement in repeated trials on the same individuals. Better reliability implies better precision of single measurements and better tracking of changes in measurements in research or practical settings. The main measures of reliability are within-subject random variation, systematic change in the mean, and retest correlation. A simple, adaptable form of within-subject variation is the typical (standard) error of measurement: the standard deviation of an individual's repeated measurements. For many measurements in sports medicine and science, the typical error is best expressed as a coefficient of variation (percentage of the mean). A biased, more limited form of within-subject variation is the limits of agreement: the 95% likely range of change of an individual's measurements between 2 trials. Systematic changes in the mean of a measure between consecutive trials represent such effects as learning, motivation or fatigue; these changes need to be eliminated from estimates of within-subject variation. Retest correlation is difficult to interpret, mainly because its value is sensitive to the heterogeneity of the sample of participants. Uses of reliability include decision-making when monitoring individuals, comparison of tests or equipment, estimation of sample size in experiments and estimation of the magnitude of individual differences in the response to a treatment. Reasonable precision for estimates of reliability requires approximately 50 study participants and at least 3 trials. Studies aimed at assessing variation in reliability between tests or equipment require complex designs and analyses that researchers seldom perform correctly. A wider understanding of reliability and adoption of the typical error as the standard measure of reliability would improve the assessment of tests and equipment in our disciplines.", "author" : [ { "dropping-particle" : "", "family" : "Hopkins", "given" : "W G", "non-dropping-particle" : "", "parse-names" : false, "suffix" : "" } ], "container-title" : "Sports Medicine", "id" : "ITEM-1", "issue" : "1", "issued" : { "date-parts" : [ [ "2000", "7" ] ] }, "page" : "1-15", "title" : "Measures of reliability in sports medicine and science", "type" : "article-journal", "volume" : "30" }, "uris" : [ "http://www.mendeley.com/documents/?uuid=8d5d6418-584a-4f6e-9973-1561e1dd717e" ] }, { "id" : "ITEM-2", "itemData" : { "author" : [ { "dropping-particle" : "", "family" : "Weir", "given" : "J P", "non-dropping-particle" : "", "parse-names" : false, "suffix" : "" } ], "container-title" : "Journal of Strength and Conditioning Research", "id" : "ITEM-2", "issue" : "1", "issued" : { "date-parts" : [ [ "2005" ] ] }, "page" : "231-240", "title" : "Quantifying test-retest reliability using the intraclass correlation coefficient and the SEM", "type" : "article-journal", "volume" : "19" }, "uris" : [ "http://www.mendeley.com/documents/?uuid=ab0d3efb-df72-484b-8058-7176631ad9cd" ] } ], "mendeley" : { "previouslyFormattedCitation" : "&lt;sup&gt;12,18&lt;/sup&gt;"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12,18</w:t>
      </w:r>
      <w:r w:rsidR="0046025B" w:rsidRPr="000D2DF9">
        <w:rPr>
          <w:rFonts w:ascii="Arial" w:hAnsi="Arial" w:cs="Arial"/>
          <w:sz w:val="20"/>
          <w:szCs w:val="20"/>
        </w:rPr>
        <w:fldChar w:fldCharType="end"/>
      </w:r>
      <w:r w:rsidR="005C79AC" w:rsidRPr="000D2DF9">
        <w:rPr>
          <w:rFonts w:ascii="Arial" w:hAnsi="Arial" w:cs="Arial"/>
          <w:sz w:val="20"/>
          <w:szCs w:val="20"/>
        </w:rPr>
        <w:t xml:space="preserve"> </w:t>
      </w:r>
      <w:r w:rsidR="00806C1D">
        <w:rPr>
          <w:rFonts w:ascii="Arial" w:hAnsi="Arial" w:cs="Arial"/>
          <w:sz w:val="20"/>
          <w:szCs w:val="20"/>
        </w:rPr>
        <w:t xml:space="preserve">It is important to note </w:t>
      </w:r>
      <w:r w:rsidR="00FB61B2" w:rsidRPr="000D2DF9">
        <w:rPr>
          <w:rFonts w:ascii="Arial" w:hAnsi="Arial" w:cs="Arial"/>
          <w:sz w:val="20"/>
          <w:szCs w:val="20"/>
        </w:rPr>
        <w:t xml:space="preserve">that the </w:t>
      </w:r>
      <w:r w:rsidR="00D306A6" w:rsidRPr="000D2DF9">
        <w:rPr>
          <w:rFonts w:ascii="Arial" w:hAnsi="Arial" w:cs="Arial"/>
          <w:sz w:val="20"/>
          <w:szCs w:val="20"/>
        </w:rPr>
        <w:t xml:space="preserve">variability </w:t>
      </w:r>
      <w:r w:rsidR="00044CB3" w:rsidRPr="000D2DF9">
        <w:rPr>
          <w:rFonts w:ascii="Arial" w:hAnsi="Arial" w:cs="Arial"/>
          <w:sz w:val="20"/>
          <w:szCs w:val="20"/>
        </w:rPr>
        <w:t>in</w:t>
      </w:r>
      <w:r w:rsidR="00D306A6" w:rsidRPr="000D2DF9">
        <w:rPr>
          <w:rFonts w:ascii="Arial" w:hAnsi="Arial" w:cs="Arial"/>
          <w:sz w:val="20"/>
          <w:szCs w:val="20"/>
        </w:rPr>
        <w:t xml:space="preserve"> the measurement of AOD </w:t>
      </w:r>
      <w:r w:rsidR="005B0CBC" w:rsidRPr="000D2DF9">
        <w:rPr>
          <w:rFonts w:ascii="Arial" w:hAnsi="Arial" w:cs="Arial"/>
          <w:sz w:val="20"/>
          <w:szCs w:val="20"/>
        </w:rPr>
        <w:t xml:space="preserve">reported in </w:t>
      </w:r>
      <w:r w:rsidR="00FB61B2" w:rsidRPr="000D2DF9">
        <w:rPr>
          <w:rFonts w:ascii="Arial" w:hAnsi="Arial" w:cs="Arial"/>
          <w:sz w:val="20"/>
          <w:szCs w:val="20"/>
        </w:rPr>
        <w:t xml:space="preserve">the present </w:t>
      </w:r>
      <w:r w:rsidR="005B0CBC" w:rsidRPr="000D2DF9">
        <w:rPr>
          <w:rFonts w:ascii="Arial" w:hAnsi="Arial" w:cs="Arial"/>
          <w:sz w:val="20"/>
          <w:szCs w:val="20"/>
        </w:rPr>
        <w:t xml:space="preserve">and </w:t>
      </w:r>
      <w:r w:rsidR="00FB61B2" w:rsidRPr="000D2DF9">
        <w:rPr>
          <w:rFonts w:ascii="Arial" w:hAnsi="Arial" w:cs="Arial"/>
          <w:sz w:val="20"/>
          <w:szCs w:val="20"/>
        </w:rPr>
        <w:t>previous</w:t>
      </w:r>
      <w:r w:rsidR="005B0CBC" w:rsidRPr="000D2DF9">
        <w:rPr>
          <w:rFonts w:ascii="Arial" w:hAnsi="Arial" w:cs="Arial"/>
          <w:sz w:val="20"/>
          <w:szCs w:val="20"/>
        </w:rPr>
        <w:t xml:space="preserve"> studies</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"10.1080/026404100402395", "ISSN" : "0264-0414", "PMID" : "10855679", "abstract" : "The aim of this study was to determine the reproducibility of the maximal accumulated oxygen deficit and the associated exercise time to exhaustion during short-distance running. Fifteen well-trained males (mean +/- s: VO2max = 58.0+/-4.6 ml x kg(-1) x min(-1)) performed the maximum accumulated oxygen deficit test at an exercise intensity equivalent to 125% VO2max. The test was repeated at the same time of day on three occasions within 3 weeks. There was no significant systematic bias between trials for either maximum accumulated oxygen deficit (man +/- s: trial 1 = 69.0+/-13.1; trial 2 = 71.4+/-12.5; trial 3 = 70.4+/-15.0 ml O2 Eq x kg(-1); ANOVA, F = 0.70, PP= 0.51) or exercise time to exhaustion (trial 1 = 194 + 31.1; trial 2 = 198 + 33.2; trial 3 = 201 + 36.8 s; F= 1.49, P = 0.24). In addition, other traditional measures of reliability were also favourable. These included intraclass correlation coefficients of 0.91 and 0.87, and sample coefficients of variation of 6.8% and 5.0%, for maximum accumulated oxygen deficit and exercise time to exhaustion respectively. However, the '95% limits of agreement' were 0+/-15.1 ml O2 Eq (1.01 multiply/divide 1.26 as a ratio) and 0+/-33.5 s (1.0 multiply/divide 1.18 as a ratio) for maximum accumulated oxygen deficit and exercise time to exhaustion respectively. We estimate that the sample sizes required to detect a 10% change in exercise time to exhaustion and maximum accumulated oxygen deficit after a repeated measures experiment are 10 and 20 respectively. Unlike the results of previous maximum accumulated oxygen deficit studies, we conclude that it is not a reliable measure.", "author" : [ { "dropping-particle" : "", "family" : "Doherty", "given" : "M", "non-dropping-particle" : "", "parse-names" : false, "suffix" : "" }, { "dropping-particle" : "", "family" : "Smith", "given" : "P M", "non-dropping-particle" : "", "parse-names" : false, "suffix" : "" }, { "dropping-particle" : "", "family" : "Schroder", "given" : "K", "non-dropping-particle" : "", "parse-names" : false, "suffix" : "" } ], "container-title" : "Journal of Sports Sciences", "id" : "ITEM-1", "issue" : "5", "issued" : { "date-parts" : [ [ "2000", "5" ] ] }, "note" : "        From Duplicate 2 ( \n        \n        \n          Reproducibility of the maximum accumulated oxygen deficit and run time to exhaustion during short-distance running.\n        \n        \n         - Doherty, M; Smith, P M; Schroder, K )\n\n        \n        \n\n        \n\n        \n\n      ", "page" : "331-8", "title" : "Reproducibility of the maximum accumulated oxygen deficit and run time to exhaustion during short-distance running.", "type" : "article-journal", "volume" : "18" }, "uris" : [ "http://www.mendeley.com/documents/?uuid=e79cbcec-dc5f-4311-924e-2183a798e97a" ] }, { "id" : "ITEM-2", "itemData" : { "author" : [ { "dropping-particle" : "", "family" : "Weber", "given" : "C L", "non-dropping-particle" : "", "parse-names" : false, "suffix" : "" }, { "dropping-particle" : "", "family" : "Schneider", "given" : "D A", "non-dropping-particle" : "", "parse-names" : false, "suffix" : "" } ], "container-title" : "Medicine &amp; Science in Sports &amp; Exercise", "id" : "ITEM-2", "issue" : "6", "issued" : { "date-parts" : [ [ "2001" ] ] }, "page" : "1056-1059", "title" : "Reliability of MAOD measured at 110% and 120% of peak oxygen uptake for cycling", "type" : "article-journal", "volume" : "33" }, "uris" : [ "http://www.mendeley.com/documents/?uuid=5abaa062-542f-4d29-b898-a6a2f760aead" ] } ], "mendeley" : { "previouslyFormattedCitation" : "&lt;sup&gt;11,13&lt;/sup&gt;"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11,13</w:t>
      </w:r>
      <w:r w:rsidR="0046025B" w:rsidRPr="000D2DF9">
        <w:rPr>
          <w:rFonts w:ascii="Arial" w:hAnsi="Arial" w:cs="Arial"/>
          <w:sz w:val="20"/>
          <w:szCs w:val="20"/>
        </w:rPr>
        <w:fldChar w:fldCharType="end"/>
      </w:r>
      <w:r w:rsidR="005B0CBC" w:rsidRPr="000D2DF9">
        <w:rPr>
          <w:rFonts w:ascii="Arial" w:hAnsi="Arial" w:cs="Arial"/>
          <w:sz w:val="20"/>
          <w:szCs w:val="20"/>
        </w:rPr>
        <w:t xml:space="preserve"> </w:t>
      </w:r>
      <w:r w:rsidR="00FB61B2" w:rsidRPr="000D2DF9">
        <w:rPr>
          <w:rFonts w:ascii="Arial" w:hAnsi="Arial" w:cs="Arial"/>
          <w:sz w:val="20"/>
          <w:szCs w:val="20"/>
        </w:rPr>
        <w:t xml:space="preserve">is still </w:t>
      </w:r>
      <w:r w:rsidR="00044CB3" w:rsidRPr="000D2DF9">
        <w:rPr>
          <w:rFonts w:ascii="Arial" w:hAnsi="Arial" w:cs="Arial"/>
          <w:sz w:val="20"/>
          <w:szCs w:val="20"/>
        </w:rPr>
        <w:t xml:space="preserve">greater than the </w:t>
      </w:r>
      <w:r w:rsidR="00FB61B2" w:rsidRPr="000D2DF9">
        <w:rPr>
          <w:rFonts w:ascii="Arial" w:hAnsi="Arial" w:cs="Arial"/>
          <w:sz w:val="20"/>
          <w:szCs w:val="20"/>
        </w:rPr>
        <w:t>~</w:t>
      </w:r>
      <w:r w:rsidR="00415A77" w:rsidRPr="000D2DF9">
        <w:rPr>
          <w:rFonts w:ascii="Arial" w:hAnsi="Arial" w:cs="Arial"/>
          <w:sz w:val="20"/>
          <w:szCs w:val="20"/>
        </w:rPr>
        <w:t>5% test-retest variability</w:t>
      </w:r>
      <w:r w:rsidR="00044CB3" w:rsidRPr="000D2DF9">
        <w:rPr>
          <w:rFonts w:ascii="Arial" w:hAnsi="Arial" w:cs="Arial"/>
          <w:sz w:val="20"/>
          <w:szCs w:val="20"/>
        </w:rPr>
        <w:t xml:space="preserve"> typically</w:t>
      </w:r>
      <w:r w:rsidR="00415A77" w:rsidRPr="000D2DF9">
        <w:rPr>
          <w:rFonts w:ascii="Arial" w:hAnsi="Arial" w:cs="Arial"/>
          <w:sz w:val="20"/>
          <w:szCs w:val="20"/>
        </w:rPr>
        <w:t xml:space="preserve"> </w:t>
      </w:r>
      <w:r w:rsidR="00C17E6A" w:rsidRPr="001F36D4">
        <w:rPr>
          <w:rFonts w:ascii="Arial" w:hAnsi="Arial" w:cs="Arial"/>
          <w:sz w:val="20"/>
          <w:szCs w:val="20"/>
        </w:rPr>
        <w:t>observed</w:t>
      </w:r>
      <w:r w:rsidR="00415A77" w:rsidRPr="001F36D4">
        <w:rPr>
          <w:rFonts w:ascii="Arial" w:hAnsi="Arial" w:cs="Arial"/>
          <w:sz w:val="20"/>
          <w:szCs w:val="20"/>
        </w:rPr>
        <w:t xml:space="preserve"> </w:t>
      </w:r>
      <w:r w:rsidR="00D306A6" w:rsidRPr="001F36D4">
        <w:rPr>
          <w:rFonts w:ascii="Arial" w:hAnsi="Arial" w:cs="Arial"/>
          <w:sz w:val="20"/>
          <w:szCs w:val="20"/>
        </w:rPr>
        <w:t>in</w:t>
      </w:r>
      <w:r w:rsidR="00415A77" w:rsidRPr="001F36D4">
        <w:rPr>
          <w:rFonts w:ascii="Arial" w:hAnsi="Arial" w:cs="Arial"/>
          <w:sz w:val="20"/>
          <w:szCs w:val="20"/>
        </w:rPr>
        <w:t xml:space="preserve"> other physiological parameters</w:t>
      </w:r>
      <w:r w:rsidR="0082682D" w:rsidRPr="001F36D4">
        <w:rPr>
          <w:rFonts w:ascii="Arial" w:hAnsi="Arial" w:cs="Arial"/>
          <w:sz w:val="20"/>
          <w:szCs w:val="20"/>
        </w:rPr>
        <w:t xml:space="preserve"> such as VO</w:t>
      </w:r>
      <w:r w:rsidR="0082682D" w:rsidRPr="001F36D4">
        <w:rPr>
          <w:rFonts w:ascii="Arial" w:hAnsi="Arial" w:cs="Arial"/>
          <w:sz w:val="20"/>
          <w:szCs w:val="20"/>
          <w:vertAlign w:val="subscript"/>
        </w:rPr>
        <w:t>2max</w:t>
      </w:r>
      <w:r w:rsidR="0082682D" w:rsidRPr="001F36D4">
        <w:rPr>
          <w:rFonts w:ascii="Arial" w:hAnsi="Arial" w:cs="Arial"/>
          <w:sz w:val="20"/>
          <w:szCs w:val="20"/>
        </w:rPr>
        <w:t xml:space="preserve"> or </w:t>
      </w:r>
      <w:r w:rsidR="00C021D3">
        <w:rPr>
          <w:rFonts w:ascii="Arial" w:hAnsi="Arial" w:cs="Arial"/>
          <w:sz w:val="20"/>
          <w:szCs w:val="20"/>
        </w:rPr>
        <w:t>lactate threshold</w:t>
      </w:r>
      <w:r w:rsidR="00806C1D" w:rsidRPr="001F36D4">
        <w:rPr>
          <w:rFonts w:ascii="Arial" w:hAnsi="Arial" w:cs="Arial"/>
          <w:sz w:val="20"/>
          <w:szCs w:val="20"/>
        </w:rPr>
        <w:t>.</w:t>
      </w:r>
      <w:r w:rsidR="0046025B" w:rsidRPr="001F36D4">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"Barbosa", "given" : "L F", "non-dropping-particle" : "", "parse-names" : false, "suffix" : "" }, { "dropping-particle" : "", "family" : "Montagnna", "given" : "L", "non-dropping-particle" : "", "parse-names" : false, "suffix" : "" }, { "dropping-particle" : "", "family" : "Denadai", "given" : "B S", "non-dropping-particle" : "", "parse-names" : false, "suffix" : "" }, { "dropping-particle" : "", "family" : "Greco", "given" : "C C", "non-dropping-particle" : "", "parse-names" : false, "suffix" : "" } ], "container-title" : "Journal of Strength and Conditioning Research", "id" : "ITEM-1", "issue" : "4", "issued" : { "date-parts" : [ [ "2014" ] ] }, "page" : "976-981", "title" : "Reliability of cardiorespiratory parameters during cycling exercise performed at the severe domain in active individuals.", "type" : "article-journal", "volume" : "28" }, "uris" : [ "http://www.mendeley.com/documents/?uuid=96232913-63f3-4621-a872-b3c4cc46a029" ] } ], "mendeley" : { "previouslyFormattedCitation" : "&lt;sup&gt;24&lt;/sup&gt;" }, "properties" : { "noteIndex" : 0 }, "schema" : "https://github.com/citation-style-language/schema/raw/master/csl-citation.json" }</w:instrText>
      </w:r>
      <w:r w:rsidR="0046025B" w:rsidRPr="001F36D4">
        <w:rPr>
          <w:rFonts w:ascii="Arial" w:hAnsi="Arial" w:cs="Arial"/>
          <w:sz w:val="20"/>
          <w:szCs w:val="20"/>
        </w:rPr>
        <w:fldChar w:fldCharType="separate"/>
      </w:r>
      <w:r w:rsidR="002F6108" w:rsidRPr="002F6108">
        <w:rPr>
          <w:rFonts w:ascii="Arial" w:hAnsi="Arial" w:cs="Arial"/>
          <w:noProof/>
          <w:sz w:val="20"/>
          <w:szCs w:val="20"/>
          <w:vertAlign w:val="superscript"/>
        </w:rPr>
        <w:t>24</w:t>
      </w:r>
      <w:r w:rsidR="0046025B" w:rsidRPr="001F36D4">
        <w:rPr>
          <w:rFonts w:ascii="Arial" w:hAnsi="Arial" w:cs="Arial"/>
          <w:sz w:val="20"/>
          <w:szCs w:val="20"/>
        </w:rPr>
        <w:fldChar w:fldCharType="end"/>
      </w:r>
    </w:p>
    <w:p w:rsidR="00DF236E" w:rsidRPr="009D28EC" w:rsidRDefault="00FB61B2" w:rsidP="00A70577">
      <w:pPr>
        <w:spacing w:line="360" w:lineRule="auto"/>
        <w:jc w:val="both"/>
        <w:rPr>
          <w:rFonts w:ascii="Arial" w:hAnsi="Arial" w:cs="Arial"/>
          <w:color w:val="FF0000"/>
          <w:sz w:val="20"/>
          <w:szCs w:val="20"/>
        </w:rPr>
      </w:pPr>
      <w:r w:rsidRPr="000D2DF9">
        <w:rPr>
          <w:rFonts w:ascii="Arial" w:hAnsi="Arial" w:cs="Arial"/>
          <w:sz w:val="20"/>
          <w:szCs w:val="20"/>
        </w:rPr>
        <w:t xml:space="preserve">The </w:t>
      </w:r>
      <w:r w:rsidR="00A70577" w:rsidRPr="000D2DF9">
        <w:rPr>
          <w:rFonts w:ascii="Arial" w:hAnsi="Arial" w:cs="Arial"/>
          <w:sz w:val="20"/>
          <w:szCs w:val="20"/>
        </w:rPr>
        <w:t xml:space="preserve">large variability </w:t>
      </w:r>
      <w:r w:rsidRPr="000D2DF9">
        <w:rPr>
          <w:rFonts w:ascii="Arial" w:hAnsi="Arial" w:cs="Arial"/>
          <w:sz w:val="20"/>
          <w:szCs w:val="20"/>
        </w:rPr>
        <w:t xml:space="preserve">in </w:t>
      </w:r>
      <w:r w:rsidR="00A70577" w:rsidRPr="000D2DF9">
        <w:rPr>
          <w:rFonts w:ascii="Arial" w:hAnsi="Arial" w:cs="Arial"/>
          <w:sz w:val="20"/>
          <w:szCs w:val="20"/>
        </w:rPr>
        <w:t xml:space="preserve">AOD </w:t>
      </w:r>
      <w:r w:rsidR="00EE1426" w:rsidRPr="000D2DF9">
        <w:rPr>
          <w:rFonts w:ascii="Arial" w:hAnsi="Arial" w:cs="Arial"/>
          <w:sz w:val="20"/>
          <w:szCs w:val="20"/>
        </w:rPr>
        <w:t xml:space="preserve">compared </w:t>
      </w:r>
      <w:r w:rsidRPr="000D2DF9">
        <w:rPr>
          <w:rFonts w:ascii="Arial" w:hAnsi="Arial" w:cs="Arial"/>
          <w:sz w:val="20"/>
          <w:szCs w:val="20"/>
        </w:rPr>
        <w:t xml:space="preserve">with </w:t>
      </w:r>
      <w:r w:rsidR="00EE1426" w:rsidRPr="000D2DF9">
        <w:rPr>
          <w:rFonts w:ascii="Arial" w:hAnsi="Arial" w:cs="Arial"/>
          <w:sz w:val="20"/>
          <w:szCs w:val="20"/>
        </w:rPr>
        <w:t xml:space="preserve">other physiological measures </w:t>
      </w:r>
      <w:r w:rsidR="00A70577" w:rsidRPr="000D2DF9">
        <w:rPr>
          <w:rFonts w:ascii="Arial" w:hAnsi="Arial" w:cs="Arial"/>
          <w:sz w:val="20"/>
          <w:szCs w:val="20"/>
        </w:rPr>
        <w:t>can be explained by the protocol employed in the current study</w:t>
      </w:r>
      <w:r w:rsidR="006176F1" w:rsidRPr="000D2DF9">
        <w:rPr>
          <w:rFonts w:ascii="Arial" w:hAnsi="Arial" w:cs="Arial"/>
          <w:sz w:val="20"/>
          <w:szCs w:val="20"/>
        </w:rPr>
        <w:t xml:space="preserve"> to</w:t>
      </w:r>
      <w:r w:rsidR="00A70577" w:rsidRPr="000D2DF9">
        <w:rPr>
          <w:rFonts w:ascii="Arial" w:hAnsi="Arial" w:cs="Arial"/>
          <w:sz w:val="20"/>
          <w:szCs w:val="20"/>
        </w:rPr>
        <w:t xml:space="preserve"> quantify AOD.</w:t>
      </w:r>
      <w:r w:rsidR="00FD5A6C" w:rsidRPr="000D2DF9">
        <w:rPr>
          <w:rFonts w:ascii="Arial" w:hAnsi="Arial" w:cs="Arial"/>
          <w:sz w:val="20"/>
          <w:szCs w:val="20"/>
        </w:rPr>
        <w:t xml:space="preserve"> </w:t>
      </w:r>
      <w:r w:rsidR="009F76C7" w:rsidRPr="000D2DF9">
        <w:rPr>
          <w:rFonts w:ascii="Arial" w:hAnsi="Arial" w:cs="Arial"/>
          <w:sz w:val="20"/>
          <w:szCs w:val="20"/>
        </w:rPr>
        <w:t xml:space="preserve">Open-loop </w:t>
      </w:r>
      <w:r w:rsidR="00DB303A" w:rsidRPr="000D2DF9">
        <w:rPr>
          <w:rFonts w:ascii="Arial" w:hAnsi="Arial" w:cs="Arial"/>
          <w:sz w:val="20"/>
          <w:szCs w:val="20"/>
        </w:rPr>
        <w:t>tests</w:t>
      </w:r>
      <w:r w:rsidR="00C045BF" w:rsidRPr="000D2DF9">
        <w:rPr>
          <w:rFonts w:ascii="Arial" w:hAnsi="Arial" w:cs="Arial"/>
          <w:sz w:val="20"/>
          <w:szCs w:val="20"/>
        </w:rPr>
        <w:t xml:space="preserve"> </w:t>
      </w:r>
      <w:r w:rsidR="009F76C7" w:rsidRPr="000D2DF9">
        <w:rPr>
          <w:rFonts w:ascii="Arial" w:hAnsi="Arial" w:cs="Arial"/>
          <w:sz w:val="20"/>
          <w:szCs w:val="20"/>
        </w:rPr>
        <w:t>have more variation</w:t>
      </w:r>
      <w:r w:rsidR="006176F1" w:rsidRPr="000D2DF9">
        <w:rPr>
          <w:rFonts w:ascii="Arial" w:hAnsi="Arial" w:cs="Arial"/>
          <w:sz w:val="20"/>
          <w:szCs w:val="20"/>
        </w:rPr>
        <w:t xml:space="preserve"> </w:t>
      </w:r>
      <w:r w:rsidR="009F76C7" w:rsidRPr="000D2DF9">
        <w:rPr>
          <w:rFonts w:ascii="Arial" w:hAnsi="Arial" w:cs="Arial"/>
          <w:sz w:val="20"/>
          <w:szCs w:val="20"/>
        </w:rPr>
        <w:t xml:space="preserve">than closed-loop tests (i.e. tests </w:t>
      </w:r>
      <w:r w:rsidR="00715BD2">
        <w:rPr>
          <w:rFonts w:ascii="Arial" w:hAnsi="Arial" w:cs="Arial"/>
          <w:sz w:val="20"/>
          <w:szCs w:val="20"/>
        </w:rPr>
        <w:t>where the</w:t>
      </w:r>
      <w:r w:rsidR="009F76C7" w:rsidRPr="000D2DF9">
        <w:rPr>
          <w:rFonts w:ascii="Arial" w:hAnsi="Arial" w:cs="Arial"/>
          <w:sz w:val="20"/>
          <w:szCs w:val="20"/>
        </w:rPr>
        <w:t xml:space="preserve"> </w:t>
      </w:r>
      <w:r w:rsidR="00715BD2">
        <w:rPr>
          <w:rFonts w:ascii="Arial" w:hAnsi="Arial" w:cs="Arial"/>
          <w:sz w:val="20"/>
          <w:szCs w:val="20"/>
        </w:rPr>
        <w:t xml:space="preserve">duration, distance or </w:t>
      </w:r>
      <w:r w:rsidR="00806C1D" w:rsidRPr="000D2DF9">
        <w:rPr>
          <w:rFonts w:ascii="Arial" w:hAnsi="Arial" w:cs="Arial"/>
          <w:sz w:val="20"/>
          <w:szCs w:val="20"/>
        </w:rPr>
        <w:t>work to be completed</w:t>
      </w:r>
      <w:r w:rsidR="00806C1D">
        <w:rPr>
          <w:rFonts w:ascii="Arial" w:hAnsi="Arial" w:cs="Arial"/>
          <w:sz w:val="20"/>
          <w:szCs w:val="20"/>
        </w:rPr>
        <w:t xml:space="preserve"> is</w:t>
      </w:r>
      <w:r w:rsidR="00715BD2">
        <w:rPr>
          <w:rFonts w:ascii="Arial" w:hAnsi="Arial" w:cs="Arial"/>
          <w:sz w:val="20"/>
          <w:szCs w:val="20"/>
        </w:rPr>
        <w:t xml:space="preserve"> known</w:t>
      </w:r>
      <w:r w:rsidR="009F76C7" w:rsidRPr="000D2DF9">
        <w:rPr>
          <w:rFonts w:ascii="Arial" w:hAnsi="Arial" w:cs="Arial"/>
          <w:sz w:val="20"/>
          <w:szCs w:val="20"/>
        </w:rPr>
        <w:t>)</w:t>
      </w:r>
      <w:r w:rsidR="007A0378">
        <w:rPr>
          <w:rFonts w:ascii="Arial" w:hAnsi="Arial" w:cs="Arial"/>
          <w:sz w:val="20"/>
          <w:szCs w:val="20"/>
        </w:rPr>
        <w:t>, even at high exercise intensities, which have a lower TTE</w:t>
      </w:r>
      <w:r w:rsidR="008F0E73" w:rsidRPr="000D2DF9">
        <w:rPr>
          <w:rFonts w:ascii="Arial" w:hAnsi="Arial" w:cs="Arial"/>
          <w:sz w:val="20"/>
          <w:szCs w:val="20"/>
        </w:rPr>
        <w:t xml:space="preserve">. </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"ISSN" : "0112-1642", "abstract" : "Performance testing is one of the most common and important measures used in sports science and physiology. Performance tests allow for a controlled simulation of sports and exercise performance for research or applied science purposes. There are three factors that contribute to a good performance test: (i) validity; (ii) reliability; and (iii) sensitivity. A valid protocol is one that resembles the performance that is being simulated as closely as possible. When investigating race-type events, the two most common protocols are time to exhaustion and time trials. Time trials have greater validity than time to exhaustion because they provide a good physiological simulation of actual performance and correlate with actual performance. Sports such as soccer are more difficult to simulate. While shuttle-running protocols such as the Loughborough Intermittent Shuttle Test may simulate physiology of soccer using time to exhaustion or distance covered, it is not a valid measure of soccer performance. There is a need to include measures of skill in such protocols. Reliability is the variation of a protocol. Research has shown that time-to-exhaustion protocols have a coefficient of variation (CV) of &gt;10%, whereas time trials are more reliable as they have been shown to have a CV of &lt;5%. A sensitive protocol is one that is able to detect small, but important, changes in performance. The difference between finishing first and second in a sporting event is &lt;1%. Therefore, it is important to be able to detect small changes with performance protocols. A quantitative value of sensitivity may be accomplished through the signal : noise ratio, where the signal is the percentage improvement in performance and the noise is the CV.", "author" : [ { "dropping-particle" : "", "family" : "Currell", "given" : "K", "non-dropping-particle" : "", "parse-names" : false, "suffix" : "" }, { "dropping-particle" : "", "family" : "Jeukendrup", "given" : "A E", "non-dropping-particle" : "", "parse-names" : false, "suffix" : "" } ], "container-title" : "Sports Medicine", "id" : "ITEM-1", "issue" : "4", "issued" : { "date-parts" : [ [ "2008" ] ] }, "page" : "297-316", "title" : "Validity, reliability and sensitivity of measures of sporting performance", "type" : "article-journal", "volume" : "38" }, "uris" : [ "http://www.mendeley.com/documents/?uuid=17e83a86-b425-4c80-a4c6-2e23921faeb3" ] } ], "mendeley" : { "previouslyFormattedCitation" : "&lt;sup&gt;25&lt;/sup&gt;"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25</w:t>
      </w:r>
      <w:r w:rsidR="0046025B" w:rsidRPr="000D2DF9">
        <w:rPr>
          <w:rFonts w:ascii="Arial" w:hAnsi="Arial" w:cs="Arial"/>
          <w:sz w:val="20"/>
          <w:szCs w:val="20"/>
        </w:rPr>
        <w:fldChar w:fldCharType="end"/>
      </w:r>
      <w:r w:rsidR="008F0E73" w:rsidRPr="000D2DF9">
        <w:rPr>
          <w:rFonts w:ascii="Arial" w:hAnsi="Arial" w:cs="Arial"/>
          <w:sz w:val="20"/>
          <w:szCs w:val="20"/>
        </w:rPr>
        <w:t xml:space="preserve">. </w:t>
      </w:r>
      <w:r w:rsidR="00806C1D">
        <w:rPr>
          <w:rFonts w:ascii="Arial" w:hAnsi="Arial" w:cs="Arial"/>
          <w:sz w:val="20"/>
          <w:szCs w:val="20"/>
        </w:rPr>
        <w:t>The</w:t>
      </w:r>
      <w:r w:rsidR="00FD5A6C" w:rsidRPr="000D2DF9">
        <w:rPr>
          <w:rFonts w:ascii="Arial" w:hAnsi="Arial" w:cs="Arial"/>
          <w:sz w:val="20"/>
          <w:szCs w:val="20"/>
        </w:rPr>
        <w:t xml:space="preserve"> variability in 1.5</w:t>
      </w:r>
      <w:r w:rsidRPr="000D2DF9">
        <w:rPr>
          <w:rFonts w:ascii="Arial" w:hAnsi="Arial" w:cs="Arial"/>
          <w:sz w:val="20"/>
          <w:szCs w:val="20"/>
        </w:rPr>
        <w:t xml:space="preserve"> </w:t>
      </w:r>
      <w:r w:rsidR="006176F1" w:rsidRPr="000D2DF9">
        <w:rPr>
          <w:rFonts w:ascii="Arial" w:hAnsi="Arial" w:cs="Arial"/>
          <w:sz w:val="20"/>
          <w:szCs w:val="20"/>
        </w:rPr>
        <w:t>k</w:t>
      </w:r>
      <w:r w:rsidR="009D28EC">
        <w:rPr>
          <w:rFonts w:ascii="Arial" w:hAnsi="Arial" w:cs="Arial"/>
          <w:sz w:val="20"/>
          <w:szCs w:val="20"/>
        </w:rPr>
        <w:t>m</w:t>
      </w:r>
      <w:r w:rsidR="00FD5A6C" w:rsidRPr="000D2DF9">
        <w:rPr>
          <w:rFonts w:ascii="Arial" w:hAnsi="Arial" w:cs="Arial"/>
          <w:sz w:val="20"/>
          <w:szCs w:val="20"/>
        </w:rPr>
        <w:t xml:space="preserve"> and 5</w:t>
      </w:r>
      <w:r w:rsidRPr="000D2DF9">
        <w:rPr>
          <w:rFonts w:ascii="Arial" w:hAnsi="Arial" w:cs="Arial"/>
          <w:sz w:val="20"/>
          <w:szCs w:val="20"/>
        </w:rPr>
        <w:t xml:space="preserve"> </w:t>
      </w:r>
      <w:r w:rsidR="00FD5A6C" w:rsidRPr="000D2DF9">
        <w:rPr>
          <w:rFonts w:ascii="Arial" w:hAnsi="Arial" w:cs="Arial"/>
          <w:sz w:val="20"/>
          <w:szCs w:val="20"/>
        </w:rPr>
        <w:t>k</w:t>
      </w:r>
      <w:r w:rsidR="009D28EC">
        <w:rPr>
          <w:rFonts w:ascii="Arial" w:hAnsi="Arial" w:cs="Arial"/>
          <w:sz w:val="20"/>
          <w:szCs w:val="20"/>
        </w:rPr>
        <w:t>m</w:t>
      </w:r>
      <w:r w:rsidR="00FD5A6C" w:rsidRPr="000D2DF9">
        <w:rPr>
          <w:rFonts w:ascii="Arial" w:hAnsi="Arial" w:cs="Arial"/>
          <w:sz w:val="20"/>
          <w:szCs w:val="20"/>
        </w:rPr>
        <w:t xml:space="preserve"> </w:t>
      </w:r>
      <w:r w:rsidR="00C045BF" w:rsidRPr="000D2DF9">
        <w:rPr>
          <w:rFonts w:ascii="Arial" w:hAnsi="Arial" w:cs="Arial"/>
          <w:sz w:val="20"/>
          <w:szCs w:val="20"/>
        </w:rPr>
        <w:t xml:space="preserve">running </w:t>
      </w:r>
      <w:r w:rsidR="00FD5A6C" w:rsidRPr="000D2DF9">
        <w:rPr>
          <w:rFonts w:ascii="Arial" w:hAnsi="Arial" w:cs="Arial"/>
          <w:sz w:val="20"/>
          <w:szCs w:val="20"/>
        </w:rPr>
        <w:t>time trials (2.0</w:t>
      </w:r>
      <w:r w:rsidR="006176F1" w:rsidRPr="000D2DF9">
        <w:rPr>
          <w:rFonts w:ascii="Arial" w:hAnsi="Arial" w:cs="Arial"/>
          <w:sz w:val="20"/>
          <w:szCs w:val="20"/>
        </w:rPr>
        <w:t>%</w:t>
      </w:r>
      <w:r w:rsidR="00FD5A6C" w:rsidRPr="000D2DF9">
        <w:rPr>
          <w:rFonts w:ascii="Arial" w:hAnsi="Arial" w:cs="Arial"/>
          <w:sz w:val="20"/>
          <w:szCs w:val="20"/>
        </w:rPr>
        <w:t xml:space="preserve"> and 3.3%, respectively)</w:t>
      </w:r>
      <w:r w:rsidR="00806C1D">
        <w:rPr>
          <w:rFonts w:ascii="Arial" w:hAnsi="Arial" w:cs="Arial"/>
          <w:sz w:val="20"/>
          <w:szCs w:val="20"/>
        </w:rPr>
        <w:t>,</w:t>
      </w:r>
      <w:r w:rsidR="00FD5A6C" w:rsidRPr="000D2DF9">
        <w:rPr>
          <w:rFonts w:ascii="Arial" w:hAnsi="Arial" w:cs="Arial"/>
          <w:sz w:val="20"/>
          <w:szCs w:val="20"/>
        </w:rPr>
        <w:t xml:space="preserve"> </w:t>
      </w:r>
      <w:r w:rsidR="00806C1D" w:rsidRPr="000D2DF9">
        <w:rPr>
          <w:rFonts w:ascii="Arial" w:hAnsi="Arial" w:cs="Arial"/>
          <w:sz w:val="20"/>
          <w:szCs w:val="20"/>
        </w:rPr>
        <w:t>for instance,</w:t>
      </w:r>
      <w:r w:rsidR="00806C1D">
        <w:rPr>
          <w:rFonts w:ascii="Arial" w:hAnsi="Arial" w:cs="Arial"/>
          <w:sz w:val="20"/>
          <w:szCs w:val="20"/>
        </w:rPr>
        <w:t xml:space="preserve"> is </w:t>
      </w:r>
      <w:r w:rsidR="007A0378">
        <w:rPr>
          <w:rFonts w:ascii="Arial" w:hAnsi="Arial" w:cs="Arial"/>
          <w:sz w:val="20"/>
          <w:szCs w:val="20"/>
        </w:rPr>
        <w:t xml:space="preserve">smaller </w:t>
      </w:r>
      <w:r w:rsidR="00806C1D">
        <w:rPr>
          <w:rFonts w:ascii="Arial" w:hAnsi="Arial" w:cs="Arial"/>
          <w:sz w:val="20"/>
          <w:szCs w:val="20"/>
        </w:rPr>
        <w:t xml:space="preserve">than </w:t>
      </w:r>
      <w:r w:rsidR="00AD1CC2">
        <w:rPr>
          <w:rFonts w:ascii="Arial" w:hAnsi="Arial" w:cs="Arial"/>
          <w:sz w:val="20"/>
          <w:szCs w:val="20"/>
        </w:rPr>
        <w:t xml:space="preserve">that of </w:t>
      </w:r>
      <w:r w:rsidR="00C045BF" w:rsidRPr="000D2DF9">
        <w:rPr>
          <w:rFonts w:ascii="Arial" w:hAnsi="Arial" w:cs="Arial"/>
          <w:sz w:val="20"/>
          <w:szCs w:val="20"/>
        </w:rPr>
        <w:t>tests</w:t>
      </w:r>
      <w:r w:rsidR="00FD5A6C" w:rsidRPr="000D2DF9">
        <w:rPr>
          <w:rFonts w:ascii="Arial" w:hAnsi="Arial" w:cs="Arial"/>
          <w:sz w:val="20"/>
          <w:szCs w:val="20"/>
        </w:rPr>
        <w:t xml:space="preserve"> </w:t>
      </w:r>
      <w:r w:rsidR="00806C1D">
        <w:rPr>
          <w:rFonts w:ascii="Arial" w:hAnsi="Arial" w:cs="Arial"/>
          <w:sz w:val="20"/>
          <w:szCs w:val="20"/>
        </w:rPr>
        <w:t xml:space="preserve">at constant speed </w:t>
      </w:r>
      <w:r w:rsidR="00AD1CC2">
        <w:rPr>
          <w:rFonts w:ascii="Arial" w:hAnsi="Arial" w:cs="Arial"/>
          <w:sz w:val="20"/>
          <w:szCs w:val="20"/>
        </w:rPr>
        <w:t xml:space="preserve">to exhaustion </w:t>
      </w:r>
      <w:r w:rsidR="00FD5A6C" w:rsidRPr="000D2DF9">
        <w:rPr>
          <w:rFonts w:ascii="Arial" w:hAnsi="Arial" w:cs="Arial"/>
          <w:sz w:val="20"/>
          <w:szCs w:val="20"/>
        </w:rPr>
        <w:t>of similar duration</w:t>
      </w:r>
      <w:r w:rsidR="00806C1D">
        <w:rPr>
          <w:rFonts w:ascii="Arial" w:hAnsi="Arial" w:cs="Arial"/>
          <w:sz w:val="20"/>
          <w:szCs w:val="20"/>
        </w:rPr>
        <w:t>s</w:t>
      </w:r>
      <w:r w:rsidR="00FD5A6C" w:rsidRPr="000D2DF9">
        <w:rPr>
          <w:rFonts w:ascii="Arial" w:hAnsi="Arial" w:cs="Arial"/>
          <w:sz w:val="20"/>
          <w:szCs w:val="20"/>
        </w:rPr>
        <w:t xml:space="preserve"> (15.1% and 13.2</w:t>
      </w:r>
      <w:r w:rsidR="006176F1" w:rsidRPr="000D2DF9">
        <w:rPr>
          <w:rFonts w:ascii="Arial" w:hAnsi="Arial" w:cs="Arial"/>
          <w:sz w:val="20"/>
          <w:szCs w:val="20"/>
        </w:rPr>
        <w:t>%</w:t>
      </w:r>
      <w:r w:rsidR="00FD5A6C" w:rsidRPr="000D2DF9">
        <w:rPr>
          <w:rFonts w:ascii="Arial" w:hAnsi="Arial" w:cs="Arial"/>
          <w:sz w:val="20"/>
          <w:szCs w:val="20"/>
        </w:rPr>
        <w:t>, respectively).</w:t>
      </w:r>
      <w:r w:rsidR="0046025B">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"10.1249/mss.0b013e31806010f5", "ISSN" : "0195-9131", "PMID" : "17762371", "abstract" : "UNLABELLED: Both time-to-exhaustion (TTE) and time-trial (TT) exercise tests are commonly used to assess exercise performance, but no study has directly examined the reliability of comparable tests in the same subjects.\n\nPURPOSE: To evaluate the reliability of comparable TTE and TT treadmill running tests of high and moderately high exercise intensity in endurance-trained male distance runners, and to validate Hinckson and Hopkins TT prediction methods using log-log modeling from TTE results.\n\nMETHODS: After familiarization tests, eight endurance-trained male distance runners performed, in a randomized, counterbalanced order, eight trials consisting of two 5-km TT and two 1500-m TT, and four TTE tests run at a speed equivalent to the average speed attained during both the 5-km and 1500-m TT distances.\n\nRESULTS: Typical error of the estimate (TEE) expressed as a coefficient of variation for the 5-km TT, 5-km TTE, 1500-m TT, and 1500-m TTE were 2.0, 15.1, 3.3, and 13.2%, respectively. The standard error of the estimate for predicted TT running speed using log-log modeling from TTE results was 0.67%, and the predicted versus criterion reliability of this method revealed TEE values of 1.6% and 2.5% for the prediction of 5-km and 1500-m TT, respectively.\n\nCONCLUSION: The variability of 5-km and 1500-m TT tests was significantly less than for similar TTE treadmill protocols. Despite the greater variability of the TTE tests, log-log modeling using the TTE test results reliably predicted actual TT performance.", "author" : [ { "dropping-particle" : "", "family" : "Laursen", "given" : "Paul B", "non-dropping-particle" : "", "parse-names" : false, "suffix" : "" }, { "dropping-particle" : "", "family" : "Francis", "given" : "Graeme T", "non-dropping-particle" : "", "parse-names" : false, "suffix" : "" }, { "dropping-particle" : "", "family" : "Abbiss", "given" : "Chris R", "non-dropping-particle" : "", "parse-names" : false, "suffix" : "" }, { "dropping-particle" : "", "family" : "Newton", "given" : "Michael J", "non-dropping-particle" : "", "parse-names" : false, "suffix" : "" }, { "dropping-particle" : "", "family" : "Nosaka", "given" : "Kazunori", "non-dropping-particle" : "", "parse-names" : false, "suffix" : "" } ], "container-title" : "Medicine and science in sports and exercise", "id" : "ITEM-1", "issue" : "8", "issued" : { "date-parts" : [ [ "2007", "8" ] ] }, "page" : "1374-9", "title" : "Reliability of time-to-exhaustion versus time-trial running tests in runners.", "type" : "article-journal", "volume" : "39" }, "uris" : [ "http://www.mendeley.com/documents/?uuid=8d5b9210-95af-4315-b96c-533a78e09d39" ] } ], "mendeley" : { "previouslyFormattedCitation" : "&lt;sup&gt;26&lt;/sup&gt;" }, "properties" : { "noteIndex" : 0 }, "schema" : "https://github.com/citation-style-language/schema/raw/master/csl-citation.json" }</w:instrText>
      </w:r>
      <w:r w:rsidR="0046025B">
        <w:rPr>
          <w:rFonts w:ascii="Arial" w:hAnsi="Arial" w:cs="Arial"/>
          <w:sz w:val="20"/>
          <w:szCs w:val="20"/>
        </w:rPr>
        <w:fldChar w:fldCharType="separate"/>
      </w:r>
      <w:r w:rsidR="002F6108" w:rsidRPr="002F6108">
        <w:rPr>
          <w:rFonts w:ascii="Arial" w:hAnsi="Arial" w:cs="Arial"/>
          <w:noProof/>
          <w:sz w:val="20"/>
          <w:szCs w:val="20"/>
          <w:vertAlign w:val="superscript"/>
        </w:rPr>
        <w:t>26</w:t>
      </w:r>
      <w:r w:rsidR="0046025B">
        <w:rPr>
          <w:rFonts w:ascii="Arial" w:hAnsi="Arial" w:cs="Arial"/>
          <w:sz w:val="20"/>
          <w:szCs w:val="20"/>
        </w:rPr>
        <w:fldChar w:fldCharType="end"/>
      </w:r>
      <w:r w:rsidR="00FD5A6C" w:rsidRPr="000D2DF9">
        <w:rPr>
          <w:rFonts w:ascii="Arial" w:hAnsi="Arial" w:cs="Arial"/>
          <w:sz w:val="20"/>
          <w:szCs w:val="20"/>
        </w:rPr>
        <w:t xml:space="preserve"> </w:t>
      </w:r>
      <w:r w:rsidR="007357EF" w:rsidRPr="000D2DF9">
        <w:rPr>
          <w:rFonts w:ascii="Arial" w:hAnsi="Arial" w:cs="Arial"/>
          <w:sz w:val="20"/>
          <w:szCs w:val="20"/>
        </w:rPr>
        <w:t>The latter</w:t>
      </w:r>
      <w:r w:rsidR="009F76C7" w:rsidRPr="000D2DF9">
        <w:rPr>
          <w:rFonts w:ascii="Arial" w:hAnsi="Arial" w:cs="Arial"/>
          <w:sz w:val="20"/>
          <w:szCs w:val="20"/>
        </w:rPr>
        <w:t xml:space="preserve"> </w:t>
      </w:r>
      <w:r w:rsidR="00C045BF" w:rsidRPr="000D2DF9">
        <w:rPr>
          <w:rFonts w:ascii="Arial" w:hAnsi="Arial" w:cs="Arial"/>
          <w:sz w:val="20"/>
          <w:szCs w:val="20"/>
        </w:rPr>
        <w:t xml:space="preserve">values </w:t>
      </w:r>
      <w:r w:rsidR="009F76C7" w:rsidRPr="000D2DF9">
        <w:rPr>
          <w:rFonts w:ascii="Arial" w:hAnsi="Arial" w:cs="Arial"/>
          <w:sz w:val="20"/>
          <w:szCs w:val="20"/>
        </w:rPr>
        <w:t xml:space="preserve">approximate the test-retest variability in TTE reported in </w:t>
      </w:r>
      <w:r w:rsidR="00EE1426" w:rsidRPr="000D2DF9">
        <w:rPr>
          <w:rFonts w:ascii="Arial" w:hAnsi="Arial" w:cs="Arial"/>
          <w:sz w:val="20"/>
          <w:szCs w:val="20"/>
        </w:rPr>
        <w:t>the present</w:t>
      </w:r>
      <w:r w:rsidR="009F76C7" w:rsidRPr="000D2DF9">
        <w:rPr>
          <w:rFonts w:ascii="Arial" w:hAnsi="Arial" w:cs="Arial"/>
          <w:sz w:val="20"/>
          <w:szCs w:val="20"/>
        </w:rPr>
        <w:t xml:space="preserve"> study, despite different modes of exercise (cycling vs. running). </w:t>
      </w:r>
      <w:r w:rsidR="00806C1D">
        <w:rPr>
          <w:rFonts w:ascii="Arial" w:hAnsi="Arial" w:cs="Arial"/>
          <w:sz w:val="20"/>
          <w:szCs w:val="20"/>
        </w:rPr>
        <w:t>Moreover, i</w:t>
      </w:r>
      <w:r w:rsidR="008F0E73" w:rsidRPr="000D2DF9">
        <w:rPr>
          <w:rFonts w:ascii="Arial" w:hAnsi="Arial" w:cs="Arial"/>
          <w:sz w:val="20"/>
          <w:szCs w:val="20"/>
        </w:rPr>
        <w:t xml:space="preserve">n cycling, </w:t>
      </w:r>
      <w:r w:rsidR="00715BD2">
        <w:rPr>
          <w:rFonts w:ascii="Arial" w:hAnsi="Arial" w:cs="Arial"/>
          <w:sz w:val="20"/>
          <w:szCs w:val="20"/>
        </w:rPr>
        <w:t xml:space="preserve">there is </w:t>
      </w:r>
      <w:r w:rsidR="009D28EC">
        <w:rPr>
          <w:rFonts w:ascii="Arial" w:hAnsi="Arial" w:cs="Arial"/>
          <w:sz w:val="20"/>
          <w:szCs w:val="20"/>
        </w:rPr>
        <w:t xml:space="preserve">a </w:t>
      </w:r>
      <w:r w:rsidR="00EE385E">
        <w:rPr>
          <w:rFonts w:ascii="Arial" w:hAnsi="Arial" w:cs="Arial"/>
          <w:sz w:val="20"/>
          <w:szCs w:val="20"/>
        </w:rPr>
        <w:t>6</w:t>
      </w:r>
      <w:r w:rsidR="00C40F15" w:rsidRPr="000D2DF9">
        <w:rPr>
          <w:rFonts w:ascii="Arial" w:hAnsi="Arial" w:cs="Arial"/>
          <w:sz w:val="20"/>
          <w:szCs w:val="20"/>
        </w:rPr>
        <w:t>–10% variability during exercise at intensities at or close to V</w:t>
      </w:r>
      <w:r w:rsidR="00715BD2">
        <w:rPr>
          <w:rFonts w:ascii="Arial" w:hAnsi="Arial" w:cs="Arial"/>
          <w:sz w:val="20"/>
          <w:szCs w:val="20"/>
        </w:rPr>
        <w:t>̇</w:t>
      </w:r>
      <w:r w:rsidR="00C40F15" w:rsidRPr="000D2DF9">
        <w:rPr>
          <w:rFonts w:ascii="Arial" w:hAnsi="Arial" w:cs="Arial"/>
          <w:sz w:val="20"/>
          <w:szCs w:val="20"/>
        </w:rPr>
        <w:t>O</w:t>
      </w:r>
      <w:r w:rsidR="00C40F15" w:rsidRPr="00715BD2">
        <w:rPr>
          <w:rFonts w:ascii="Arial" w:hAnsi="Arial" w:cs="Arial"/>
          <w:sz w:val="20"/>
          <w:szCs w:val="20"/>
          <w:vertAlign w:val="subscript"/>
        </w:rPr>
        <w:t>2max</w:t>
      </w:r>
      <w:r w:rsidR="00806C1D" w:rsidRPr="00806C1D">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"author" : [ { "dropping-particle" : "", "family" : "Laursen", "given" : "Paul B", "non-dropping-particle" : "", "parse-names" : false, "suffix" : "" }, { "dropping-particle" : "", "family" : "Shing", "given" : "Cecilia M", "non-dropping-particle" : "", "parse-names" : false, "suffix" : "" }, { "dropping-particle" : "", "family" : "Jenkins", "given" : "David G", "non-dropping-particle" : "", "parse-names" : false, "suffix" : "" } ], "container-title" : "Canadian Journal of Applied Physiology", "id" : "ITEM-1", "issue" : "4", "issued" : { "date-parts" : [ [ "2003" ] ] }, "page" : "605-615", "title" : "Reproducibility of the Cycling Time to Exhaustion at V O 2 peak in Highly Trained Cyclists", "type" : "article-journal", "volume" : "28" }, "uris" : [ "http://www.mendeley.com/documents/?uuid=332456be-3830-4ded-8f24-105c75225f16" ] }, { "id" : "ITEM-2", "itemData" : { "author" : [ { "dropping-particle" : "", "family" : "Barbosa", "given" : "L F", "non-dropping-particle" : "", "parse-names" : false, "suffix" : "" }, { "dropping-particle" : "", "family" : "Montagnna", "given" : "L", "non-dropping-particle" : "", "parse-names" : false, "suffix" : "" }, { "dropping-particle" : "", "family" : "Denadai", "given" : "B S", "non-dropping-particle" : "", "parse-names" : false, "suffix" : "" }, { "dropping-particle" : "", "family" : "Greco", "given" : "C C", "non-dropping-particle" : "", "parse-names" : false, "suffix" : "" } ], "container-title" : "Journal of Strength and Conditioning Research", "id" : "ITEM-2", "issue" : "4", "issued" : { "date-parts" : [ [ "2014" ] ] }, "page" : "976-981", "title" : "Reliability of cardiorespiratory parameters during cycling exercise performed at the severe domain in active individuals.", "type" : "article-journal", "volume" : "28" }, "uris" : [ "http://www.mendeley.com/documents/?uuid=96232913-63f3-4621-a872-b3c4cc46a029" ] } ], "mendeley" : { "previouslyFormattedCitation" : "&lt;sup&gt;24,27&lt;/sup&gt;"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24,27</w:t>
      </w:r>
      <w:r w:rsidR="0046025B" w:rsidRPr="000D2DF9">
        <w:rPr>
          <w:rFonts w:ascii="Arial" w:hAnsi="Arial" w:cs="Arial"/>
          <w:sz w:val="20"/>
          <w:szCs w:val="20"/>
        </w:rPr>
        <w:fldChar w:fldCharType="end"/>
      </w:r>
      <w:r w:rsidR="00C40F15" w:rsidRPr="000D2DF9">
        <w:rPr>
          <w:rFonts w:ascii="Arial" w:hAnsi="Arial" w:cs="Arial"/>
          <w:sz w:val="20"/>
          <w:szCs w:val="20"/>
        </w:rPr>
        <w:t xml:space="preserve"> </w:t>
      </w:r>
      <w:r w:rsidR="00715BD2">
        <w:rPr>
          <w:rFonts w:ascii="Arial" w:hAnsi="Arial" w:cs="Arial"/>
          <w:sz w:val="20"/>
          <w:szCs w:val="20"/>
        </w:rPr>
        <w:t>Interestingly, t</w:t>
      </w:r>
      <w:r w:rsidR="00715BD2" w:rsidRPr="000D2DF9">
        <w:rPr>
          <w:rFonts w:ascii="Arial" w:hAnsi="Arial" w:cs="Arial"/>
          <w:sz w:val="20"/>
          <w:szCs w:val="20"/>
        </w:rPr>
        <w:t>he curvat</w:t>
      </w:r>
      <w:r w:rsidR="00715BD2">
        <w:rPr>
          <w:rFonts w:ascii="Arial" w:hAnsi="Arial" w:cs="Arial"/>
          <w:sz w:val="20"/>
          <w:szCs w:val="20"/>
        </w:rPr>
        <w:t>ure constant of the power-</w:t>
      </w:r>
      <w:r w:rsidR="00715BD2" w:rsidRPr="000D2DF9">
        <w:rPr>
          <w:rFonts w:ascii="Arial" w:hAnsi="Arial" w:cs="Arial"/>
          <w:sz w:val="20"/>
          <w:szCs w:val="20"/>
        </w:rPr>
        <w:t xml:space="preserve">duration relationship, which can be considered as </w:t>
      </w:r>
      <w:r w:rsidR="009D28EC">
        <w:rPr>
          <w:rFonts w:ascii="Arial" w:hAnsi="Arial" w:cs="Arial"/>
          <w:sz w:val="20"/>
          <w:szCs w:val="20"/>
        </w:rPr>
        <w:t xml:space="preserve">a </w:t>
      </w:r>
      <w:r w:rsidR="00317B04">
        <w:rPr>
          <w:rFonts w:ascii="Arial" w:hAnsi="Arial" w:cs="Arial"/>
          <w:sz w:val="20"/>
          <w:szCs w:val="20"/>
        </w:rPr>
        <w:t xml:space="preserve">means </w:t>
      </w:r>
      <w:r w:rsidR="009D28EC">
        <w:rPr>
          <w:rFonts w:ascii="Arial" w:hAnsi="Arial" w:cs="Arial"/>
          <w:sz w:val="20"/>
          <w:szCs w:val="20"/>
        </w:rPr>
        <w:t>at</w:t>
      </w:r>
      <w:r w:rsidR="00317B04">
        <w:rPr>
          <w:rFonts w:ascii="Arial" w:hAnsi="Arial" w:cs="Arial"/>
          <w:sz w:val="20"/>
          <w:szCs w:val="20"/>
        </w:rPr>
        <w:t xml:space="preserve"> </w:t>
      </w:r>
      <w:r w:rsidR="00715BD2" w:rsidRPr="000D2DF9">
        <w:rPr>
          <w:rFonts w:ascii="Arial" w:hAnsi="Arial" w:cs="Arial"/>
          <w:sz w:val="20"/>
          <w:szCs w:val="20"/>
        </w:rPr>
        <w:t>estimat</w:t>
      </w:r>
      <w:r w:rsidR="009D28EC">
        <w:rPr>
          <w:rFonts w:ascii="Arial" w:hAnsi="Arial" w:cs="Arial"/>
          <w:sz w:val="20"/>
          <w:szCs w:val="20"/>
        </w:rPr>
        <w:t>ing</w:t>
      </w:r>
      <w:r w:rsidR="00715BD2" w:rsidRPr="000D2DF9">
        <w:rPr>
          <w:rFonts w:ascii="Arial" w:hAnsi="Arial" w:cs="Arial"/>
          <w:sz w:val="20"/>
          <w:szCs w:val="20"/>
        </w:rPr>
        <w:t xml:space="preserve"> anaerobic work capacity</w:t>
      </w:r>
      <w:r w:rsidR="00583242">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"10.1007/s00421-005-0088-2", "ISSN" : "1439-6319", "abstract" : "This paper takes a performance-based approach to review the broad expanse of literature relating to whole-body models of human bioenergetics. It begins with an examination of the critical power model and its assumptions. Although remarkably robust, this model has a number of shortcomings. Attention to these has led to the development of more realistic and more detailed derivatives of the critical power model. The mathematical solutions to and associated behaviour of these models when subjected to imposed \"exercise\" can be applied as a means of gaining a deeper understanding of the bioenergetics of human exercise performance.", "author" : [ { "dropping-particle" : "", "family" : "Morton", "given" : "R Hugh", "non-dropping-particle" : "", "parse-names" : false, "suffix" : "" } ], "container-title" : "European Journal of Applied Physiology", "id" : "ITEM-1", "issue" : "4", "issued" : { "date-parts" : [ [ "2006", "3" ] ] }, "page" : "339-354", "title" : "The critical power and related whole-body bioenergetic models", "type" : "article-journal", "volume" : "96" }, "uris" : [ "http://www.mendeley.com/documents/?uuid=e48544e7-3edc-4c7e-a0c8-bddaba82fc47" ] } ], "mendeley" : { "previouslyFormattedCitation" : "&lt;sup&gt;28&lt;/sup&gt;"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28</w:t>
      </w:r>
      <w:r w:rsidR="0046025B" w:rsidRPr="000D2DF9">
        <w:rPr>
          <w:rFonts w:ascii="Arial" w:hAnsi="Arial" w:cs="Arial"/>
          <w:sz w:val="20"/>
          <w:szCs w:val="20"/>
        </w:rPr>
        <w:fldChar w:fldCharType="end"/>
      </w:r>
      <w:r w:rsidR="00B926CC">
        <w:rPr>
          <w:rFonts w:ascii="Arial" w:hAnsi="Arial" w:cs="Arial"/>
          <w:sz w:val="20"/>
          <w:szCs w:val="20"/>
        </w:rPr>
        <w:t xml:space="preserve"> also </w:t>
      </w:r>
      <w:r w:rsidR="00715BD2">
        <w:rPr>
          <w:rFonts w:ascii="Arial" w:hAnsi="Arial" w:cs="Arial"/>
          <w:sz w:val="20"/>
          <w:szCs w:val="20"/>
        </w:rPr>
        <w:t>presents</w:t>
      </w:r>
      <w:r w:rsidR="00715BD2" w:rsidRPr="000D2DF9">
        <w:rPr>
          <w:rFonts w:ascii="Arial" w:hAnsi="Arial" w:cs="Arial"/>
          <w:sz w:val="20"/>
          <w:szCs w:val="20"/>
        </w:rPr>
        <w:t xml:space="preserve"> high test-retest variability</w:t>
      </w:r>
      <w:r w:rsidR="00806C1D">
        <w:rPr>
          <w:rFonts w:ascii="Arial" w:hAnsi="Arial" w:cs="Arial"/>
          <w:sz w:val="20"/>
          <w:szCs w:val="20"/>
        </w:rPr>
        <w:t>.</w:t>
      </w:r>
      <w:r w:rsidR="0046025B" w:rsidRPr="000D2DF9">
        <w:rPr>
          <w:rFonts w:ascii="Arial" w:hAnsi="Arial" w:cs="Arial"/>
          <w:sz w:val="20"/>
          <w:szCs w:val="20"/>
        </w:rPr>
        <w:fldChar w:fldCharType="begin" w:fldLock="1"/>
      </w:r>
      <w:r w:rsidR="002F6108">
        <w:rPr>
          <w:rFonts w:ascii="Arial" w:hAnsi="Arial" w:cs="Arial"/>
          <w:sz w:val="20"/>
          <w:szCs w:val="20"/>
        </w:rPr>
        <w:instrText>ADDIN CSL_CITATION { "citationItems" : [ { "id" : "ITEM-1", "itemData" : { "DOI" : "10.1249/MSS.0b013e318224cb0f", "ISSN" : "1530-0315", "abstract" : "UNLABELLED The 3-min all-out exercise test (3 MT) is purported to estimate critical power (CP) and anaerobic work capacity (W') and serve as an exercise mode for measuring maximum oxygen uptake (V\u02d9O2max). Reliability analysis of the 3 MT has been confined to CP, not W', and verification of \"true\" V\u02d9O2max was exclusive to a graded exercise test (GXT). PURPOSE We conducted a reliability analysis of the 3 MT and compared V\u02d9O2max values from the 3 MT with a GXT and an exhaustive square-wave verification bout. METHODS Upon completion of a custom GXT and square-wave verification protocol, 11 subjects of various aerobic powers completed two 3 MTs (separate visits). CP, W', average power during 150 s from the 3 MT, and V\u02d9O2max values were assessed using typical error (TE), coefficient of variation (CV), and intraclass correlation (\u03b1). RESULTS CP (W) (trial 1 = 206 \u00b1 47, trial 2 = 206 \u00b1 42) did not differ between 3 MT trials (P = 0.37) and was reliable (TE = 15 W, CV = 7%, \u03b1 = 0.93). W' was less reliable (TE = 2864 J, CV = 28%, \u03b1 = 0.76) but did not alter power-duration estimates from the two 3 MTs (P &gt; 0.05). Variability for V\u02d9O2max (TE (mL\u00b7kg\u00b7min)) between the GXT and the verification bout (1.16) was more consistent than the first (2.03) or second (2.69) 3 MT. CONCLUSIONS The 3 MT yields reliable estimates of CP and consistent estimates of the power-duration relationship. Power for 150 s, in comparison with W', is a more reliable metric of short-term power performance. The square-wave protocol is recommended over the 3 MT for verifying true V\u02d9O2max.", "author" : [ { "dropping-particle" : "", "family" : "Johnson", "given" : "Tyler M", "non-dropping-particle" : "", "parse-names" : false, "suffix" : "" }, { "dropping-particle" : "", "family" : "Sexton", "given" : "Patrick J", "non-dropping-particle" : "", "parse-names" : false, "suffix" : "" }, { "dropping-particle" : "", "family" : "Placek", "given" : "Ashley M", "non-dropping-particle" : "", "parse-names" : false, "suffix" : "" }, { "dropping-particle" : "", "family" : "Murray", "given" : "Steven R", "non-dropping-particle" : "", "parse-names" : false, "suffix" : "" }, { "dropping-particle" : "", "family" : "Pettitt", "given" : "Robert W", "non-dropping-particle" : "", "parse-names" : false, "suffix" : "" } ], "container-title" : "Medicine and Science in Sports and Exercise", "id" : "ITEM-1", "issue" : "12", "issued" : { "date-parts" : [ [ "2011", "12" ] ] }, "page" : "2375-2380", "title" : "Reliability analysis of the 3-min all-out exercise test for cycle ergometry", "type" : "article-journal", "volume" : "43" }, "uris" : [ "http://www.mendeley.com/documents/?uuid=e40a36c1-ee59-44b5-93bb-49a1a632ff76" ] }, { "id" : "ITEM-2", "itemData" : { "DOI" : "10.1055/s-0034-1389943", "ISBN" : "0034138994", "PMID" : "25329429", "abstract" : "We investigated the influence of hypoxia on the asymptote (critical power, CP) and the curvature constant (W') of the hyperbolic power-duration relationship, as measured by both conventional and all-out testing procedures. 13 females completed 5 constant-power prediction trials and a 3-min all-out test to estimate CP and W', in both normoxia (N) and moderate hypoxia (H; FiO2=0.13). CP was significantly reduced in hypoxia compared to normoxia when estimated by conventional (H:132\u00b117 vs. N:175\u00b125 W; P&lt;0.001) and all-out methods (H:134\u00b123 vs. N:172\u00b130 W; P&lt;0.01). The W' was not significantly different in hypoxia compared to normoxia when established by conventional (H:12.3\u00b12.7 vs. N:13.2\u00b12.2 kJ) and all-out methods (H:12.0\u00b12.6 vs. N:12.5\u00b11.4 kJ). Estimates of CP and W' obtained with conventional and all-out methods were not significantly different either in normoxia or hypoxia. There was a significant relationship between the % change in CP relative to V\u0307(O2peak) and the % change in W' in normoxia compared to hypoxia (r=0.83, P&lt;0.001; conventional test). Changes in the W' in hypoxia are related to changes in the CP relative to V\u0307(O2peak), suggesting that the W' may not be defined simply as an 'anaerobic' energy store.", "author" : [ { "dropping-particle" : "", "family" : "Simpson", "given" : "L Parker", "non-dropping-particle" : "", "parse-names" : false, "suffix" : "" }, { "dropping-particle" : "", "family" : "Jones", "given" : "A M", "non-dropping-particle" : "", "parse-names" : false, "suffix" : "" }, { "dropping-particle" : "", "family" : "Skiba", "given" : "P F", "non-dropping-particle" : "", "parse-names" : false, "suffix" : "" }, { "dropping-particle" : "", "family" : "Vanhatalo", "given" : "A", "non-dropping-particle" : "", "parse-names" : false, "suffix" : "" }, { "dropping-particle" : "", "family" : "Wilkerson", "given" : "D", "non-dropping-particle" : "", "parse-names" : false, "suffix" : "" }, { "dropping-particle" : "", "family" : "Sciences", "given" : "Health", "non-dropping-particle" : "", "parse-names" : false, "suffix" : "" }, { "dropping-particle" : "", "family" : "Kingdom", "given" : "United", "non-dropping-particle" : "", "parse-names" : false, "suffix" : "" } ], "container-title" : "International Journal of Sports Medicine", "id" : "ITEM-2", "issue" : "2", "issued" : { "date-parts" : [ [ "2015" ] ] }, "page" : "113-9", "title" : "Influence of hypoxia on the power-duration relationship during high-intensity exercise", "type" : "article-journal", "volume" : "36" }, "uris" : [ "http://www.mendeley.com/documents/?uuid=1f1dcef6-44a8-4a91-92cd-7d8c7d1092b1" ] } ], "mendeley" : { "previouslyFormattedCitation" : "&lt;sup&gt;29,30&lt;/sup&gt;" }, "properties" : { "noteIndex" : 0 }, "schema" : "https://github.com/citation-style-language/schema/raw/master/csl-citation.json" }</w:instrText>
      </w:r>
      <w:r w:rsidR="0046025B" w:rsidRPr="000D2DF9">
        <w:rPr>
          <w:rFonts w:ascii="Arial" w:hAnsi="Arial" w:cs="Arial"/>
          <w:sz w:val="20"/>
          <w:szCs w:val="20"/>
        </w:rPr>
        <w:fldChar w:fldCharType="separate"/>
      </w:r>
      <w:r w:rsidR="002F6108" w:rsidRPr="002F6108">
        <w:rPr>
          <w:rFonts w:ascii="Arial" w:hAnsi="Arial" w:cs="Arial"/>
          <w:noProof/>
          <w:sz w:val="20"/>
          <w:szCs w:val="20"/>
          <w:vertAlign w:val="superscript"/>
        </w:rPr>
        <w:t>29,30</w:t>
      </w:r>
      <w:r w:rsidR="0046025B" w:rsidRPr="000D2DF9">
        <w:rPr>
          <w:rFonts w:ascii="Arial" w:hAnsi="Arial" w:cs="Arial"/>
          <w:sz w:val="20"/>
          <w:szCs w:val="20"/>
        </w:rPr>
        <w:fldChar w:fldCharType="end"/>
      </w:r>
      <w:r w:rsidR="00715BD2">
        <w:rPr>
          <w:rFonts w:ascii="Arial" w:hAnsi="Arial" w:cs="Arial"/>
          <w:sz w:val="20"/>
          <w:szCs w:val="20"/>
        </w:rPr>
        <w:t xml:space="preserve"> It is therefore </w:t>
      </w:r>
      <w:r w:rsidR="00B926CC">
        <w:rPr>
          <w:rFonts w:ascii="Arial" w:hAnsi="Arial" w:cs="Arial"/>
          <w:sz w:val="20"/>
          <w:szCs w:val="20"/>
        </w:rPr>
        <w:t xml:space="preserve">plausible </w:t>
      </w:r>
      <w:r w:rsidR="00715BD2">
        <w:rPr>
          <w:rFonts w:ascii="Arial" w:hAnsi="Arial" w:cs="Arial"/>
          <w:sz w:val="20"/>
          <w:szCs w:val="20"/>
        </w:rPr>
        <w:t xml:space="preserve">that </w:t>
      </w:r>
      <w:r w:rsidR="007811D7" w:rsidRPr="000D2DF9">
        <w:rPr>
          <w:rFonts w:ascii="Arial" w:hAnsi="Arial" w:cs="Arial"/>
          <w:sz w:val="20"/>
          <w:szCs w:val="20"/>
        </w:rPr>
        <w:t xml:space="preserve">the large </w:t>
      </w:r>
      <w:r w:rsidR="00F014E8" w:rsidRPr="000D2DF9">
        <w:rPr>
          <w:rFonts w:ascii="Arial" w:hAnsi="Arial" w:cs="Arial"/>
          <w:sz w:val="20"/>
          <w:szCs w:val="20"/>
        </w:rPr>
        <w:t xml:space="preserve">test-retest variability of the measurement in the AOD </w:t>
      </w:r>
      <w:r w:rsidR="00715BD2">
        <w:rPr>
          <w:rFonts w:ascii="Arial" w:hAnsi="Arial" w:cs="Arial"/>
          <w:sz w:val="20"/>
          <w:szCs w:val="20"/>
        </w:rPr>
        <w:t xml:space="preserve">represents </w:t>
      </w:r>
      <w:r w:rsidR="00B926CC">
        <w:rPr>
          <w:rFonts w:ascii="Arial" w:hAnsi="Arial" w:cs="Arial"/>
          <w:sz w:val="20"/>
          <w:szCs w:val="20"/>
        </w:rPr>
        <w:t>the</w:t>
      </w:r>
      <w:r w:rsidR="00715BD2">
        <w:rPr>
          <w:rFonts w:ascii="Arial" w:hAnsi="Arial" w:cs="Arial"/>
          <w:sz w:val="20"/>
          <w:szCs w:val="20"/>
        </w:rPr>
        <w:t xml:space="preserve"> </w:t>
      </w:r>
      <w:r w:rsidR="00B926CC">
        <w:rPr>
          <w:rFonts w:ascii="Arial" w:hAnsi="Arial" w:cs="Arial"/>
          <w:sz w:val="20"/>
          <w:szCs w:val="20"/>
        </w:rPr>
        <w:t>large variability of AnC itself.</w:t>
      </w:r>
      <w:r w:rsidR="00317B04">
        <w:rPr>
          <w:rFonts w:ascii="Arial" w:hAnsi="Arial" w:cs="Arial"/>
          <w:sz w:val="20"/>
          <w:szCs w:val="20"/>
        </w:rPr>
        <w:t xml:space="preserve"> </w:t>
      </w:r>
    </w:p>
    <w:p w:rsidR="00391FB7" w:rsidRDefault="00391FB7" w:rsidP="00B7717B">
      <w:pPr>
        <w:spacing w:line="360" w:lineRule="auto"/>
        <w:jc w:val="both"/>
        <w:rPr>
          <w:rFonts w:ascii="Arial" w:hAnsi="Arial" w:cs="Arial"/>
          <w:color w:val="000000"/>
          <w:sz w:val="21"/>
          <w:szCs w:val="21"/>
          <w:shd w:val="clear" w:color="auto" w:fill="FFFFFF"/>
        </w:rPr>
      </w:pPr>
      <w:r>
        <w:rPr>
          <w:rStyle w:val="apple-converted-space"/>
          <w:rFonts w:ascii="Arial" w:hAnsi="Arial" w:cs="Arial"/>
          <w:b/>
          <w:bCs/>
          <w:color w:val="000000"/>
          <w:sz w:val="21"/>
          <w:szCs w:val="21"/>
          <w:shd w:val="clear" w:color="auto" w:fill="FFFFFF"/>
        </w:rPr>
        <w:t> </w:t>
      </w:r>
      <w:r>
        <w:rPr>
          <w:rStyle w:val="Strong"/>
          <w:rFonts w:ascii="Arial" w:hAnsi="Arial" w:cs="Arial"/>
          <w:color w:val="000000"/>
          <w:sz w:val="21"/>
          <w:szCs w:val="21"/>
          <w:shd w:val="clear" w:color="auto" w:fill="FFFFFF"/>
        </w:rPr>
        <w:t>Practical</w:t>
      </w:r>
      <w:r>
        <w:rPr>
          <w:rStyle w:val="apple-converted-space"/>
          <w:rFonts w:ascii="Arial" w:hAnsi="Arial" w:cs="Arial"/>
          <w:b/>
          <w:bCs/>
          <w:color w:val="000000"/>
          <w:sz w:val="21"/>
          <w:szCs w:val="21"/>
          <w:shd w:val="clear" w:color="auto" w:fill="FFFFFF"/>
        </w:rPr>
        <w:t> </w:t>
      </w:r>
      <w:r>
        <w:rPr>
          <w:rStyle w:val="Strong"/>
          <w:rFonts w:ascii="Arial" w:hAnsi="Arial" w:cs="Arial"/>
          <w:color w:val="000000"/>
          <w:sz w:val="21"/>
          <w:szCs w:val="21"/>
          <w:shd w:val="clear" w:color="auto" w:fill="FFFFFF"/>
        </w:rPr>
        <w:t>Applications</w:t>
      </w:r>
    </w:p>
    <w:p w:rsidR="00592DCD" w:rsidRDefault="00592DCD" w:rsidP="00592DCD">
      <w:pPr>
        <w:tabs>
          <w:tab w:val="left" w:pos="6290"/>
        </w:tabs>
        <w:spacing w:line="360" w:lineRule="auto"/>
        <w:jc w:val="both"/>
        <w:rPr>
          <w:rFonts w:ascii="Arial" w:hAnsi="Arial" w:cs="Arial"/>
          <w:sz w:val="20"/>
          <w:szCs w:val="20"/>
        </w:rPr>
      </w:pPr>
      <w:r>
        <w:rPr>
          <w:rFonts w:ascii="Arial" w:hAnsi="Arial" w:cs="Arial"/>
          <w:sz w:val="20"/>
          <w:szCs w:val="20"/>
        </w:rPr>
        <w:t xml:space="preserve">Athletes </w:t>
      </w:r>
      <w:r w:rsidR="00FA7161">
        <w:rPr>
          <w:rFonts w:ascii="Arial" w:hAnsi="Arial" w:cs="Arial"/>
          <w:sz w:val="20"/>
          <w:szCs w:val="20"/>
        </w:rPr>
        <w:t xml:space="preserve">wishing to determine their AnC by means of the </w:t>
      </w:r>
      <w:r>
        <w:rPr>
          <w:rFonts w:ascii="Arial" w:hAnsi="Arial" w:cs="Arial"/>
          <w:sz w:val="20"/>
          <w:szCs w:val="20"/>
        </w:rPr>
        <w:t xml:space="preserve">AOD </w:t>
      </w:r>
      <w:r w:rsidR="00FA7161">
        <w:rPr>
          <w:rFonts w:ascii="Arial" w:hAnsi="Arial" w:cs="Arial"/>
          <w:sz w:val="20"/>
          <w:szCs w:val="20"/>
        </w:rPr>
        <w:t xml:space="preserve">method typically </w:t>
      </w:r>
      <w:r w:rsidR="00EE385E">
        <w:rPr>
          <w:rFonts w:ascii="Arial" w:hAnsi="Arial" w:cs="Arial"/>
          <w:sz w:val="20"/>
          <w:szCs w:val="20"/>
        </w:rPr>
        <w:t xml:space="preserve">use a single supramaximal exercise bout to exhaustion at constant intensity. </w:t>
      </w:r>
      <w:r w:rsidR="00C9506F">
        <w:rPr>
          <w:rFonts w:ascii="Arial" w:hAnsi="Arial" w:cs="Arial"/>
          <w:sz w:val="20"/>
          <w:szCs w:val="20"/>
        </w:rPr>
        <w:t>The present</w:t>
      </w:r>
      <w:r w:rsidR="00EE385E">
        <w:rPr>
          <w:rFonts w:ascii="Arial" w:hAnsi="Arial" w:cs="Arial"/>
          <w:sz w:val="20"/>
          <w:szCs w:val="20"/>
        </w:rPr>
        <w:t xml:space="preserve"> study demonstrates that the intensity of the supramaximal exercise does affect AOD. </w:t>
      </w:r>
      <w:r w:rsidR="00B20877">
        <w:rPr>
          <w:rFonts w:ascii="Arial" w:hAnsi="Arial" w:cs="Arial"/>
          <w:sz w:val="20"/>
          <w:szCs w:val="20"/>
        </w:rPr>
        <w:t>It is suggested, therefore, that the determination of AnC using the AOD method is performed from a CWR to exhaustion at 11</w:t>
      </w:r>
      <w:r w:rsidR="006404AA">
        <w:rPr>
          <w:rFonts w:ascii="Arial" w:hAnsi="Arial" w:cs="Arial"/>
          <w:sz w:val="20"/>
          <w:szCs w:val="20"/>
        </w:rPr>
        <w:t>2.5</w:t>
      </w:r>
      <w:r w:rsidR="00B20877">
        <w:rPr>
          <w:rFonts w:ascii="Arial" w:hAnsi="Arial" w:cs="Arial"/>
          <w:sz w:val="20"/>
          <w:szCs w:val="20"/>
        </w:rPr>
        <w:t>-120% V̇</w:t>
      </w:r>
      <w:r w:rsidR="00B20877" w:rsidRPr="001F36D4">
        <w:rPr>
          <w:rFonts w:ascii="Arial" w:hAnsi="Arial" w:cs="Arial"/>
          <w:sz w:val="20"/>
          <w:szCs w:val="20"/>
        </w:rPr>
        <w:t>O</w:t>
      </w:r>
      <w:r w:rsidR="00B20877" w:rsidRPr="001F36D4">
        <w:rPr>
          <w:rFonts w:ascii="Arial" w:hAnsi="Arial" w:cs="Arial"/>
          <w:sz w:val="20"/>
          <w:szCs w:val="20"/>
          <w:vertAlign w:val="subscript"/>
        </w:rPr>
        <w:t>2max</w:t>
      </w:r>
      <w:r w:rsidR="006404AA" w:rsidRPr="001F36D4">
        <w:rPr>
          <w:rFonts w:ascii="Arial" w:hAnsi="Arial" w:cs="Arial"/>
          <w:sz w:val="20"/>
          <w:szCs w:val="20"/>
        </w:rPr>
        <w:t xml:space="preserve">, where it peaks for 77% of the participants. </w:t>
      </w:r>
      <w:r w:rsidR="00B20877" w:rsidRPr="001F36D4">
        <w:rPr>
          <w:rFonts w:ascii="Arial" w:hAnsi="Arial" w:cs="Arial"/>
          <w:sz w:val="20"/>
          <w:szCs w:val="20"/>
        </w:rPr>
        <w:t xml:space="preserve">Moreover, athletes and coaches using the AOD </w:t>
      </w:r>
      <w:r w:rsidR="006404AA" w:rsidRPr="001F36D4">
        <w:rPr>
          <w:rFonts w:ascii="Arial" w:hAnsi="Arial" w:cs="Arial"/>
          <w:sz w:val="20"/>
          <w:szCs w:val="20"/>
        </w:rPr>
        <w:t xml:space="preserve">to evaluate </w:t>
      </w:r>
      <w:r w:rsidR="00B20877" w:rsidRPr="001F36D4">
        <w:rPr>
          <w:rFonts w:ascii="Arial" w:hAnsi="Arial" w:cs="Arial"/>
          <w:sz w:val="20"/>
          <w:szCs w:val="20"/>
        </w:rPr>
        <w:t xml:space="preserve">AnC should </w:t>
      </w:r>
      <w:r w:rsidR="001F36D4" w:rsidRPr="001F36D4">
        <w:rPr>
          <w:rFonts w:ascii="Arial" w:hAnsi="Arial" w:cs="Arial"/>
          <w:sz w:val="20"/>
          <w:szCs w:val="20"/>
        </w:rPr>
        <w:t xml:space="preserve">consider </w:t>
      </w:r>
      <w:r w:rsidR="00AD1CC2" w:rsidRPr="00AD1CC2">
        <w:rPr>
          <w:rFonts w:ascii="Arial" w:hAnsi="Arial" w:cs="Arial"/>
          <w:sz w:val="20"/>
          <w:szCs w:val="20"/>
        </w:rPr>
        <w:t>that the test-retest reliability is 8.72%</w:t>
      </w:r>
      <w:r w:rsidR="006404AA" w:rsidRPr="001F36D4">
        <w:rPr>
          <w:rFonts w:ascii="Arial" w:hAnsi="Arial" w:cs="Arial"/>
          <w:sz w:val="20"/>
          <w:szCs w:val="20"/>
        </w:rPr>
        <w:t xml:space="preserve">. </w:t>
      </w:r>
    </w:p>
    <w:p w:rsidR="00EE385E" w:rsidRPr="00EE385E" w:rsidRDefault="00EE385E" w:rsidP="00B7717B">
      <w:pPr>
        <w:spacing w:line="360" w:lineRule="auto"/>
        <w:jc w:val="both"/>
        <w:rPr>
          <w:rFonts w:ascii="Arial" w:hAnsi="Arial" w:cs="Arial"/>
          <w:b/>
          <w:sz w:val="20"/>
          <w:szCs w:val="20"/>
        </w:rPr>
      </w:pPr>
      <w:r>
        <w:rPr>
          <w:rFonts w:ascii="Arial" w:hAnsi="Arial" w:cs="Arial"/>
          <w:b/>
          <w:sz w:val="20"/>
          <w:szCs w:val="20"/>
        </w:rPr>
        <w:t>Conclusion</w:t>
      </w:r>
    </w:p>
    <w:p w:rsidR="005B4128" w:rsidRDefault="0034759B" w:rsidP="005B4128">
      <w:pPr>
        <w:spacing w:line="360" w:lineRule="auto"/>
        <w:jc w:val="both"/>
        <w:rPr>
          <w:rFonts w:ascii="Arial" w:hAnsi="Arial" w:cs="Arial"/>
          <w:sz w:val="20"/>
          <w:szCs w:val="20"/>
        </w:rPr>
      </w:pPr>
      <w:r>
        <w:rPr>
          <w:rFonts w:ascii="Arial" w:hAnsi="Arial" w:cs="Arial"/>
          <w:sz w:val="20"/>
          <w:szCs w:val="20"/>
        </w:rPr>
        <w:t>T</w:t>
      </w:r>
      <w:r w:rsidR="00DA39E4" w:rsidRPr="000D2DF9">
        <w:rPr>
          <w:rFonts w:ascii="Arial" w:hAnsi="Arial" w:cs="Arial"/>
          <w:sz w:val="20"/>
          <w:szCs w:val="20"/>
        </w:rPr>
        <w:t>his study demonstrates that</w:t>
      </w:r>
      <w:r w:rsidR="009D0DB6">
        <w:rPr>
          <w:rFonts w:ascii="Arial" w:hAnsi="Arial" w:cs="Arial"/>
          <w:sz w:val="20"/>
          <w:szCs w:val="20"/>
        </w:rPr>
        <w:t xml:space="preserve"> </w:t>
      </w:r>
      <w:r w:rsidR="00DA39E4" w:rsidRPr="000D2DF9">
        <w:rPr>
          <w:rFonts w:ascii="Arial" w:hAnsi="Arial" w:cs="Arial"/>
          <w:sz w:val="20"/>
          <w:szCs w:val="20"/>
        </w:rPr>
        <w:t xml:space="preserve">the AOD </w:t>
      </w:r>
      <w:r w:rsidR="00EE5A18" w:rsidRPr="000D2DF9">
        <w:rPr>
          <w:rFonts w:ascii="Arial" w:hAnsi="Arial" w:cs="Arial"/>
          <w:sz w:val="20"/>
          <w:szCs w:val="20"/>
        </w:rPr>
        <w:t xml:space="preserve">determined from </w:t>
      </w:r>
      <w:r w:rsidR="009D0DB6" w:rsidRPr="000D2DF9">
        <w:rPr>
          <w:rFonts w:ascii="Arial" w:hAnsi="Arial" w:cs="Arial"/>
          <w:sz w:val="20"/>
          <w:szCs w:val="20"/>
        </w:rPr>
        <w:t xml:space="preserve">cycling </w:t>
      </w:r>
      <w:r w:rsidR="009D0DB6">
        <w:rPr>
          <w:rFonts w:ascii="Arial" w:hAnsi="Arial" w:cs="Arial"/>
          <w:sz w:val="20"/>
          <w:szCs w:val="20"/>
        </w:rPr>
        <w:t>CWR</w:t>
      </w:r>
      <w:r w:rsidR="00EE5A18" w:rsidRPr="000D2DF9">
        <w:rPr>
          <w:rFonts w:ascii="Arial" w:hAnsi="Arial" w:cs="Arial"/>
          <w:sz w:val="20"/>
          <w:szCs w:val="20"/>
        </w:rPr>
        <w:t xml:space="preserve"> </w:t>
      </w:r>
      <w:r w:rsidR="009D0DB6">
        <w:rPr>
          <w:rFonts w:ascii="Arial" w:hAnsi="Arial" w:cs="Arial"/>
          <w:sz w:val="20"/>
          <w:szCs w:val="20"/>
        </w:rPr>
        <w:t xml:space="preserve">to </w:t>
      </w:r>
      <w:r w:rsidR="009D0DB6" w:rsidRPr="000D2DF9">
        <w:rPr>
          <w:rFonts w:ascii="Arial" w:hAnsi="Arial" w:cs="Arial"/>
          <w:sz w:val="20"/>
          <w:szCs w:val="20"/>
        </w:rPr>
        <w:t>exhausti</w:t>
      </w:r>
      <w:r w:rsidR="009D0DB6">
        <w:rPr>
          <w:rFonts w:ascii="Arial" w:hAnsi="Arial" w:cs="Arial"/>
          <w:sz w:val="20"/>
          <w:szCs w:val="20"/>
        </w:rPr>
        <w:t>on</w:t>
      </w:r>
      <w:r w:rsidR="009D0DB6" w:rsidRPr="000D2DF9">
        <w:rPr>
          <w:rFonts w:ascii="Arial" w:hAnsi="Arial" w:cs="Arial"/>
          <w:sz w:val="20"/>
          <w:szCs w:val="20"/>
        </w:rPr>
        <w:t xml:space="preserve"> </w:t>
      </w:r>
      <w:r w:rsidR="00EE5A18" w:rsidRPr="000D2DF9">
        <w:rPr>
          <w:rFonts w:ascii="Arial" w:hAnsi="Arial" w:cs="Arial"/>
          <w:sz w:val="20"/>
          <w:szCs w:val="20"/>
        </w:rPr>
        <w:t>is affected by the intensity of the exercise (and</w:t>
      </w:r>
      <w:r>
        <w:rPr>
          <w:rFonts w:ascii="Arial" w:hAnsi="Arial" w:cs="Arial"/>
          <w:sz w:val="20"/>
          <w:szCs w:val="20"/>
        </w:rPr>
        <w:t>,</w:t>
      </w:r>
      <w:r w:rsidR="00EE5A18" w:rsidRPr="000D2DF9">
        <w:rPr>
          <w:rFonts w:ascii="Arial" w:hAnsi="Arial" w:cs="Arial"/>
          <w:sz w:val="20"/>
          <w:szCs w:val="20"/>
        </w:rPr>
        <w:t xml:space="preserve"> consequently</w:t>
      </w:r>
      <w:r>
        <w:rPr>
          <w:rFonts w:ascii="Arial" w:hAnsi="Arial" w:cs="Arial"/>
          <w:sz w:val="20"/>
          <w:szCs w:val="20"/>
        </w:rPr>
        <w:t>,</w:t>
      </w:r>
      <w:r w:rsidR="00EE5A18" w:rsidRPr="000D2DF9">
        <w:rPr>
          <w:rFonts w:ascii="Arial" w:hAnsi="Arial" w:cs="Arial"/>
          <w:sz w:val="20"/>
          <w:szCs w:val="20"/>
        </w:rPr>
        <w:t xml:space="preserve"> TTE). The AOD followed</w:t>
      </w:r>
      <w:r w:rsidR="00704F3D" w:rsidRPr="000D2DF9">
        <w:rPr>
          <w:rFonts w:ascii="Arial" w:hAnsi="Arial" w:cs="Arial"/>
          <w:sz w:val="20"/>
          <w:szCs w:val="20"/>
        </w:rPr>
        <w:t xml:space="preserve"> an inverted U-shape, </w:t>
      </w:r>
      <w:r w:rsidR="00EE5A18" w:rsidRPr="000D2DF9">
        <w:rPr>
          <w:rFonts w:ascii="Arial" w:hAnsi="Arial" w:cs="Arial"/>
          <w:sz w:val="20"/>
          <w:szCs w:val="20"/>
        </w:rPr>
        <w:t xml:space="preserve">with </w:t>
      </w:r>
      <w:r w:rsidR="008378AA" w:rsidRPr="000D2DF9">
        <w:rPr>
          <w:rFonts w:ascii="Arial" w:hAnsi="Arial" w:cs="Arial"/>
          <w:sz w:val="20"/>
          <w:szCs w:val="20"/>
        </w:rPr>
        <w:t xml:space="preserve">77% </w:t>
      </w:r>
      <w:r w:rsidR="00EE5A18" w:rsidRPr="000D2DF9">
        <w:rPr>
          <w:rFonts w:ascii="Arial" w:hAnsi="Arial" w:cs="Arial"/>
          <w:sz w:val="20"/>
          <w:szCs w:val="20"/>
        </w:rPr>
        <w:t xml:space="preserve">of subjects reaching its peak (i.e. MAOD) </w:t>
      </w:r>
      <w:r w:rsidR="00704F3D" w:rsidRPr="000D2DF9">
        <w:rPr>
          <w:rFonts w:ascii="Arial" w:hAnsi="Arial" w:cs="Arial"/>
          <w:sz w:val="20"/>
          <w:szCs w:val="20"/>
        </w:rPr>
        <w:t xml:space="preserve">at </w:t>
      </w:r>
      <w:r>
        <w:rPr>
          <w:rFonts w:ascii="Arial" w:hAnsi="Arial" w:cs="Arial"/>
          <w:sz w:val="20"/>
          <w:szCs w:val="20"/>
        </w:rPr>
        <w:t xml:space="preserve">either </w:t>
      </w:r>
      <w:r w:rsidR="00704F3D" w:rsidRPr="000D2DF9">
        <w:rPr>
          <w:rFonts w:ascii="Arial" w:hAnsi="Arial" w:cs="Arial"/>
          <w:sz w:val="20"/>
          <w:szCs w:val="20"/>
        </w:rPr>
        <w:t xml:space="preserve">112.5% </w:t>
      </w:r>
      <w:r w:rsidR="00EE5A18" w:rsidRPr="000D2DF9">
        <w:rPr>
          <w:rFonts w:ascii="Arial" w:hAnsi="Arial" w:cs="Arial"/>
          <w:sz w:val="20"/>
          <w:szCs w:val="20"/>
        </w:rPr>
        <w:t>or 120% V̇O</w:t>
      </w:r>
      <w:r w:rsidR="00EE5A18" w:rsidRPr="000D2DF9">
        <w:rPr>
          <w:rFonts w:ascii="Arial" w:hAnsi="Arial" w:cs="Arial"/>
          <w:sz w:val="20"/>
          <w:szCs w:val="20"/>
          <w:vertAlign w:val="subscript"/>
        </w:rPr>
        <w:t>2max</w:t>
      </w:r>
      <w:r w:rsidR="00EE5A18" w:rsidRPr="000D2DF9">
        <w:rPr>
          <w:rFonts w:ascii="Arial" w:hAnsi="Arial" w:cs="Arial"/>
          <w:sz w:val="20"/>
          <w:szCs w:val="20"/>
        </w:rPr>
        <w:t>.</w:t>
      </w:r>
      <w:r w:rsidR="00FC3ECC" w:rsidRPr="000D2DF9">
        <w:rPr>
          <w:rFonts w:ascii="Arial" w:hAnsi="Arial" w:cs="Arial"/>
          <w:sz w:val="20"/>
          <w:szCs w:val="20"/>
        </w:rPr>
        <w:t xml:space="preserve"> </w:t>
      </w:r>
      <w:r>
        <w:rPr>
          <w:rFonts w:ascii="Arial" w:hAnsi="Arial" w:cs="Arial"/>
          <w:sz w:val="20"/>
          <w:szCs w:val="20"/>
        </w:rPr>
        <w:t xml:space="preserve">The AOD can be used to estimate AnC during a CWR </w:t>
      </w:r>
      <w:r w:rsidR="009D28EC">
        <w:rPr>
          <w:rFonts w:ascii="Arial" w:hAnsi="Arial" w:cs="Arial"/>
          <w:sz w:val="20"/>
          <w:szCs w:val="20"/>
        </w:rPr>
        <w:t xml:space="preserve">test </w:t>
      </w:r>
      <w:r>
        <w:rPr>
          <w:rFonts w:ascii="Arial" w:hAnsi="Arial" w:cs="Arial"/>
          <w:sz w:val="20"/>
          <w:szCs w:val="20"/>
        </w:rPr>
        <w:t>to exhaustion at 112.5-120% V̇O</w:t>
      </w:r>
      <w:r w:rsidRPr="0034759B">
        <w:rPr>
          <w:rFonts w:ascii="Arial" w:hAnsi="Arial" w:cs="Arial"/>
          <w:sz w:val="20"/>
          <w:szCs w:val="20"/>
          <w:vertAlign w:val="subscript"/>
        </w:rPr>
        <w:t>2max</w:t>
      </w:r>
      <w:r>
        <w:rPr>
          <w:rFonts w:ascii="Arial" w:hAnsi="Arial" w:cs="Arial"/>
          <w:sz w:val="20"/>
          <w:szCs w:val="20"/>
        </w:rPr>
        <w:t xml:space="preserve">. At supramaximal intensities, the test has </w:t>
      </w:r>
      <w:r w:rsidR="007062E5">
        <w:rPr>
          <w:rFonts w:ascii="Arial" w:hAnsi="Arial" w:cs="Arial"/>
          <w:sz w:val="20"/>
          <w:szCs w:val="20"/>
        </w:rPr>
        <w:t xml:space="preserve">a </w:t>
      </w:r>
      <w:r>
        <w:rPr>
          <w:rFonts w:ascii="Arial" w:hAnsi="Arial" w:cs="Arial"/>
          <w:sz w:val="20"/>
          <w:szCs w:val="20"/>
        </w:rPr>
        <w:t>test-retest reliability</w:t>
      </w:r>
      <w:r w:rsidR="007062E5">
        <w:rPr>
          <w:rFonts w:ascii="Arial" w:hAnsi="Arial" w:cs="Arial"/>
          <w:sz w:val="20"/>
          <w:szCs w:val="20"/>
        </w:rPr>
        <w:t xml:space="preserve"> of 8.72%</w:t>
      </w:r>
      <w:r>
        <w:rPr>
          <w:rFonts w:ascii="Arial" w:hAnsi="Arial" w:cs="Arial"/>
          <w:sz w:val="20"/>
          <w:szCs w:val="20"/>
        </w:rPr>
        <w:t xml:space="preserve">. </w:t>
      </w:r>
    </w:p>
    <w:p w:rsidR="00F13DD0" w:rsidRPr="008C50DE" w:rsidRDefault="000D014E" w:rsidP="005B4128">
      <w:pPr>
        <w:spacing w:line="360" w:lineRule="auto"/>
        <w:jc w:val="both"/>
        <w:rPr>
          <w:rFonts w:ascii="Arial" w:hAnsi="Arial" w:cs="Arial"/>
          <w:b/>
          <w:sz w:val="20"/>
          <w:szCs w:val="20"/>
        </w:rPr>
      </w:pPr>
      <w:r w:rsidRPr="008C50DE">
        <w:rPr>
          <w:rFonts w:ascii="Arial" w:hAnsi="Arial" w:cs="Arial"/>
          <w:b/>
          <w:sz w:val="20"/>
          <w:szCs w:val="20"/>
        </w:rPr>
        <w:t>Reference List</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Gastin PB. Energy system interaction and relative contribution during maximal exercise. </w:t>
      </w:r>
      <w:r w:rsidRPr="002C1D2F">
        <w:rPr>
          <w:rFonts w:ascii="Arial" w:hAnsi="Arial" w:cs="Arial"/>
          <w:i/>
          <w:sz w:val="20"/>
          <w:szCs w:val="20"/>
        </w:rPr>
        <w:t>Sport Med</w:t>
      </w:r>
      <w:r w:rsidRPr="002C1D2F">
        <w:rPr>
          <w:rFonts w:ascii="Arial" w:hAnsi="Arial" w:cs="Arial"/>
          <w:sz w:val="20"/>
          <w:szCs w:val="20"/>
        </w:rPr>
        <w:t xml:space="preserve"> 2001;31:725-741.</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Poole DC, Schaffartzik W, Knight DR, et al. Contribution of exercising legs to the slow component of oxygen uptake kinetics in humans. </w:t>
      </w:r>
      <w:r w:rsidRPr="002C1D2F">
        <w:rPr>
          <w:rFonts w:ascii="Arial" w:hAnsi="Arial" w:cs="Arial"/>
          <w:i/>
          <w:sz w:val="20"/>
          <w:szCs w:val="20"/>
        </w:rPr>
        <w:t>J Appl Physiol</w:t>
      </w:r>
      <w:r w:rsidRPr="002C1D2F">
        <w:rPr>
          <w:rFonts w:ascii="Arial" w:hAnsi="Arial" w:cs="Arial"/>
          <w:sz w:val="20"/>
          <w:szCs w:val="20"/>
        </w:rPr>
        <w:t xml:space="preserve"> 1991;71:1245-60.</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Noordhof DA, De Koning JJ, Foster C. The maximal accumulated oxygen deficit method: a valid and reliable measure of anaerobic capacity? </w:t>
      </w:r>
      <w:r w:rsidRPr="002C1D2F">
        <w:rPr>
          <w:rFonts w:ascii="Arial" w:hAnsi="Arial" w:cs="Arial"/>
          <w:i/>
          <w:sz w:val="20"/>
          <w:szCs w:val="20"/>
        </w:rPr>
        <w:t>Sport Med</w:t>
      </w:r>
      <w:r w:rsidRPr="002C1D2F">
        <w:rPr>
          <w:rFonts w:ascii="Arial" w:hAnsi="Arial" w:cs="Arial"/>
          <w:sz w:val="20"/>
          <w:szCs w:val="20"/>
        </w:rPr>
        <w:t xml:space="preserve"> 2010;40:285-302. doi:10.2165/1153039000000000000000.</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3C51A4">
        <w:rPr>
          <w:rFonts w:ascii="Arial" w:hAnsi="Arial" w:cs="Arial"/>
          <w:sz w:val="20"/>
          <w:szCs w:val="20"/>
          <w:lang w:val="es-ES"/>
        </w:rPr>
        <w:t xml:space="preserve">Noordhof DA, Skiba PF, de Koning JJ. </w:t>
      </w:r>
      <w:r w:rsidRPr="002C1D2F">
        <w:rPr>
          <w:rFonts w:ascii="Arial" w:hAnsi="Arial" w:cs="Arial"/>
          <w:sz w:val="20"/>
          <w:szCs w:val="20"/>
        </w:rPr>
        <w:t xml:space="preserve">Determining anaerobic capacity in sporting activities. </w:t>
      </w:r>
      <w:r w:rsidRPr="002C1D2F">
        <w:rPr>
          <w:rFonts w:ascii="Arial" w:hAnsi="Arial" w:cs="Arial"/>
          <w:i/>
          <w:sz w:val="20"/>
          <w:szCs w:val="20"/>
        </w:rPr>
        <w:t>Int J Sports Physiol Perform</w:t>
      </w:r>
      <w:r w:rsidRPr="002C1D2F">
        <w:rPr>
          <w:rFonts w:ascii="Arial" w:hAnsi="Arial" w:cs="Arial"/>
          <w:sz w:val="20"/>
          <w:szCs w:val="20"/>
        </w:rPr>
        <w:t xml:space="preserve"> 2013;8:475-82.</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Green S, Dawson B. Measurment of anaerobic capacityin humans: Definitions, limitations and unsolved Problems. </w:t>
      </w:r>
      <w:r w:rsidRPr="002C1D2F">
        <w:rPr>
          <w:rFonts w:ascii="Arial" w:hAnsi="Arial" w:cs="Arial"/>
          <w:i/>
          <w:sz w:val="20"/>
          <w:szCs w:val="20"/>
        </w:rPr>
        <w:t>Sport Med</w:t>
      </w:r>
      <w:r w:rsidRPr="002C1D2F">
        <w:rPr>
          <w:rFonts w:ascii="Arial" w:hAnsi="Arial" w:cs="Arial"/>
          <w:sz w:val="20"/>
          <w:szCs w:val="20"/>
        </w:rPr>
        <w:t xml:space="preserve"> 1993;15:312-327.</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Medbø JI, Mohn AC, Tabata I, Bahr R, Vaage O, Sejersted OM. Anaerobic capacity determined by maximal accumulated O2 deficit. </w:t>
      </w:r>
      <w:r w:rsidRPr="002C1D2F">
        <w:rPr>
          <w:rFonts w:ascii="Arial" w:hAnsi="Arial" w:cs="Arial"/>
          <w:i/>
          <w:sz w:val="20"/>
          <w:szCs w:val="20"/>
        </w:rPr>
        <w:t>J Appl Physiol</w:t>
      </w:r>
      <w:r w:rsidRPr="002C1D2F">
        <w:rPr>
          <w:rFonts w:ascii="Arial" w:hAnsi="Arial" w:cs="Arial"/>
          <w:sz w:val="20"/>
          <w:szCs w:val="20"/>
        </w:rPr>
        <w:t xml:space="preserve"> 1988;64:50-60. </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Whipp BJ. Dynamics of pulmonary gas exchange. </w:t>
      </w:r>
      <w:r w:rsidRPr="004B5CF3">
        <w:rPr>
          <w:rFonts w:ascii="Arial" w:hAnsi="Arial" w:cs="Arial"/>
          <w:i/>
          <w:sz w:val="20"/>
          <w:szCs w:val="20"/>
        </w:rPr>
        <w:t>Circulation</w:t>
      </w:r>
      <w:r w:rsidRPr="002C1D2F">
        <w:rPr>
          <w:rFonts w:ascii="Arial" w:hAnsi="Arial" w:cs="Arial"/>
          <w:sz w:val="20"/>
          <w:szCs w:val="20"/>
        </w:rPr>
        <w:t xml:space="preserve"> 1987;76:18-28.</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Ozyener F, Rossiter HB, Ward SA, Whipp BJ. Negative accumulated oxygen deficit during heavy and very heavy intensity cycle ergometry in humans. </w:t>
      </w:r>
      <w:r w:rsidRPr="002C1D2F">
        <w:rPr>
          <w:rFonts w:ascii="Arial" w:hAnsi="Arial" w:cs="Arial"/>
          <w:i/>
          <w:sz w:val="20"/>
          <w:szCs w:val="20"/>
        </w:rPr>
        <w:t>Eur J Appl Physiol</w:t>
      </w:r>
      <w:r w:rsidRPr="002C1D2F">
        <w:rPr>
          <w:rFonts w:ascii="Arial" w:hAnsi="Arial" w:cs="Arial"/>
          <w:sz w:val="20"/>
          <w:szCs w:val="20"/>
        </w:rPr>
        <w:t xml:space="preserve"> 2003;90:185-190. doi:10.1007/s00421-003-0870-y.</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Jones AM, Grassi B, Christensen PM, Krustrup P, Bangsbo J, Poole DC. The Slow Component of V̇O</w:t>
      </w:r>
      <w:r w:rsidRPr="002C1D2F">
        <w:rPr>
          <w:rFonts w:ascii="Arial" w:hAnsi="Arial" w:cs="Arial"/>
          <w:sz w:val="20"/>
          <w:szCs w:val="20"/>
          <w:vertAlign w:val="subscript"/>
        </w:rPr>
        <w:t>2</w:t>
      </w:r>
      <w:r w:rsidRPr="002C1D2F">
        <w:rPr>
          <w:rFonts w:ascii="Arial" w:hAnsi="Arial" w:cs="Arial"/>
          <w:sz w:val="20"/>
          <w:szCs w:val="20"/>
        </w:rPr>
        <w:t xml:space="preserve"> Kinetics: Mechanistic Bases and Practical Applications. </w:t>
      </w:r>
      <w:r w:rsidRPr="002C1D2F">
        <w:rPr>
          <w:rFonts w:ascii="Arial" w:hAnsi="Arial" w:cs="Arial"/>
          <w:i/>
          <w:sz w:val="20"/>
          <w:szCs w:val="20"/>
        </w:rPr>
        <w:t>Med Sci Sports Exerc</w:t>
      </w:r>
      <w:r w:rsidRPr="002C1D2F">
        <w:rPr>
          <w:rFonts w:ascii="Arial" w:hAnsi="Arial" w:cs="Arial"/>
          <w:sz w:val="20"/>
          <w:szCs w:val="20"/>
        </w:rPr>
        <w:t xml:space="preserve"> 2011:1-18. doi:10.1249/MSS.0b013e31821fcfc1.</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Medbø JI, Tabata I. Anaerobic energy release in working muscle during 30 s to 3 min of exhausting bicycling. </w:t>
      </w:r>
      <w:r w:rsidRPr="002C1D2F">
        <w:rPr>
          <w:rFonts w:ascii="Arial" w:hAnsi="Arial" w:cs="Arial"/>
          <w:i/>
          <w:sz w:val="20"/>
          <w:szCs w:val="20"/>
        </w:rPr>
        <w:t xml:space="preserve">J Appl Physiol </w:t>
      </w:r>
      <w:r w:rsidRPr="002C1D2F">
        <w:rPr>
          <w:rFonts w:ascii="Arial" w:hAnsi="Arial" w:cs="Arial"/>
          <w:sz w:val="20"/>
          <w:szCs w:val="20"/>
        </w:rPr>
        <w:t xml:space="preserve">1993;75:1654-1660. </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Weber CL, Schneider DA. Reliability of MAOD measured at 110% and 120% of peak oxygen uptake for cycling. </w:t>
      </w:r>
      <w:r w:rsidRPr="002C1D2F">
        <w:rPr>
          <w:rFonts w:ascii="Arial" w:hAnsi="Arial" w:cs="Arial"/>
          <w:i/>
          <w:sz w:val="20"/>
          <w:szCs w:val="20"/>
        </w:rPr>
        <w:t>Med Sci Sport Exerc</w:t>
      </w:r>
      <w:r w:rsidRPr="002C1D2F">
        <w:rPr>
          <w:rFonts w:ascii="Arial" w:hAnsi="Arial" w:cs="Arial"/>
          <w:sz w:val="20"/>
          <w:szCs w:val="20"/>
        </w:rPr>
        <w:t xml:space="preserve"> 2001;33:1056-1059.</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Hopkins WG. Measures of reliability in sports medicine and science. </w:t>
      </w:r>
      <w:r w:rsidRPr="00013000">
        <w:rPr>
          <w:rFonts w:ascii="Arial" w:hAnsi="Arial" w:cs="Arial"/>
          <w:i/>
          <w:sz w:val="20"/>
          <w:szCs w:val="20"/>
        </w:rPr>
        <w:t>Sport Med</w:t>
      </w:r>
      <w:r w:rsidRPr="002C1D2F">
        <w:rPr>
          <w:rFonts w:ascii="Arial" w:hAnsi="Arial" w:cs="Arial"/>
          <w:sz w:val="20"/>
          <w:szCs w:val="20"/>
        </w:rPr>
        <w:t xml:space="preserve"> 2000;30:1-15. </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Doherty M, Smith PM, Schroder K. Reproducibility of the maximum accumulated oxygen deficit and run time to exhaustion during short-distance running. </w:t>
      </w:r>
      <w:r w:rsidRPr="002C1D2F">
        <w:rPr>
          <w:rFonts w:ascii="Arial" w:hAnsi="Arial" w:cs="Arial"/>
          <w:i/>
          <w:sz w:val="20"/>
          <w:szCs w:val="20"/>
        </w:rPr>
        <w:t>J Sports Sci</w:t>
      </w:r>
      <w:r w:rsidRPr="002C1D2F">
        <w:rPr>
          <w:rFonts w:ascii="Arial" w:hAnsi="Arial" w:cs="Arial"/>
          <w:sz w:val="20"/>
          <w:szCs w:val="20"/>
        </w:rPr>
        <w:t xml:space="preserve"> 2000;18:331-8. doi:10.1080/026404100402395.</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De Pauw K, Roelands B, Cheung SS, Geus B De, Rietjens G, Meeusen R. Guidelines to classify subject groups in sport-science research. </w:t>
      </w:r>
      <w:r w:rsidRPr="002C1D2F">
        <w:rPr>
          <w:rFonts w:ascii="Arial" w:hAnsi="Arial" w:cs="Arial"/>
          <w:i/>
          <w:sz w:val="20"/>
          <w:szCs w:val="20"/>
        </w:rPr>
        <w:t>Int J Sports Physiol Perform</w:t>
      </w:r>
      <w:r w:rsidRPr="002C1D2F">
        <w:rPr>
          <w:rFonts w:ascii="Arial" w:hAnsi="Arial" w:cs="Arial"/>
          <w:sz w:val="20"/>
          <w:szCs w:val="20"/>
        </w:rPr>
        <w:t xml:space="preserve"> 2013;8:111-122.</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Schneider DA, Phillips SE. The simplified V-slope method of detecting the gas exchange threshold. </w:t>
      </w:r>
      <w:r w:rsidRPr="002C1D2F">
        <w:rPr>
          <w:rFonts w:ascii="Arial" w:hAnsi="Arial" w:cs="Arial"/>
          <w:i/>
          <w:sz w:val="20"/>
          <w:szCs w:val="20"/>
        </w:rPr>
        <w:t>Med Sci Sport Exerc</w:t>
      </w:r>
      <w:r w:rsidRPr="002C1D2F">
        <w:rPr>
          <w:rFonts w:ascii="Arial" w:hAnsi="Arial" w:cs="Arial"/>
          <w:sz w:val="20"/>
          <w:szCs w:val="20"/>
        </w:rPr>
        <w:t xml:space="preserve"> 1993;25:1180-1184.</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Lamarra N, Whipp BJ, Ward SA, Wasserman K. Effect of interbreath fluctuations on characterizing exercise gas exchange kinetics. </w:t>
      </w:r>
      <w:r w:rsidRPr="002C1D2F">
        <w:rPr>
          <w:rFonts w:ascii="Arial" w:hAnsi="Arial" w:cs="Arial"/>
          <w:i/>
          <w:sz w:val="20"/>
          <w:szCs w:val="20"/>
        </w:rPr>
        <w:t xml:space="preserve">J Appl Physiol </w:t>
      </w:r>
      <w:r w:rsidRPr="002C1D2F">
        <w:rPr>
          <w:rFonts w:ascii="Arial" w:hAnsi="Arial" w:cs="Arial"/>
          <w:sz w:val="20"/>
          <w:szCs w:val="20"/>
        </w:rPr>
        <w:t xml:space="preserve">1987;62:2003-12. </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Hill DW, Poole DC, Smith JC. The relationship between power and the time to achieve V̇O</w:t>
      </w:r>
      <w:r w:rsidRPr="002C1D2F">
        <w:rPr>
          <w:rFonts w:ascii="Arial" w:hAnsi="Arial" w:cs="Arial"/>
          <w:sz w:val="20"/>
          <w:szCs w:val="20"/>
          <w:vertAlign w:val="subscript"/>
        </w:rPr>
        <w:t>2max</w:t>
      </w:r>
      <w:r w:rsidRPr="002C1D2F">
        <w:rPr>
          <w:rFonts w:ascii="Arial" w:hAnsi="Arial" w:cs="Arial"/>
          <w:sz w:val="20"/>
          <w:szCs w:val="20"/>
        </w:rPr>
        <w:t xml:space="preserve">. </w:t>
      </w:r>
      <w:r w:rsidRPr="002C1D2F">
        <w:rPr>
          <w:rFonts w:ascii="Arial" w:hAnsi="Arial" w:cs="Arial"/>
          <w:i/>
          <w:sz w:val="20"/>
          <w:szCs w:val="20"/>
        </w:rPr>
        <w:t>Med Sci Sport Exerc</w:t>
      </w:r>
      <w:r w:rsidRPr="002C1D2F">
        <w:rPr>
          <w:rFonts w:ascii="Arial" w:hAnsi="Arial" w:cs="Arial"/>
          <w:sz w:val="20"/>
          <w:szCs w:val="20"/>
        </w:rPr>
        <w:t xml:space="preserve"> 2002;34:709-714.</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Weir JP. Quantifying test-retest reliability using the intraclass correlation coefficient and the SEM. </w:t>
      </w:r>
      <w:r w:rsidRPr="002C1D2F">
        <w:rPr>
          <w:rFonts w:ascii="Arial" w:hAnsi="Arial" w:cs="Arial"/>
          <w:i/>
          <w:sz w:val="20"/>
          <w:szCs w:val="20"/>
        </w:rPr>
        <w:t>J Strength Cond Res</w:t>
      </w:r>
      <w:r w:rsidRPr="002C1D2F">
        <w:rPr>
          <w:rFonts w:ascii="Arial" w:hAnsi="Arial" w:cs="Arial"/>
          <w:sz w:val="20"/>
          <w:szCs w:val="20"/>
        </w:rPr>
        <w:t xml:space="preserve"> 2005;19:231-240.</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Karlsson J, Saltin B. Lactate, ATP , and CP in working muscles during exhaustive exercise in man. </w:t>
      </w:r>
      <w:r w:rsidRPr="002C1D2F">
        <w:rPr>
          <w:rFonts w:ascii="Arial" w:hAnsi="Arial" w:cs="Arial"/>
          <w:i/>
          <w:sz w:val="20"/>
          <w:szCs w:val="20"/>
        </w:rPr>
        <w:t>J Appl Physiol</w:t>
      </w:r>
      <w:r w:rsidRPr="002C1D2F">
        <w:rPr>
          <w:rFonts w:ascii="Arial" w:hAnsi="Arial" w:cs="Arial"/>
          <w:sz w:val="20"/>
          <w:szCs w:val="20"/>
        </w:rPr>
        <w:t xml:space="preserve"> 1970;29:598-602.</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Craig NP, Norton KI, Conyers RA, et al. Influence of test duration and event specificity on maximal accumulated oxygen deficit of high performance track cyclists. </w:t>
      </w:r>
      <w:r w:rsidRPr="002C1D2F">
        <w:rPr>
          <w:rFonts w:ascii="Arial" w:hAnsi="Arial" w:cs="Arial"/>
          <w:i/>
          <w:sz w:val="20"/>
          <w:szCs w:val="20"/>
        </w:rPr>
        <w:t>Int J Sports Med</w:t>
      </w:r>
      <w:r w:rsidRPr="002C1D2F">
        <w:rPr>
          <w:rFonts w:ascii="Arial" w:hAnsi="Arial" w:cs="Arial"/>
          <w:sz w:val="20"/>
          <w:szCs w:val="20"/>
        </w:rPr>
        <w:t xml:space="preserve"> 1995;16:534-40. doi:10.1055/s-2007-973050.</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Jones AM, Wilkerson DP, Vanhatalo A, Burnley M. Influence of pacing strategy on O</w:t>
      </w:r>
      <w:r w:rsidRPr="002C1D2F">
        <w:rPr>
          <w:rFonts w:ascii="Arial" w:hAnsi="Arial" w:cs="Arial"/>
          <w:sz w:val="20"/>
          <w:szCs w:val="20"/>
          <w:vertAlign w:val="subscript"/>
        </w:rPr>
        <w:t>2</w:t>
      </w:r>
      <w:r w:rsidRPr="002C1D2F">
        <w:rPr>
          <w:rFonts w:ascii="Arial" w:hAnsi="Arial" w:cs="Arial"/>
          <w:sz w:val="20"/>
          <w:szCs w:val="20"/>
        </w:rPr>
        <w:t xml:space="preserve"> uptake and exercise tolerance. </w:t>
      </w:r>
      <w:r w:rsidRPr="002C1D2F">
        <w:rPr>
          <w:rFonts w:ascii="Arial" w:hAnsi="Arial" w:cs="Arial"/>
          <w:i/>
          <w:sz w:val="20"/>
          <w:szCs w:val="20"/>
        </w:rPr>
        <w:t>Scand J Med Sci Sports</w:t>
      </w:r>
      <w:r w:rsidRPr="002C1D2F">
        <w:rPr>
          <w:rFonts w:ascii="Arial" w:hAnsi="Arial" w:cs="Arial"/>
          <w:sz w:val="20"/>
          <w:szCs w:val="20"/>
        </w:rPr>
        <w:t xml:space="preserve"> 2008;18:615-626. doi:10.1111/j.1600-0838.2007.00725.x.</w:t>
      </w:r>
    </w:p>
    <w:p w:rsidR="0088704B" w:rsidRDefault="0088704B" w:rsidP="0088704B">
      <w:pPr>
        <w:pStyle w:val="NormalWeb"/>
        <w:numPr>
          <w:ilvl w:val="0"/>
          <w:numId w:val="2"/>
        </w:numPr>
        <w:spacing w:before="0" w:beforeAutospacing="0" w:after="120" w:afterAutospacing="0"/>
        <w:ind w:left="425" w:hanging="567"/>
        <w:jc w:val="both"/>
        <w:rPr>
          <w:rFonts w:ascii="Arial" w:hAnsi="Arial" w:cs="Arial"/>
          <w:sz w:val="20"/>
          <w:szCs w:val="20"/>
        </w:rPr>
      </w:pPr>
      <w:r>
        <w:rPr>
          <w:rFonts w:ascii="Arial" w:hAnsi="Arial" w:cs="Arial"/>
          <w:sz w:val="20"/>
          <w:szCs w:val="20"/>
        </w:rPr>
        <w:t xml:space="preserve">Noordhof </w:t>
      </w:r>
      <w:r w:rsidRPr="0088704B">
        <w:rPr>
          <w:rFonts w:ascii="Arial" w:hAnsi="Arial" w:cs="Arial"/>
          <w:sz w:val="20"/>
          <w:szCs w:val="20"/>
        </w:rPr>
        <w:t xml:space="preserve">DA, Mulder RC, Malterer KR, Foster C, de Koning JJ. The decline in gross efficiency in relation to cycling time-trial length. </w:t>
      </w:r>
      <w:r w:rsidRPr="0088704B">
        <w:rPr>
          <w:rFonts w:ascii="Arial" w:hAnsi="Arial" w:cs="Arial"/>
          <w:i/>
          <w:sz w:val="20"/>
          <w:szCs w:val="20"/>
        </w:rPr>
        <w:t>Int J Sports Physiol Perform</w:t>
      </w:r>
      <w:r>
        <w:rPr>
          <w:rFonts w:ascii="Arial" w:hAnsi="Arial" w:cs="Arial"/>
          <w:i/>
          <w:sz w:val="20"/>
          <w:szCs w:val="20"/>
        </w:rPr>
        <w:t xml:space="preserve"> </w:t>
      </w:r>
      <w:r>
        <w:rPr>
          <w:rFonts w:ascii="Arial" w:hAnsi="Arial" w:cs="Arial"/>
          <w:sz w:val="20"/>
          <w:szCs w:val="20"/>
        </w:rPr>
        <w:t>2015;</w:t>
      </w:r>
      <w:r w:rsidRPr="0088704B">
        <w:rPr>
          <w:rFonts w:ascii="Arial" w:hAnsi="Arial" w:cs="Arial"/>
          <w:sz w:val="20"/>
          <w:szCs w:val="20"/>
        </w:rPr>
        <w:t>10:64-70</w:t>
      </w:r>
      <w:r w:rsidRPr="0088704B">
        <w:rPr>
          <w:rFonts w:ascii="Arial" w:hAnsi="Arial" w:cs="Arial"/>
          <w:i/>
          <w:sz w:val="20"/>
          <w:szCs w:val="20"/>
        </w:rPr>
        <w:t>.</w:t>
      </w:r>
      <w:r w:rsidRPr="0088704B">
        <w:rPr>
          <w:rFonts w:ascii="Arial" w:hAnsi="Arial" w:cs="Arial"/>
          <w:sz w:val="20"/>
          <w:szCs w:val="20"/>
        </w:rPr>
        <w:t xml:space="preserve"> doi:</w:t>
      </w:r>
      <w:r w:rsidRPr="0088704B">
        <w:rPr>
          <w:rFonts w:ascii="Arial" w:hAnsi="Arial" w:cs="Arial"/>
          <w:color w:val="000000"/>
          <w:sz w:val="20"/>
          <w:szCs w:val="20"/>
          <w:shd w:val="clear" w:color="auto" w:fill="FFFFFF"/>
        </w:rPr>
        <w:t xml:space="preserve"> 10.1123/ijspp.2014-0034.</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Mulder RCM, Noordhof DA, Malterer KR, Foster C, De Koning JJ. The decline in gross efficiency in relation to cycling time-trial length. </w:t>
      </w:r>
      <w:r w:rsidRPr="002C1D2F">
        <w:rPr>
          <w:rFonts w:ascii="Arial" w:hAnsi="Arial" w:cs="Arial"/>
          <w:i/>
          <w:sz w:val="20"/>
          <w:szCs w:val="20"/>
        </w:rPr>
        <w:t>Int J Sports Physiol Perform</w:t>
      </w:r>
      <w:r w:rsidRPr="002C1D2F">
        <w:rPr>
          <w:rFonts w:ascii="Arial" w:hAnsi="Arial" w:cs="Arial"/>
          <w:sz w:val="20"/>
          <w:szCs w:val="20"/>
        </w:rPr>
        <w:t xml:space="preserve"> 2015;10:153-159.</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7062E5">
        <w:rPr>
          <w:rFonts w:ascii="Arial" w:hAnsi="Arial" w:cs="Arial"/>
          <w:sz w:val="20"/>
          <w:szCs w:val="20"/>
          <w:lang w:val="es-ES"/>
        </w:rPr>
        <w:t xml:space="preserve">Barbosa LF, Montagnna L, Denadai BS, Greco CC. </w:t>
      </w:r>
      <w:r w:rsidRPr="002C1D2F">
        <w:rPr>
          <w:rFonts w:ascii="Arial" w:hAnsi="Arial" w:cs="Arial"/>
          <w:sz w:val="20"/>
          <w:szCs w:val="20"/>
        </w:rPr>
        <w:t xml:space="preserve">Reliability of cardiorespiratory parameters during cycling exercise performed at the severe domain in active individuals. </w:t>
      </w:r>
      <w:r w:rsidRPr="002C1D2F">
        <w:rPr>
          <w:rFonts w:ascii="Arial" w:hAnsi="Arial" w:cs="Arial"/>
          <w:i/>
          <w:sz w:val="20"/>
          <w:szCs w:val="20"/>
        </w:rPr>
        <w:t>J Strength Cond Res</w:t>
      </w:r>
      <w:r w:rsidRPr="002C1D2F">
        <w:rPr>
          <w:rFonts w:ascii="Arial" w:hAnsi="Arial" w:cs="Arial"/>
          <w:sz w:val="20"/>
          <w:szCs w:val="20"/>
        </w:rPr>
        <w:t xml:space="preserve"> 2014;28:976-981.</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Currell K, Jeukendrup AE. Validity, reliability and sensitivity of measures of sporting performance. Sport Med 2008;38:297-316.</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Laursen PB, Francis GT, Abbiss CR, Newton MJ, Nosaka K. Reliability of time-to-exhaustion versus time-trial running tests in runners. </w:t>
      </w:r>
      <w:r w:rsidRPr="002C1D2F">
        <w:rPr>
          <w:rFonts w:ascii="Arial" w:hAnsi="Arial" w:cs="Arial"/>
          <w:i/>
          <w:sz w:val="20"/>
          <w:szCs w:val="20"/>
        </w:rPr>
        <w:t>Med Sci Sports Exerc</w:t>
      </w:r>
      <w:r w:rsidRPr="002C1D2F">
        <w:rPr>
          <w:rFonts w:ascii="Arial" w:hAnsi="Arial" w:cs="Arial"/>
          <w:sz w:val="20"/>
          <w:szCs w:val="20"/>
        </w:rPr>
        <w:t xml:space="preserve"> 2007;39:1374-9. doi:10.1249/mss.0b013e31806010f5.</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Laursen PB, Shing CM, Jenkins DG. Reproducibility of the cycling time to exhaustion at V̇O</w:t>
      </w:r>
      <w:r w:rsidRPr="002C1D2F">
        <w:rPr>
          <w:rFonts w:ascii="Arial" w:hAnsi="Arial" w:cs="Arial"/>
          <w:sz w:val="20"/>
          <w:szCs w:val="20"/>
          <w:vertAlign w:val="subscript"/>
        </w:rPr>
        <w:t>2</w:t>
      </w:r>
      <w:r w:rsidRPr="002C1D2F">
        <w:rPr>
          <w:rFonts w:ascii="Arial" w:hAnsi="Arial" w:cs="Arial"/>
          <w:sz w:val="20"/>
          <w:szCs w:val="20"/>
        </w:rPr>
        <w:t xml:space="preserve"> peak in highly trained cyclists. </w:t>
      </w:r>
      <w:r w:rsidRPr="002C1D2F">
        <w:rPr>
          <w:rFonts w:ascii="Arial" w:hAnsi="Arial" w:cs="Arial"/>
          <w:i/>
          <w:sz w:val="20"/>
          <w:szCs w:val="20"/>
        </w:rPr>
        <w:t xml:space="preserve">Can J Appl Physiol </w:t>
      </w:r>
      <w:r w:rsidRPr="002C1D2F">
        <w:rPr>
          <w:rFonts w:ascii="Arial" w:hAnsi="Arial" w:cs="Arial"/>
          <w:sz w:val="20"/>
          <w:szCs w:val="20"/>
        </w:rPr>
        <w:t>2003:605-615.</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Morton RH. The critical power and related whole-body bioenergetic models. </w:t>
      </w:r>
      <w:r w:rsidRPr="002C1D2F">
        <w:rPr>
          <w:rFonts w:ascii="Arial" w:hAnsi="Arial" w:cs="Arial"/>
          <w:i/>
          <w:sz w:val="20"/>
          <w:szCs w:val="20"/>
        </w:rPr>
        <w:t>Eur J Appl Physiol</w:t>
      </w:r>
      <w:r w:rsidRPr="002C1D2F">
        <w:rPr>
          <w:rFonts w:ascii="Arial" w:hAnsi="Arial" w:cs="Arial"/>
          <w:sz w:val="20"/>
          <w:szCs w:val="20"/>
        </w:rPr>
        <w:t xml:space="preserve"> 2006;96:339-354. doi:10.1007/s00421-005-0088-2.</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Johnson TM, Sexton PJ, Placek AM, Murray SR, Pettitt RW. Reliability analysis of the 3-min all-out exercise test for cycle ergometry. </w:t>
      </w:r>
      <w:r w:rsidRPr="002C1D2F">
        <w:rPr>
          <w:rFonts w:ascii="Arial" w:hAnsi="Arial" w:cs="Arial"/>
          <w:i/>
          <w:sz w:val="20"/>
          <w:szCs w:val="20"/>
        </w:rPr>
        <w:t>Med Sci Sports Exerc</w:t>
      </w:r>
      <w:r w:rsidRPr="002C1D2F">
        <w:rPr>
          <w:rFonts w:ascii="Arial" w:hAnsi="Arial" w:cs="Arial"/>
          <w:sz w:val="20"/>
          <w:szCs w:val="20"/>
        </w:rPr>
        <w:t xml:space="preserve"> 2011;43:2375-2380. doi:10.1249/MSS.0b013e318224cb0f.</w:t>
      </w:r>
    </w:p>
    <w:p w:rsidR="008C50DE" w:rsidRPr="002C1D2F" w:rsidRDefault="008C50DE" w:rsidP="008C50DE">
      <w:pPr>
        <w:pStyle w:val="NormalWeb"/>
        <w:numPr>
          <w:ilvl w:val="0"/>
          <w:numId w:val="2"/>
        </w:numPr>
        <w:spacing w:before="0" w:beforeAutospacing="0" w:after="120" w:afterAutospacing="0"/>
        <w:ind w:left="425" w:hanging="567"/>
        <w:jc w:val="both"/>
        <w:rPr>
          <w:rFonts w:ascii="Arial" w:hAnsi="Arial" w:cs="Arial"/>
          <w:sz w:val="20"/>
          <w:szCs w:val="20"/>
        </w:rPr>
      </w:pPr>
      <w:r w:rsidRPr="002C1D2F">
        <w:rPr>
          <w:rFonts w:ascii="Arial" w:hAnsi="Arial" w:cs="Arial"/>
          <w:sz w:val="20"/>
          <w:szCs w:val="20"/>
        </w:rPr>
        <w:t xml:space="preserve">Simpson LP, Jones AM, Skiba PF, et al. Influence of hypoxia on the power-duration relationship during high-intensity exercise. </w:t>
      </w:r>
      <w:r w:rsidRPr="002C1D2F">
        <w:rPr>
          <w:rFonts w:ascii="Arial" w:hAnsi="Arial" w:cs="Arial"/>
          <w:i/>
          <w:sz w:val="20"/>
          <w:szCs w:val="20"/>
        </w:rPr>
        <w:t>Int J Sports Med</w:t>
      </w:r>
      <w:r w:rsidRPr="002C1D2F">
        <w:rPr>
          <w:rFonts w:ascii="Arial" w:hAnsi="Arial" w:cs="Arial"/>
          <w:sz w:val="20"/>
          <w:szCs w:val="20"/>
        </w:rPr>
        <w:t xml:space="preserve"> 2015: 36:113-9.</w:t>
      </w:r>
      <w:r w:rsidRPr="002C1D2F">
        <w:rPr>
          <w:rFonts w:ascii="Arial" w:hAnsi="Arial" w:cs="Arial"/>
          <w:sz w:val="17"/>
          <w:szCs w:val="17"/>
          <w:shd w:val="clear" w:color="auto" w:fill="FFFFFF"/>
        </w:rPr>
        <w:t xml:space="preserve"> </w:t>
      </w:r>
      <w:r w:rsidRPr="002C1D2F">
        <w:rPr>
          <w:rFonts w:ascii="Arial" w:hAnsi="Arial" w:cs="Arial"/>
          <w:sz w:val="20"/>
          <w:szCs w:val="20"/>
        </w:rPr>
        <w:t>doi: 10.1055/s-0034-1389943.</w:t>
      </w:r>
    </w:p>
    <w:p w:rsidR="00A96EAB" w:rsidRPr="004B5CF3" w:rsidRDefault="00A96EAB" w:rsidP="004B5CF3">
      <w:pPr>
        <w:pStyle w:val="NormalWeb"/>
        <w:numPr>
          <w:ilvl w:val="0"/>
          <w:numId w:val="2"/>
        </w:numPr>
        <w:spacing w:before="0" w:beforeAutospacing="0" w:after="120" w:afterAutospacing="0"/>
        <w:ind w:left="425" w:hanging="567"/>
        <w:jc w:val="both"/>
        <w:rPr>
          <w:rFonts w:ascii="Arial" w:hAnsi="Arial" w:cs="Arial"/>
          <w:color w:val="00B050"/>
          <w:sz w:val="20"/>
          <w:szCs w:val="20"/>
        </w:rPr>
      </w:pPr>
      <w:r w:rsidRPr="004B5CF3">
        <w:rPr>
          <w:rFonts w:ascii="Arial" w:hAnsi="Arial" w:cs="Arial"/>
          <w:b/>
          <w:sz w:val="20"/>
          <w:szCs w:val="20"/>
        </w:rPr>
        <w:br w:type="page"/>
      </w:r>
    </w:p>
    <w:p w:rsidR="00DF1A09" w:rsidRPr="00DF1A09" w:rsidRDefault="00DF1A09" w:rsidP="00DF1A09">
      <w:pPr>
        <w:spacing w:line="360" w:lineRule="auto"/>
        <w:jc w:val="both"/>
        <w:rPr>
          <w:rFonts w:ascii="Arial" w:hAnsi="Arial" w:cs="Arial"/>
          <w:sz w:val="20"/>
          <w:szCs w:val="20"/>
        </w:rPr>
      </w:pPr>
      <w:r>
        <w:rPr>
          <w:rFonts w:ascii="Arial" w:hAnsi="Arial" w:cs="Arial"/>
          <w:sz w:val="20"/>
          <w:szCs w:val="20"/>
        </w:rPr>
        <w:t>Tables and f</w:t>
      </w:r>
      <w:r w:rsidR="00B359F9" w:rsidRPr="00DF1A09">
        <w:rPr>
          <w:rFonts w:ascii="Arial" w:hAnsi="Arial" w:cs="Arial"/>
          <w:sz w:val="20"/>
          <w:szCs w:val="20"/>
        </w:rPr>
        <w:t>igures</w:t>
      </w:r>
      <w:r w:rsidRPr="00DF1A09">
        <w:rPr>
          <w:rFonts w:ascii="Arial" w:hAnsi="Arial" w:cs="Arial"/>
          <w:sz w:val="20"/>
          <w:szCs w:val="20"/>
        </w:rPr>
        <w:t xml:space="preserve"> </w:t>
      </w:r>
      <w:r>
        <w:rPr>
          <w:rFonts w:ascii="Arial" w:hAnsi="Arial" w:cs="Arial"/>
          <w:sz w:val="20"/>
          <w:szCs w:val="20"/>
        </w:rPr>
        <w:t>l</w:t>
      </w:r>
      <w:r w:rsidRPr="00DF1A09">
        <w:rPr>
          <w:rFonts w:ascii="Arial" w:hAnsi="Arial" w:cs="Arial"/>
          <w:sz w:val="20"/>
          <w:szCs w:val="20"/>
        </w:rPr>
        <w:t>egends</w:t>
      </w:r>
    </w:p>
    <w:p w:rsidR="00E91902" w:rsidRPr="000D2DF9" w:rsidRDefault="00E91902" w:rsidP="00986640">
      <w:pPr>
        <w:spacing w:line="360" w:lineRule="auto"/>
        <w:jc w:val="both"/>
        <w:rPr>
          <w:rFonts w:ascii="Arial" w:hAnsi="Arial" w:cs="Arial"/>
          <w:b/>
          <w:sz w:val="20"/>
          <w:szCs w:val="20"/>
        </w:rPr>
      </w:pPr>
    </w:p>
    <w:p w:rsidR="003F14F7" w:rsidRPr="000D2DF9" w:rsidRDefault="003F14F7" w:rsidP="003F14F7">
      <w:pPr>
        <w:spacing w:line="360" w:lineRule="auto"/>
        <w:jc w:val="both"/>
        <w:rPr>
          <w:rFonts w:ascii="Arial" w:hAnsi="Arial" w:cs="Arial"/>
          <w:sz w:val="20"/>
          <w:szCs w:val="20"/>
        </w:rPr>
      </w:pPr>
      <w:r w:rsidRPr="000D2DF9">
        <w:rPr>
          <w:rFonts w:ascii="Arial" w:eastAsia="Times New Roman" w:hAnsi="Arial" w:cs="Arial"/>
          <w:b/>
          <w:bCs/>
          <w:sz w:val="20"/>
          <w:szCs w:val="20"/>
        </w:rPr>
        <w:t xml:space="preserve">Table 1. </w:t>
      </w:r>
      <w:r w:rsidR="00603AE9" w:rsidRPr="000D2DF9">
        <w:rPr>
          <w:rFonts w:ascii="Arial" w:eastAsia="Times New Roman" w:hAnsi="Arial" w:cs="Arial"/>
          <w:bCs/>
          <w:color w:val="000000"/>
          <w:sz w:val="20"/>
          <w:szCs w:val="20"/>
        </w:rPr>
        <w:t>Characteristics and p</w:t>
      </w:r>
      <w:r w:rsidRPr="000D2DF9">
        <w:rPr>
          <w:rFonts w:ascii="Arial" w:eastAsia="Times New Roman" w:hAnsi="Arial" w:cs="Arial"/>
          <w:bCs/>
          <w:color w:val="000000"/>
          <w:sz w:val="20"/>
          <w:szCs w:val="20"/>
        </w:rPr>
        <w:t xml:space="preserve">hysiological responses </w:t>
      </w:r>
      <w:r w:rsidR="00603AE9" w:rsidRPr="000D2DF9">
        <w:rPr>
          <w:rFonts w:ascii="Arial" w:eastAsia="Times New Roman" w:hAnsi="Arial" w:cs="Arial"/>
          <w:bCs/>
          <w:color w:val="000000"/>
          <w:sz w:val="20"/>
          <w:szCs w:val="20"/>
        </w:rPr>
        <w:t>for</w:t>
      </w:r>
      <w:r w:rsidRPr="000D2DF9">
        <w:rPr>
          <w:rFonts w:ascii="Arial" w:eastAsia="Times New Roman" w:hAnsi="Arial" w:cs="Arial"/>
          <w:bCs/>
          <w:color w:val="000000"/>
          <w:sz w:val="20"/>
          <w:szCs w:val="20"/>
        </w:rPr>
        <w:t xml:space="preserve"> cycling </w:t>
      </w:r>
      <w:r w:rsidR="00603AE9" w:rsidRPr="000D2DF9">
        <w:rPr>
          <w:rFonts w:ascii="Arial" w:eastAsia="Times New Roman" w:hAnsi="Arial" w:cs="Arial"/>
          <w:bCs/>
          <w:color w:val="000000"/>
          <w:sz w:val="20"/>
          <w:szCs w:val="20"/>
        </w:rPr>
        <w:t xml:space="preserve">bouts </w:t>
      </w:r>
      <w:r w:rsidRPr="000D2DF9">
        <w:rPr>
          <w:rFonts w:ascii="Arial" w:eastAsia="Times New Roman" w:hAnsi="Arial" w:cs="Arial"/>
          <w:bCs/>
          <w:color w:val="000000"/>
          <w:sz w:val="20"/>
          <w:szCs w:val="20"/>
        </w:rPr>
        <w:t xml:space="preserve">to exhaustion at </w:t>
      </w:r>
      <w:r w:rsidR="00583242">
        <w:rPr>
          <w:rFonts w:ascii="Arial" w:eastAsia="Times New Roman" w:hAnsi="Arial" w:cs="Arial"/>
          <w:bCs/>
          <w:color w:val="000000"/>
          <w:sz w:val="20"/>
          <w:szCs w:val="20"/>
        </w:rPr>
        <w:t xml:space="preserve">A:  </w:t>
      </w:r>
      <w:r w:rsidRPr="000D2DF9">
        <w:rPr>
          <w:rFonts w:ascii="Arial" w:eastAsia="Times New Roman" w:hAnsi="Arial" w:cs="Arial"/>
          <w:bCs/>
          <w:color w:val="000000"/>
          <w:sz w:val="20"/>
          <w:szCs w:val="20"/>
        </w:rPr>
        <w:t>105</w:t>
      </w:r>
      <w:r w:rsidR="00583242">
        <w:rPr>
          <w:rFonts w:ascii="Arial" w:eastAsia="Times New Roman" w:hAnsi="Arial" w:cs="Arial"/>
          <w:bCs/>
          <w:color w:val="000000"/>
          <w:sz w:val="20"/>
          <w:szCs w:val="20"/>
        </w:rPr>
        <w:t>;</w:t>
      </w:r>
      <w:r w:rsidRPr="000D2DF9">
        <w:rPr>
          <w:rFonts w:ascii="Arial" w:eastAsia="Times New Roman" w:hAnsi="Arial" w:cs="Arial"/>
          <w:bCs/>
          <w:color w:val="000000"/>
          <w:sz w:val="20"/>
          <w:szCs w:val="20"/>
        </w:rPr>
        <w:t xml:space="preserve"> </w:t>
      </w:r>
      <w:r w:rsidR="00583242">
        <w:rPr>
          <w:rFonts w:ascii="Arial" w:eastAsia="Times New Roman" w:hAnsi="Arial" w:cs="Arial"/>
          <w:bCs/>
          <w:color w:val="000000"/>
          <w:sz w:val="20"/>
          <w:szCs w:val="20"/>
        </w:rPr>
        <w:t xml:space="preserve">B: </w:t>
      </w:r>
      <w:r w:rsidRPr="000D2DF9">
        <w:rPr>
          <w:rFonts w:ascii="Arial" w:eastAsia="Times New Roman" w:hAnsi="Arial" w:cs="Arial"/>
          <w:bCs/>
          <w:color w:val="000000"/>
          <w:sz w:val="20"/>
          <w:szCs w:val="20"/>
        </w:rPr>
        <w:t>112.5</w:t>
      </w:r>
      <w:r w:rsidR="00583242">
        <w:rPr>
          <w:rFonts w:ascii="Arial" w:eastAsia="Times New Roman" w:hAnsi="Arial" w:cs="Arial"/>
          <w:bCs/>
          <w:color w:val="000000"/>
          <w:sz w:val="20"/>
          <w:szCs w:val="20"/>
        </w:rPr>
        <w:t>;</w:t>
      </w:r>
      <w:r w:rsidRPr="000D2DF9">
        <w:rPr>
          <w:rFonts w:ascii="Arial" w:eastAsia="Times New Roman" w:hAnsi="Arial" w:cs="Arial"/>
          <w:bCs/>
          <w:color w:val="000000"/>
          <w:sz w:val="20"/>
          <w:szCs w:val="20"/>
        </w:rPr>
        <w:t xml:space="preserve"> </w:t>
      </w:r>
      <w:r w:rsidR="00583242">
        <w:rPr>
          <w:rFonts w:ascii="Arial" w:eastAsia="Times New Roman" w:hAnsi="Arial" w:cs="Arial"/>
          <w:bCs/>
          <w:color w:val="000000"/>
          <w:sz w:val="20"/>
          <w:szCs w:val="20"/>
        </w:rPr>
        <w:t xml:space="preserve">C: </w:t>
      </w:r>
      <w:r w:rsidRPr="000D2DF9">
        <w:rPr>
          <w:rFonts w:ascii="Arial" w:eastAsia="Times New Roman" w:hAnsi="Arial" w:cs="Arial"/>
          <w:bCs/>
          <w:color w:val="000000"/>
          <w:sz w:val="20"/>
          <w:szCs w:val="20"/>
        </w:rPr>
        <w:t>120</w:t>
      </w:r>
      <w:r w:rsidR="00583242">
        <w:rPr>
          <w:rFonts w:ascii="Arial" w:eastAsia="Times New Roman" w:hAnsi="Arial" w:cs="Arial"/>
          <w:bCs/>
          <w:color w:val="000000"/>
          <w:sz w:val="20"/>
          <w:szCs w:val="20"/>
        </w:rPr>
        <w:t xml:space="preserve">; </w:t>
      </w:r>
      <w:r w:rsidRPr="000D2DF9">
        <w:rPr>
          <w:rFonts w:ascii="Arial" w:eastAsia="Times New Roman" w:hAnsi="Arial" w:cs="Arial"/>
          <w:bCs/>
          <w:color w:val="000000"/>
          <w:sz w:val="20"/>
          <w:szCs w:val="20"/>
        </w:rPr>
        <w:t>and</w:t>
      </w:r>
      <w:r w:rsidR="00583242">
        <w:rPr>
          <w:rFonts w:ascii="Arial" w:eastAsia="Times New Roman" w:hAnsi="Arial" w:cs="Arial"/>
          <w:bCs/>
          <w:color w:val="000000"/>
          <w:sz w:val="20"/>
          <w:szCs w:val="20"/>
        </w:rPr>
        <w:t xml:space="preserve"> C:</w:t>
      </w:r>
      <w:r w:rsidRPr="000D2DF9">
        <w:rPr>
          <w:rFonts w:ascii="Arial" w:eastAsia="Times New Roman" w:hAnsi="Arial" w:cs="Arial"/>
          <w:bCs/>
          <w:color w:val="000000"/>
          <w:sz w:val="20"/>
          <w:szCs w:val="20"/>
        </w:rPr>
        <w:t xml:space="preserve"> 12</w:t>
      </w:r>
      <w:r w:rsidR="00583242">
        <w:rPr>
          <w:rFonts w:ascii="Arial" w:eastAsia="Times New Roman" w:hAnsi="Arial" w:cs="Arial"/>
          <w:bCs/>
          <w:color w:val="000000"/>
          <w:sz w:val="20"/>
          <w:szCs w:val="20"/>
        </w:rPr>
        <w:t>7.5</w:t>
      </w:r>
      <w:r w:rsidRPr="000D2DF9">
        <w:rPr>
          <w:rFonts w:ascii="Arial" w:eastAsia="Times New Roman" w:hAnsi="Arial" w:cs="Arial"/>
          <w:bCs/>
          <w:color w:val="000000"/>
          <w:sz w:val="20"/>
          <w:szCs w:val="20"/>
        </w:rPr>
        <w:t xml:space="preserve">% of </w:t>
      </w:r>
      <w:r w:rsidRPr="000D2DF9">
        <w:rPr>
          <w:rFonts w:ascii="Arial" w:eastAsia="Times New Roman" w:hAnsi="Arial" w:cs="Arial"/>
          <w:color w:val="000000"/>
          <w:sz w:val="20"/>
          <w:szCs w:val="20"/>
        </w:rPr>
        <w:t>V̇O</w:t>
      </w:r>
      <w:r w:rsidRPr="000D2DF9">
        <w:rPr>
          <w:rFonts w:ascii="Arial" w:eastAsia="Times New Roman" w:hAnsi="Arial" w:cs="Arial"/>
          <w:color w:val="000000"/>
          <w:sz w:val="20"/>
          <w:szCs w:val="20"/>
          <w:vertAlign w:val="subscript"/>
        </w:rPr>
        <w:t>2</w:t>
      </w:r>
      <w:r w:rsidR="00F022DE" w:rsidRPr="000D2DF9">
        <w:rPr>
          <w:rFonts w:ascii="Arial" w:eastAsia="Times New Roman" w:hAnsi="Arial" w:cs="Arial"/>
          <w:color w:val="000000"/>
          <w:sz w:val="20"/>
          <w:szCs w:val="20"/>
          <w:vertAlign w:val="subscript"/>
        </w:rPr>
        <w:t>max</w:t>
      </w:r>
      <w:r w:rsidR="00DA256E" w:rsidRPr="000D2DF9">
        <w:rPr>
          <w:rFonts w:ascii="Arial" w:eastAsia="Times New Roman" w:hAnsi="Arial" w:cs="Arial"/>
          <w:color w:val="000000"/>
          <w:sz w:val="20"/>
          <w:szCs w:val="20"/>
        </w:rPr>
        <w:t xml:space="preserve"> </w:t>
      </w:r>
      <w:r w:rsidRPr="000D2DF9">
        <w:rPr>
          <w:rFonts w:ascii="Arial" w:eastAsia="Times New Roman" w:hAnsi="Arial" w:cs="Arial"/>
          <w:color w:val="000000"/>
          <w:sz w:val="20"/>
          <w:szCs w:val="20"/>
        </w:rPr>
        <w:t>(</w:t>
      </w:r>
      <w:r w:rsidRPr="000D2DF9">
        <w:rPr>
          <w:rFonts w:ascii="Arial" w:eastAsia="Times New Roman" w:hAnsi="Arial" w:cs="Arial"/>
          <w:i/>
          <w:color w:val="000000"/>
          <w:sz w:val="20"/>
          <w:szCs w:val="20"/>
        </w:rPr>
        <w:t xml:space="preserve">n </w:t>
      </w:r>
      <w:r w:rsidRPr="000D2DF9">
        <w:rPr>
          <w:rFonts w:ascii="Arial" w:eastAsia="Times New Roman" w:hAnsi="Arial" w:cs="Arial"/>
          <w:color w:val="000000"/>
          <w:sz w:val="20"/>
          <w:szCs w:val="20"/>
        </w:rPr>
        <w:t>= 20)</w:t>
      </w:r>
      <w:r w:rsidRPr="000D2DF9">
        <w:rPr>
          <w:rFonts w:ascii="Arial" w:eastAsia="Times New Roman" w:hAnsi="Arial" w:cs="Arial"/>
          <w:bCs/>
          <w:color w:val="000000"/>
          <w:sz w:val="20"/>
          <w:szCs w:val="20"/>
        </w:rPr>
        <w:t>.</w:t>
      </w:r>
    </w:p>
    <w:p w:rsidR="003F14F7" w:rsidRPr="000D2DF9" w:rsidRDefault="003F14F7" w:rsidP="003F14F7">
      <w:pPr>
        <w:spacing w:line="360" w:lineRule="auto"/>
        <w:jc w:val="both"/>
        <w:rPr>
          <w:rFonts w:ascii="Arial" w:eastAsia="Times New Roman" w:hAnsi="Arial" w:cs="Arial"/>
          <w:bCs/>
          <w:color w:val="000000"/>
          <w:sz w:val="20"/>
          <w:szCs w:val="20"/>
        </w:rPr>
      </w:pPr>
      <w:r w:rsidRPr="000D2DF9">
        <w:rPr>
          <w:rFonts w:ascii="Arial" w:eastAsia="Times New Roman" w:hAnsi="Arial" w:cs="Arial"/>
          <w:b/>
          <w:bCs/>
          <w:color w:val="000000"/>
          <w:sz w:val="20"/>
          <w:szCs w:val="20"/>
        </w:rPr>
        <w:t xml:space="preserve">Table </w:t>
      </w:r>
      <w:r w:rsidR="0045472E" w:rsidRPr="000D2DF9">
        <w:rPr>
          <w:rFonts w:ascii="Arial" w:eastAsia="Times New Roman" w:hAnsi="Arial" w:cs="Arial"/>
          <w:b/>
          <w:bCs/>
          <w:color w:val="000000"/>
          <w:sz w:val="20"/>
          <w:szCs w:val="20"/>
        </w:rPr>
        <w:t>2</w:t>
      </w:r>
      <w:r w:rsidRPr="000D2DF9">
        <w:rPr>
          <w:rFonts w:ascii="Arial" w:eastAsia="Times New Roman" w:hAnsi="Arial" w:cs="Arial"/>
          <w:b/>
          <w:bCs/>
          <w:color w:val="000000"/>
          <w:sz w:val="20"/>
          <w:szCs w:val="20"/>
        </w:rPr>
        <w:t xml:space="preserve">. </w:t>
      </w:r>
      <w:r w:rsidR="0045472E" w:rsidRPr="000D2DF9">
        <w:rPr>
          <w:rFonts w:ascii="Arial" w:eastAsia="Times New Roman" w:hAnsi="Arial" w:cs="Arial"/>
          <w:bCs/>
          <w:color w:val="000000"/>
          <w:sz w:val="20"/>
          <w:szCs w:val="20"/>
        </w:rPr>
        <w:t xml:space="preserve">Characteristics and physiological responses </w:t>
      </w:r>
      <w:r w:rsidRPr="000D2DF9">
        <w:rPr>
          <w:rFonts w:ascii="Arial" w:eastAsia="Times New Roman" w:hAnsi="Arial" w:cs="Arial"/>
          <w:bCs/>
          <w:color w:val="000000"/>
          <w:sz w:val="20"/>
          <w:szCs w:val="20"/>
        </w:rPr>
        <w:t>to two identical cycling trials to exhaustion at 112.5% V̇O</w:t>
      </w:r>
      <w:r w:rsidRPr="000D2DF9">
        <w:rPr>
          <w:rFonts w:ascii="Arial" w:hAnsi="Arial" w:cs="Arial"/>
          <w:sz w:val="20"/>
          <w:szCs w:val="20"/>
          <w:vertAlign w:val="subscript"/>
        </w:rPr>
        <w:t>2</w:t>
      </w:r>
      <w:r w:rsidR="00F022DE" w:rsidRPr="000D2DF9">
        <w:rPr>
          <w:rFonts w:ascii="Arial" w:hAnsi="Arial" w:cs="Arial"/>
          <w:sz w:val="20"/>
          <w:szCs w:val="20"/>
          <w:vertAlign w:val="subscript"/>
        </w:rPr>
        <w:t>max</w:t>
      </w:r>
      <w:r w:rsidRPr="000D2DF9">
        <w:rPr>
          <w:rFonts w:ascii="Arial" w:eastAsia="Times New Roman" w:hAnsi="Arial" w:cs="Arial"/>
          <w:b/>
          <w:bCs/>
          <w:color w:val="000000"/>
          <w:sz w:val="20"/>
          <w:szCs w:val="20"/>
        </w:rPr>
        <w:t xml:space="preserve"> </w:t>
      </w:r>
      <w:r w:rsidRPr="000D2DF9">
        <w:rPr>
          <w:rFonts w:ascii="Arial" w:eastAsia="Times New Roman" w:hAnsi="Arial" w:cs="Arial"/>
          <w:bCs/>
          <w:color w:val="000000"/>
          <w:sz w:val="20"/>
          <w:szCs w:val="20"/>
        </w:rPr>
        <w:t>(</w:t>
      </w:r>
      <w:r w:rsidRPr="000D2DF9">
        <w:rPr>
          <w:rFonts w:ascii="Arial" w:eastAsia="Times New Roman" w:hAnsi="Arial" w:cs="Arial"/>
          <w:bCs/>
          <w:i/>
          <w:color w:val="000000"/>
          <w:sz w:val="20"/>
          <w:szCs w:val="20"/>
        </w:rPr>
        <w:t>n</w:t>
      </w:r>
      <w:r w:rsidRPr="000D2DF9">
        <w:rPr>
          <w:rFonts w:ascii="Arial" w:eastAsia="Times New Roman" w:hAnsi="Arial" w:cs="Arial"/>
          <w:bCs/>
          <w:color w:val="000000"/>
          <w:sz w:val="20"/>
          <w:szCs w:val="20"/>
        </w:rPr>
        <w:t xml:space="preserve"> = 19). </w:t>
      </w:r>
    </w:p>
    <w:p w:rsidR="00863D02" w:rsidRPr="000D2DF9" w:rsidRDefault="00863D02" w:rsidP="00986640">
      <w:pPr>
        <w:spacing w:line="360" w:lineRule="auto"/>
        <w:jc w:val="both"/>
        <w:rPr>
          <w:rFonts w:ascii="Arial" w:eastAsia="Times New Roman" w:hAnsi="Arial" w:cs="Arial"/>
          <w:b/>
          <w:bCs/>
          <w:sz w:val="20"/>
          <w:szCs w:val="20"/>
        </w:rPr>
      </w:pPr>
    </w:p>
    <w:p w:rsidR="003F14F7" w:rsidRPr="000D2DF9" w:rsidRDefault="003F14F7" w:rsidP="003F14F7">
      <w:pPr>
        <w:rPr>
          <w:rFonts w:ascii="Arial" w:hAnsi="Arial" w:cs="Arial"/>
          <w:sz w:val="20"/>
          <w:szCs w:val="20"/>
        </w:rPr>
      </w:pPr>
      <w:r w:rsidRPr="000D2DF9">
        <w:rPr>
          <w:rFonts w:ascii="Arial" w:hAnsi="Arial" w:cs="Arial"/>
          <w:b/>
          <w:sz w:val="20"/>
          <w:szCs w:val="20"/>
        </w:rPr>
        <w:t xml:space="preserve">Figure 1. </w:t>
      </w:r>
      <w:r w:rsidRPr="000D2DF9">
        <w:rPr>
          <w:rFonts w:ascii="Arial" w:hAnsi="Arial" w:cs="Arial"/>
          <w:sz w:val="20"/>
          <w:szCs w:val="20"/>
        </w:rPr>
        <w:t xml:space="preserve">Outline of the experimental approach. </w:t>
      </w:r>
    </w:p>
    <w:p w:rsidR="00B312C8" w:rsidRPr="000D2DF9" w:rsidRDefault="00B312C8" w:rsidP="00B312C8">
      <w:pPr>
        <w:spacing w:line="360" w:lineRule="auto"/>
        <w:jc w:val="both"/>
        <w:rPr>
          <w:rFonts w:ascii="Arial" w:hAnsi="Arial" w:cs="Arial"/>
          <w:sz w:val="20"/>
          <w:szCs w:val="20"/>
          <w:vertAlign w:val="subscript"/>
        </w:rPr>
      </w:pPr>
      <w:r w:rsidRPr="000D2DF9">
        <w:rPr>
          <w:rFonts w:ascii="Arial" w:hAnsi="Arial" w:cs="Arial"/>
          <w:b/>
          <w:sz w:val="20"/>
          <w:szCs w:val="20"/>
        </w:rPr>
        <w:t xml:space="preserve">Figure </w:t>
      </w:r>
      <w:r w:rsidR="001C66A5" w:rsidRPr="000D2DF9">
        <w:rPr>
          <w:rFonts w:ascii="Arial" w:hAnsi="Arial" w:cs="Arial"/>
          <w:b/>
          <w:sz w:val="20"/>
          <w:szCs w:val="20"/>
        </w:rPr>
        <w:t>2</w:t>
      </w:r>
      <w:r w:rsidRPr="000D2DF9">
        <w:rPr>
          <w:rFonts w:ascii="Arial" w:hAnsi="Arial" w:cs="Arial"/>
          <w:b/>
          <w:sz w:val="20"/>
          <w:szCs w:val="20"/>
        </w:rPr>
        <w:t>.</w:t>
      </w:r>
      <w:r w:rsidRPr="000D2DF9">
        <w:rPr>
          <w:rFonts w:ascii="Arial" w:hAnsi="Arial" w:cs="Arial"/>
          <w:sz w:val="20"/>
          <w:szCs w:val="20"/>
        </w:rPr>
        <w:t xml:space="preserve"> Determination of the AOD in a representative subject during cycling exercise to exhaustion at 105 (Panel A), 112.5 (Panel B), 120 (Panel C) and 127.5% V̇O</w:t>
      </w:r>
      <w:r w:rsidRPr="000D2DF9">
        <w:rPr>
          <w:rFonts w:ascii="Arial" w:hAnsi="Arial" w:cs="Arial"/>
          <w:sz w:val="20"/>
          <w:szCs w:val="20"/>
          <w:vertAlign w:val="subscript"/>
        </w:rPr>
        <w:t>2</w:t>
      </w:r>
      <w:r w:rsidR="00F022DE" w:rsidRPr="000D2DF9">
        <w:rPr>
          <w:rFonts w:ascii="Arial" w:hAnsi="Arial" w:cs="Arial"/>
          <w:sz w:val="20"/>
          <w:szCs w:val="20"/>
          <w:vertAlign w:val="subscript"/>
        </w:rPr>
        <w:t>max</w:t>
      </w:r>
      <w:r w:rsidRPr="000D2DF9">
        <w:rPr>
          <w:rFonts w:ascii="Arial" w:hAnsi="Arial" w:cs="Arial"/>
          <w:sz w:val="20"/>
          <w:szCs w:val="20"/>
        </w:rPr>
        <w:t xml:space="preserve"> (Panel D).  </w:t>
      </w:r>
      <w:r w:rsidR="00FB1C51" w:rsidRPr="000D2DF9">
        <w:rPr>
          <w:rFonts w:ascii="Arial" w:hAnsi="Arial" w:cs="Arial"/>
          <w:sz w:val="20"/>
          <w:szCs w:val="20"/>
        </w:rPr>
        <w:t>Dotted lines</w:t>
      </w:r>
      <w:r w:rsidRPr="000D2DF9">
        <w:rPr>
          <w:rFonts w:ascii="Arial" w:hAnsi="Arial" w:cs="Arial"/>
          <w:sz w:val="20"/>
          <w:szCs w:val="20"/>
        </w:rPr>
        <w:t xml:space="preserve"> represent oxygen demand and open circles V̇O</w:t>
      </w:r>
      <w:r w:rsidRPr="000D2DF9">
        <w:rPr>
          <w:rFonts w:ascii="Arial" w:hAnsi="Arial" w:cs="Arial"/>
          <w:sz w:val="20"/>
          <w:szCs w:val="20"/>
        </w:rPr>
        <w:softHyphen/>
      </w:r>
      <w:r w:rsidRPr="000D2DF9">
        <w:rPr>
          <w:rFonts w:ascii="Arial" w:hAnsi="Arial" w:cs="Arial"/>
          <w:sz w:val="20"/>
          <w:szCs w:val="20"/>
          <w:vertAlign w:val="subscript"/>
        </w:rPr>
        <w:t xml:space="preserve">2. </w:t>
      </w:r>
    </w:p>
    <w:p w:rsidR="003F14F7" w:rsidRPr="000D2DF9" w:rsidRDefault="003F14F7" w:rsidP="00DA256E">
      <w:pPr>
        <w:spacing w:line="360" w:lineRule="auto"/>
        <w:jc w:val="both"/>
        <w:rPr>
          <w:rFonts w:ascii="Arial" w:hAnsi="Arial" w:cs="Arial"/>
          <w:sz w:val="20"/>
          <w:szCs w:val="20"/>
        </w:rPr>
      </w:pPr>
      <w:r w:rsidRPr="000D2DF9">
        <w:rPr>
          <w:rFonts w:ascii="Arial" w:eastAsia="Times New Roman" w:hAnsi="Arial" w:cs="Arial"/>
          <w:b/>
          <w:bCs/>
          <w:sz w:val="20"/>
          <w:szCs w:val="20"/>
        </w:rPr>
        <w:br w:type="page"/>
      </w:r>
    </w:p>
    <w:p w:rsidR="001E45F9" w:rsidRDefault="001E45F9" w:rsidP="00986640">
      <w:pPr>
        <w:spacing w:line="360" w:lineRule="auto"/>
        <w:jc w:val="both"/>
        <w:rPr>
          <w:rFonts w:ascii="Arial" w:eastAsia="Times New Roman" w:hAnsi="Arial" w:cs="Arial"/>
          <w:b/>
          <w:bCs/>
          <w:sz w:val="20"/>
          <w:szCs w:val="20"/>
        </w:rPr>
        <w:sectPr w:rsidR="001E45F9">
          <w:footerReference w:type="default" r:id="rId9"/>
          <w:pgSz w:w="11906" w:h="16838"/>
          <w:pgMar w:top="1440" w:right="1440" w:bottom="1440" w:left="1440" w:header="708" w:footer="708" w:gutter="0"/>
          <w:lnNumType w:countBy="1" w:restart="continuous"/>
          <w:cols w:space="708"/>
          <w:docGrid w:linePitch="360"/>
        </w:sectPr>
      </w:pPr>
    </w:p>
    <w:p w:rsidR="00FB1C51" w:rsidRPr="000D2DF9" w:rsidRDefault="00FB1C51" w:rsidP="00986640">
      <w:pPr>
        <w:spacing w:line="360" w:lineRule="auto"/>
        <w:jc w:val="both"/>
        <w:rPr>
          <w:rFonts w:ascii="Arial" w:eastAsia="Times New Roman" w:hAnsi="Arial" w:cs="Arial"/>
          <w:b/>
          <w:bCs/>
          <w:sz w:val="20"/>
          <w:szCs w:val="20"/>
        </w:rPr>
      </w:pPr>
      <w:r w:rsidRPr="000D2DF9">
        <w:rPr>
          <w:rFonts w:ascii="Arial" w:eastAsia="Times New Roman" w:hAnsi="Arial" w:cs="Arial"/>
          <w:b/>
          <w:bCs/>
          <w:sz w:val="20"/>
          <w:szCs w:val="20"/>
        </w:rPr>
        <w:t>Table</w:t>
      </w:r>
      <w:r w:rsidR="00603AE9" w:rsidRPr="000D2DF9">
        <w:rPr>
          <w:rFonts w:ascii="Arial" w:eastAsia="Times New Roman" w:hAnsi="Arial" w:cs="Arial"/>
          <w:b/>
          <w:bCs/>
          <w:sz w:val="20"/>
          <w:szCs w:val="20"/>
        </w:rPr>
        <w:t>s</w:t>
      </w:r>
      <w:r w:rsidRPr="000D2DF9">
        <w:rPr>
          <w:rFonts w:ascii="Arial" w:eastAsia="Times New Roman" w:hAnsi="Arial" w:cs="Arial"/>
          <w:b/>
          <w:bCs/>
          <w:sz w:val="20"/>
          <w:szCs w:val="20"/>
        </w:rPr>
        <w:t xml:space="preserve"> </w:t>
      </w:r>
    </w:p>
    <w:p w:rsidR="00DD332D" w:rsidRPr="000D2DF9" w:rsidRDefault="00DD332D">
      <w:pPr>
        <w:rPr>
          <w:rFonts w:ascii="Arial" w:hAnsi="Arial" w:cs="Arial"/>
          <w:sz w:val="20"/>
          <w:szCs w:val="20"/>
        </w:rPr>
      </w:pPr>
    </w:p>
    <w:p w:rsidR="006A5E18" w:rsidRPr="000D2DF9" w:rsidRDefault="003F14F7">
      <w:pPr>
        <w:rPr>
          <w:rFonts w:ascii="Arial" w:hAnsi="Arial" w:cs="Arial"/>
          <w:sz w:val="20"/>
          <w:szCs w:val="20"/>
        </w:rPr>
      </w:pPr>
      <w:r w:rsidRPr="000D2DF9">
        <w:rPr>
          <w:rFonts w:ascii="Arial" w:hAnsi="Arial" w:cs="Arial"/>
          <w:sz w:val="20"/>
          <w:szCs w:val="20"/>
        </w:rPr>
        <w:t xml:space="preserve">Table </w:t>
      </w:r>
      <w:r w:rsidR="00603AE9" w:rsidRPr="000D2DF9">
        <w:rPr>
          <w:rFonts w:ascii="Arial" w:hAnsi="Arial" w:cs="Arial"/>
          <w:sz w:val="20"/>
          <w:szCs w:val="20"/>
        </w:rPr>
        <w:t>1</w:t>
      </w:r>
    </w:p>
    <w:p w:rsidR="00B359F9" w:rsidRPr="000D2DF9" w:rsidRDefault="00B359F9" w:rsidP="00986640">
      <w:pPr>
        <w:spacing w:line="360" w:lineRule="auto"/>
        <w:jc w:val="both"/>
        <w:rPr>
          <w:rFonts w:ascii="Arial" w:hAnsi="Arial" w:cs="Arial"/>
          <w:sz w:val="20"/>
          <w:szCs w:val="20"/>
        </w:rPr>
      </w:pPr>
    </w:p>
    <w:tbl>
      <w:tblPr>
        <w:tblW w:w="9781" w:type="dxa"/>
        <w:tblInd w:w="108" w:type="dxa"/>
        <w:tblLook w:val="04A0" w:firstRow="1" w:lastRow="0" w:firstColumn="1" w:lastColumn="0" w:noHBand="0" w:noVBand="1"/>
      </w:tblPr>
      <w:tblGrid>
        <w:gridCol w:w="2694"/>
        <w:gridCol w:w="1558"/>
        <w:gridCol w:w="236"/>
        <w:gridCol w:w="1705"/>
        <w:gridCol w:w="236"/>
        <w:gridCol w:w="1558"/>
        <w:gridCol w:w="236"/>
        <w:gridCol w:w="1558"/>
      </w:tblGrid>
      <w:tr w:rsidR="00D077CE" w:rsidRPr="000D2DF9" w:rsidTr="00F022DE">
        <w:trPr>
          <w:trHeight w:val="238"/>
        </w:trPr>
        <w:tc>
          <w:tcPr>
            <w:tcW w:w="2694" w:type="dxa"/>
            <w:tcBorders>
              <w:top w:val="single" w:sz="4" w:space="0" w:color="auto"/>
              <w:left w:val="nil"/>
              <w:right w:val="nil"/>
            </w:tcBorders>
            <w:shd w:val="clear" w:color="auto" w:fill="auto"/>
            <w:noWrap/>
            <w:vAlign w:val="center"/>
          </w:tcPr>
          <w:p w:rsidR="00D077CE" w:rsidRPr="000D2DF9" w:rsidRDefault="00D077CE" w:rsidP="00747707">
            <w:pPr>
              <w:spacing w:after="0" w:line="360" w:lineRule="auto"/>
              <w:jc w:val="center"/>
              <w:rPr>
                <w:rFonts w:ascii="Arial" w:eastAsia="Times New Roman" w:hAnsi="Arial" w:cs="Arial"/>
                <w:color w:val="000000"/>
                <w:sz w:val="20"/>
                <w:szCs w:val="20"/>
              </w:rPr>
            </w:pPr>
          </w:p>
        </w:tc>
        <w:tc>
          <w:tcPr>
            <w:tcW w:w="1558" w:type="dxa"/>
            <w:tcBorders>
              <w:top w:val="single" w:sz="4" w:space="0" w:color="auto"/>
              <w:left w:val="nil"/>
              <w:bottom w:val="single" w:sz="4" w:space="0" w:color="auto"/>
              <w:right w:val="nil"/>
            </w:tcBorders>
            <w:shd w:val="clear" w:color="auto" w:fill="auto"/>
            <w:noWrap/>
            <w:vAlign w:val="center"/>
          </w:tcPr>
          <w:p w:rsidR="00D077CE" w:rsidRPr="000D2DF9" w:rsidRDefault="00D077CE" w:rsidP="00F17D90">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105%</w:t>
            </w:r>
            <w:r w:rsidR="0055116C" w:rsidRPr="000D2DF9">
              <w:rPr>
                <w:rFonts w:ascii="Arial" w:eastAsia="Times New Roman" w:hAnsi="Arial" w:cs="Arial"/>
                <w:color w:val="000000"/>
                <w:sz w:val="20"/>
                <w:szCs w:val="20"/>
              </w:rPr>
              <w:t xml:space="preserve"> </w:t>
            </w:r>
          </w:p>
        </w:tc>
        <w:tc>
          <w:tcPr>
            <w:tcW w:w="236" w:type="dxa"/>
            <w:tcBorders>
              <w:top w:val="single" w:sz="4" w:space="0" w:color="auto"/>
              <w:left w:val="nil"/>
              <w:right w:val="nil"/>
            </w:tcBorders>
            <w:shd w:val="clear" w:color="auto" w:fill="auto"/>
            <w:noWrap/>
            <w:vAlign w:val="center"/>
          </w:tcPr>
          <w:p w:rsidR="00D077CE" w:rsidRPr="000D2DF9" w:rsidRDefault="00D077CE" w:rsidP="00747707">
            <w:pPr>
              <w:spacing w:after="0" w:line="360" w:lineRule="auto"/>
              <w:jc w:val="center"/>
              <w:rPr>
                <w:rFonts w:ascii="Arial" w:eastAsia="Times New Roman" w:hAnsi="Arial" w:cs="Arial"/>
                <w:color w:val="000000"/>
                <w:sz w:val="20"/>
                <w:szCs w:val="20"/>
              </w:rPr>
            </w:pPr>
          </w:p>
        </w:tc>
        <w:tc>
          <w:tcPr>
            <w:tcW w:w="1705" w:type="dxa"/>
            <w:tcBorders>
              <w:top w:val="single" w:sz="4" w:space="0" w:color="auto"/>
              <w:left w:val="nil"/>
              <w:bottom w:val="single" w:sz="4" w:space="0" w:color="auto"/>
              <w:right w:val="nil"/>
            </w:tcBorders>
            <w:shd w:val="clear" w:color="auto" w:fill="auto"/>
            <w:noWrap/>
            <w:vAlign w:val="center"/>
          </w:tcPr>
          <w:p w:rsidR="00D077CE" w:rsidRPr="000D2DF9" w:rsidRDefault="00D077CE" w:rsidP="00F17D90">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112.5%</w:t>
            </w:r>
            <w:r w:rsidR="0055116C" w:rsidRPr="000D2DF9">
              <w:rPr>
                <w:rFonts w:ascii="Arial" w:eastAsia="Times New Roman" w:hAnsi="Arial" w:cs="Arial"/>
                <w:color w:val="000000"/>
                <w:sz w:val="20"/>
                <w:szCs w:val="20"/>
              </w:rPr>
              <w:t xml:space="preserve"> </w:t>
            </w:r>
          </w:p>
        </w:tc>
        <w:tc>
          <w:tcPr>
            <w:tcW w:w="236" w:type="dxa"/>
            <w:tcBorders>
              <w:top w:val="single" w:sz="4" w:space="0" w:color="auto"/>
              <w:left w:val="nil"/>
              <w:right w:val="nil"/>
            </w:tcBorders>
            <w:shd w:val="clear" w:color="auto" w:fill="auto"/>
            <w:noWrap/>
            <w:vAlign w:val="center"/>
          </w:tcPr>
          <w:p w:rsidR="00D077CE" w:rsidRPr="000D2DF9" w:rsidRDefault="00D077CE" w:rsidP="00747707">
            <w:pPr>
              <w:spacing w:after="0" w:line="240" w:lineRule="auto"/>
              <w:jc w:val="center"/>
              <w:rPr>
                <w:rFonts w:ascii="Arial" w:eastAsia="Times New Roman" w:hAnsi="Arial" w:cs="Arial"/>
                <w:color w:val="000000"/>
                <w:sz w:val="20"/>
                <w:szCs w:val="20"/>
              </w:rPr>
            </w:pPr>
          </w:p>
        </w:tc>
        <w:tc>
          <w:tcPr>
            <w:tcW w:w="1558" w:type="dxa"/>
            <w:tcBorders>
              <w:top w:val="single" w:sz="4" w:space="0" w:color="auto"/>
              <w:left w:val="nil"/>
              <w:bottom w:val="single" w:sz="4" w:space="0" w:color="auto"/>
              <w:right w:val="nil"/>
            </w:tcBorders>
            <w:shd w:val="clear" w:color="auto" w:fill="auto"/>
            <w:noWrap/>
            <w:vAlign w:val="center"/>
          </w:tcPr>
          <w:p w:rsidR="00D077CE" w:rsidRPr="000D2DF9" w:rsidRDefault="00D077CE" w:rsidP="00F17D90">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120%</w:t>
            </w:r>
            <w:r w:rsidR="0055116C" w:rsidRPr="000D2DF9">
              <w:rPr>
                <w:rFonts w:ascii="Arial" w:eastAsia="Times New Roman" w:hAnsi="Arial" w:cs="Arial"/>
                <w:color w:val="000000"/>
                <w:sz w:val="20"/>
                <w:szCs w:val="20"/>
              </w:rPr>
              <w:t xml:space="preserve"> </w:t>
            </w:r>
          </w:p>
        </w:tc>
        <w:tc>
          <w:tcPr>
            <w:tcW w:w="236" w:type="dxa"/>
            <w:tcBorders>
              <w:top w:val="single" w:sz="4" w:space="0" w:color="auto"/>
              <w:left w:val="nil"/>
              <w:right w:val="nil"/>
            </w:tcBorders>
            <w:shd w:val="clear" w:color="auto" w:fill="auto"/>
            <w:noWrap/>
            <w:vAlign w:val="center"/>
          </w:tcPr>
          <w:p w:rsidR="00D077CE" w:rsidRPr="000D2DF9" w:rsidRDefault="00D077CE" w:rsidP="00747707">
            <w:pPr>
              <w:spacing w:after="0" w:line="240" w:lineRule="auto"/>
              <w:jc w:val="center"/>
              <w:rPr>
                <w:rFonts w:ascii="Arial" w:eastAsia="Times New Roman" w:hAnsi="Arial" w:cs="Arial"/>
                <w:color w:val="000000"/>
                <w:sz w:val="20"/>
                <w:szCs w:val="20"/>
              </w:rPr>
            </w:pPr>
          </w:p>
        </w:tc>
        <w:tc>
          <w:tcPr>
            <w:tcW w:w="1558" w:type="dxa"/>
            <w:tcBorders>
              <w:top w:val="single" w:sz="4" w:space="0" w:color="auto"/>
              <w:left w:val="nil"/>
              <w:bottom w:val="single" w:sz="4" w:space="0" w:color="auto"/>
              <w:right w:val="nil"/>
            </w:tcBorders>
            <w:shd w:val="clear" w:color="auto" w:fill="auto"/>
            <w:noWrap/>
            <w:vAlign w:val="center"/>
          </w:tcPr>
          <w:p w:rsidR="00D077CE" w:rsidRPr="000D2DF9" w:rsidRDefault="00D077CE" w:rsidP="00F17D90">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127.5%</w:t>
            </w:r>
            <w:r w:rsidR="0055116C" w:rsidRPr="000D2DF9">
              <w:rPr>
                <w:rFonts w:ascii="Arial" w:eastAsia="Times New Roman" w:hAnsi="Arial" w:cs="Arial"/>
                <w:color w:val="000000"/>
                <w:sz w:val="20"/>
                <w:szCs w:val="20"/>
              </w:rPr>
              <w:t xml:space="preserve"> </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603AE9" w:rsidP="007E72E2">
            <w:pPr>
              <w:spacing w:after="0" w:line="240" w:lineRule="auto"/>
              <w:rPr>
                <w:rFonts w:ascii="Arial" w:eastAsia="Times New Roman" w:hAnsi="Arial" w:cs="Arial"/>
                <w:color w:val="000000"/>
                <w:sz w:val="20"/>
                <w:szCs w:val="20"/>
              </w:rPr>
            </w:pPr>
            <w:r w:rsidRPr="000D2DF9">
              <w:rPr>
                <w:rFonts w:ascii="Arial" w:eastAsia="Times New Roman" w:hAnsi="Arial" w:cs="Arial"/>
                <w:color w:val="000000"/>
                <w:sz w:val="20"/>
                <w:szCs w:val="20"/>
              </w:rPr>
              <w:t>Power output (W)</w:t>
            </w:r>
            <w:r w:rsidRPr="000D2DF9">
              <w:rPr>
                <w:rFonts w:ascii="Arial" w:eastAsia="Times New Roman" w:hAnsi="Arial" w:cs="Arial"/>
                <w:color w:val="000000"/>
                <w:sz w:val="20"/>
                <w:szCs w:val="20"/>
                <w:vertAlign w:val="superscript"/>
              </w:rPr>
              <w:t>#</w:t>
            </w:r>
          </w:p>
        </w:tc>
        <w:tc>
          <w:tcPr>
            <w:tcW w:w="1558" w:type="dxa"/>
            <w:tcBorders>
              <w:top w:val="nil"/>
              <w:left w:val="nil"/>
              <w:bottom w:val="nil"/>
              <w:right w:val="nil"/>
            </w:tcBorders>
            <w:shd w:val="clear" w:color="auto" w:fill="auto"/>
            <w:noWrap/>
            <w:vAlign w:val="center"/>
          </w:tcPr>
          <w:p w:rsidR="00603AE9" w:rsidRPr="000D2DF9" w:rsidRDefault="00603AE9" w:rsidP="007E72E2">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341 ± 48</w:t>
            </w:r>
          </w:p>
        </w:tc>
        <w:tc>
          <w:tcPr>
            <w:tcW w:w="236" w:type="dxa"/>
            <w:tcBorders>
              <w:top w:val="nil"/>
              <w:left w:val="nil"/>
              <w:bottom w:val="nil"/>
              <w:right w:val="nil"/>
            </w:tcBorders>
            <w:shd w:val="clear" w:color="auto" w:fill="auto"/>
            <w:noWrap/>
            <w:vAlign w:val="center"/>
          </w:tcPr>
          <w:p w:rsidR="00603AE9" w:rsidRPr="000D2DF9" w:rsidRDefault="00603AE9" w:rsidP="007E72E2">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7E72E2">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370 ± 52</w:t>
            </w:r>
          </w:p>
        </w:tc>
        <w:tc>
          <w:tcPr>
            <w:tcW w:w="236" w:type="dxa"/>
            <w:tcBorders>
              <w:top w:val="nil"/>
              <w:left w:val="nil"/>
              <w:bottom w:val="nil"/>
              <w:right w:val="nil"/>
            </w:tcBorders>
            <w:shd w:val="clear" w:color="auto" w:fill="auto"/>
            <w:noWrap/>
            <w:vAlign w:val="center"/>
          </w:tcPr>
          <w:p w:rsidR="00603AE9" w:rsidRPr="000D2DF9" w:rsidRDefault="00603AE9" w:rsidP="007E72E2">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7E72E2">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399 ± 56</w:t>
            </w:r>
          </w:p>
        </w:tc>
        <w:tc>
          <w:tcPr>
            <w:tcW w:w="236" w:type="dxa"/>
            <w:tcBorders>
              <w:top w:val="nil"/>
              <w:left w:val="nil"/>
              <w:bottom w:val="nil"/>
              <w:right w:val="nil"/>
            </w:tcBorders>
            <w:shd w:val="clear" w:color="auto" w:fill="auto"/>
            <w:noWrap/>
            <w:vAlign w:val="center"/>
          </w:tcPr>
          <w:p w:rsidR="00603AE9" w:rsidRPr="000D2DF9" w:rsidRDefault="00603AE9" w:rsidP="007E72E2">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7E72E2">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428 ± 59</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603AE9" w:rsidP="007E72E2">
            <w:pPr>
              <w:spacing w:after="0" w:line="240" w:lineRule="auto"/>
              <w:rPr>
                <w:rFonts w:ascii="Arial" w:eastAsia="Times New Roman" w:hAnsi="Arial" w:cs="Arial"/>
                <w:color w:val="000000"/>
                <w:sz w:val="20"/>
                <w:szCs w:val="20"/>
              </w:rPr>
            </w:pPr>
            <w:r w:rsidRPr="000D2DF9">
              <w:rPr>
                <w:rFonts w:ascii="Arial" w:eastAsia="Times New Roman" w:hAnsi="Arial" w:cs="Arial"/>
                <w:color w:val="000000"/>
                <w:sz w:val="20"/>
                <w:szCs w:val="20"/>
              </w:rPr>
              <w:t>TTE</w:t>
            </w:r>
            <w:r w:rsidRPr="000D2DF9">
              <w:rPr>
                <w:rFonts w:ascii="Arial" w:eastAsia="Times New Roman" w:hAnsi="Arial" w:cs="Arial"/>
                <w:color w:val="000000"/>
                <w:sz w:val="20"/>
                <w:szCs w:val="20"/>
                <w:vertAlign w:val="subscript"/>
              </w:rPr>
              <w:t xml:space="preserve"> </w:t>
            </w:r>
            <w:r w:rsidR="00686FDE">
              <w:rPr>
                <w:rFonts w:ascii="Arial" w:eastAsia="Times New Roman" w:hAnsi="Arial" w:cs="Arial"/>
                <w:color w:val="000000"/>
                <w:sz w:val="20"/>
                <w:szCs w:val="20"/>
              </w:rPr>
              <w:t>(s)</w:t>
            </w:r>
            <w:r w:rsidRPr="000D2DF9">
              <w:rPr>
                <w:rFonts w:ascii="Arial" w:eastAsia="Times New Roman" w:hAnsi="Arial" w:cs="Arial"/>
                <w:color w:val="000000"/>
                <w:sz w:val="20"/>
                <w:szCs w:val="20"/>
                <w:vertAlign w:val="superscript"/>
              </w:rPr>
              <w:t>#</w:t>
            </w:r>
            <w:r w:rsidRPr="000D2DF9">
              <w:rPr>
                <w:rFonts w:ascii="Arial" w:eastAsia="Times New Roman" w:hAnsi="Arial" w:cs="Arial"/>
                <w:color w:val="000000"/>
                <w:sz w:val="20"/>
                <w:szCs w:val="20"/>
              </w:rPr>
              <w:t xml:space="preserve"> </w:t>
            </w:r>
          </w:p>
        </w:tc>
        <w:tc>
          <w:tcPr>
            <w:tcW w:w="1558" w:type="dxa"/>
            <w:tcBorders>
              <w:top w:val="nil"/>
              <w:left w:val="nil"/>
              <w:bottom w:val="nil"/>
              <w:right w:val="nil"/>
            </w:tcBorders>
            <w:shd w:val="clear" w:color="auto" w:fill="auto"/>
            <w:noWrap/>
            <w:vAlign w:val="center"/>
          </w:tcPr>
          <w:p w:rsidR="00603AE9" w:rsidRPr="000D2DF9" w:rsidRDefault="00603AE9" w:rsidP="007E72E2">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267 ± 78</w:t>
            </w:r>
          </w:p>
        </w:tc>
        <w:tc>
          <w:tcPr>
            <w:tcW w:w="236" w:type="dxa"/>
            <w:tcBorders>
              <w:top w:val="nil"/>
              <w:left w:val="nil"/>
              <w:bottom w:val="nil"/>
              <w:right w:val="nil"/>
            </w:tcBorders>
            <w:shd w:val="clear" w:color="auto" w:fill="auto"/>
            <w:noWrap/>
            <w:vAlign w:val="center"/>
          </w:tcPr>
          <w:p w:rsidR="00603AE9" w:rsidRPr="000D2DF9" w:rsidRDefault="00603AE9" w:rsidP="007E72E2">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7E72E2">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173 ± 48</w:t>
            </w:r>
          </w:p>
        </w:tc>
        <w:tc>
          <w:tcPr>
            <w:tcW w:w="236" w:type="dxa"/>
            <w:tcBorders>
              <w:top w:val="nil"/>
              <w:left w:val="nil"/>
              <w:bottom w:val="nil"/>
              <w:right w:val="nil"/>
            </w:tcBorders>
            <w:shd w:val="clear" w:color="auto" w:fill="auto"/>
            <w:noWrap/>
            <w:vAlign w:val="center"/>
          </w:tcPr>
          <w:p w:rsidR="00603AE9" w:rsidRPr="000D2DF9" w:rsidRDefault="00603AE9" w:rsidP="007E72E2">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7E72E2">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123 ± 31</w:t>
            </w:r>
          </w:p>
        </w:tc>
        <w:tc>
          <w:tcPr>
            <w:tcW w:w="236" w:type="dxa"/>
            <w:tcBorders>
              <w:top w:val="nil"/>
              <w:left w:val="nil"/>
              <w:bottom w:val="nil"/>
              <w:right w:val="nil"/>
            </w:tcBorders>
            <w:shd w:val="clear" w:color="auto" w:fill="auto"/>
            <w:noWrap/>
            <w:vAlign w:val="center"/>
          </w:tcPr>
          <w:p w:rsidR="00603AE9" w:rsidRPr="000D2DF9" w:rsidRDefault="00603AE9" w:rsidP="007E72E2">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7E72E2">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91 ± 20</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603AE9" w:rsidP="002A605C">
            <w:pPr>
              <w:spacing w:after="0" w:line="240" w:lineRule="auto"/>
              <w:rPr>
                <w:rFonts w:ascii="Arial" w:eastAsia="Times New Roman" w:hAnsi="Arial" w:cs="Arial"/>
                <w:color w:val="000000"/>
                <w:sz w:val="20"/>
                <w:szCs w:val="20"/>
                <w:vertAlign w:val="superscript"/>
              </w:rPr>
            </w:pPr>
            <w:r w:rsidRPr="000D2DF9">
              <w:rPr>
                <w:rFonts w:ascii="Arial" w:eastAsia="Times New Roman" w:hAnsi="Arial" w:cs="Arial"/>
                <w:color w:val="000000"/>
                <w:sz w:val="20"/>
                <w:szCs w:val="20"/>
              </w:rPr>
              <w:t>Acc O</w:t>
            </w:r>
            <w:r w:rsidRPr="000D2DF9">
              <w:rPr>
                <w:rFonts w:ascii="Arial" w:eastAsia="Times New Roman" w:hAnsi="Arial" w:cs="Arial"/>
                <w:color w:val="000000"/>
                <w:sz w:val="20"/>
                <w:szCs w:val="20"/>
                <w:vertAlign w:val="subscript"/>
              </w:rPr>
              <w:t>2</w:t>
            </w:r>
            <w:r w:rsidRPr="000D2DF9">
              <w:rPr>
                <w:rFonts w:ascii="Arial" w:eastAsia="Times New Roman" w:hAnsi="Arial" w:cs="Arial"/>
                <w:color w:val="000000"/>
                <w:sz w:val="20"/>
                <w:szCs w:val="20"/>
              </w:rPr>
              <w:t xml:space="preserve"> demand (L)</w:t>
            </w:r>
            <w:r w:rsidRPr="000D2DF9">
              <w:rPr>
                <w:rFonts w:ascii="Arial" w:eastAsia="Times New Roman" w:hAnsi="Arial" w:cs="Arial"/>
                <w:color w:val="000000"/>
                <w:sz w:val="20"/>
                <w:szCs w:val="20"/>
                <w:vertAlign w:val="superscript"/>
              </w:rPr>
              <w:t>#</w:t>
            </w: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21.28 ± 6.69</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14.81 ± 4.37</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11.15 ± 2.95</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8.83 ± 2.10</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603AE9" w:rsidP="002A605C">
            <w:pPr>
              <w:spacing w:after="0" w:line="240" w:lineRule="auto"/>
              <w:rPr>
                <w:rFonts w:ascii="Arial" w:eastAsia="Times New Roman" w:hAnsi="Arial" w:cs="Arial"/>
                <w:color w:val="000000"/>
                <w:sz w:val="20"/>
                <w:szCs w:val="20"/>
                <w:vertAlign w:val="superscript"/>
              </w:rPr>
            </w:pPr>
            <w:r w:rsidRPr="000D2DF9">
              <w:rPr>
                <w:rFonts w:ascii="Arial" w:eastAsia="Times New Roman" w:hAnsi="Arial" w:cs="Arial"/>
                <w:color w:val="000000"/>
                <w:sz w:val="20"/>
                <w:szCs w:val="20"/>
              </w:rPr>
              <w:t>Acc O</w:t>
            </w:r>
            <w:r w:rsidRPr="000D2DF9">
              <w:rPr>
                <w:rFonts w:ascii="Arial" w:eastAsia="Times New Roman" w:hAnsi="Arial" w:cs="Arial"/>
                <w:color w:val="000000"/>
                <w:sz w:val="20"/>
                <w:szCs w:val="20"/>
                <w:vertAlign w:val="subscript"/>
              </w:rPr>
              <w:t>2</w:t>
            </w:r>
            <w:r w:rsidRPr="000D2DF9">
              <w:rPr>
                <w:rFonts w:ascii="Arial" w:eastAsia="Times New Roman" w:hAnsi="Arial" w:cs="Arial"/>
                <w:color w:val="000000"/>
                <w:sz w:val="20"/>
                <w:szCs w:val="20"/>
              </w:rPr>
              <w:t xml:space="preserve"> uptake (L)</w:t>
            </w:r>
            <w:r w:rsidRPr="000D2DF9">
              <w:rPr>
                <w:rFonts w:ascii="Arial" w:eastAsia="Times New Roman" w:hAnsi="Arial" w:cs="Arial"/>
                <w:color w:val="000000"/>
                <w:sz w:val="20"/>
                <w:szCs w:val="20"/>
                <w:vertAlign w:val="superscript"/>
              </w:rPr>
              <w:t>#</w:t>
            </w: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17.40 ± 6.02</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10.55 ± 3.62</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7.03  ± 2.21</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4.88 ± 1.33</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F022DE" w:rsidP="00F022DE">
            <w:pPr>
              <w:spacing w:after="0" w:line="240" w:lineRule="auto"/>
              <w:rPr>
                <w:rFonts w:ascii="Arial" w:eastAsia="Times New Roman" w:hAnsi="Arial" w:cs="Arial"/>
                <w:color w:val="000000"/>
                <w:sz w:val="20"/>
                <w:szCs w:val="20"/>
                <w:vertAlign w:val="superscript"/>
              </w:rPr>
            </w:pPr>
            <w:r w:rsidRPr="000D2DF9">
              <w:rPr>
                <w:rFonts w:ascii="Arial" w:eastAsia="Times New Roman" w:hAnsi="Arial" w:cs="Arial"/>
                <w:color w:val="000000"/>
                <w:sz w:val="20"/>
                <w:szCs w:val="20"/>
              </w:rPr>
              <w:t>End-exercise </w:t>
            </w:r>
            <w:r w:rsidR="00603AE9" w:rsidRPr="000D2DF9">
              <w:rPr>
                <w:rFonts w:ascii="Arial" w:eastAsia="Times New Roman" w:hAnsi="Arial" w:cs="Arial"/>
                <w:color w:val="000000"/>
                <w:sz w:val="20"/>
                <w:szCs w:val="20"/>
              </w:rPr>
              <w:t>V̇</w:t>
            </w:r>
            <w:r w:rsidR="00417F47" w:rsidRPr="000D2DF9">
              <w:rPr>
                <w:rFonts w:ascii="Arial" w:eastAsia="Times New Roman" w:hAnsi="Arial" w:cs="Arial"/>
                <w:color w:val="000000"/>
                <w:sz w:val="20"/>
                <w:szCs w:val="20"/>
              </w:rPr>
              <w:t>̇</w:t>
            </w:r>
            <w:r w:rsidR="00603AE9" w:rsidRPr="000D2DF9">
              <w:rPr>
                <w:rFonts w:ascii="Arial" w:eastAsia="Times New Roman" w:hAnsi="Arial" w:cs="Arial"/>
                <w:color w:val="000000"/>
                <w:sz w:val="20"/>
                <w:szCs w:val="20"/>
              </w:rPr>
              <w:t>O</w:t>
            </w:r>
            <w:r w:rsidR="00603AE9" w:rsidRPr="000D2DF9">
              <w:rPr>
                <w:rFonts w:ascii="Arial" w:eastAsia="Times New Roman" w:hAnsi="Arial" w:cs="Arial"/>
                <w:color w:val="000000"/>
                <w:sz w:val="20"/>
                <w:szCs w:val="20"/>
                <w:vertAlign w:val="subscript"/>
              </w:rPr>
              <w:t>2</w:t>
            </w:r>
            <w:r w:rsidRPr="000D2DF9">
              <w:rPr>
                <w:rFonts w:ascii="Arial" w:eastAsia="Times New Roman" w:hAnsi="Arial" w:cs="Arial"/>
                <w:color w:val="000000"/>
                <w:sz w:val="20"/>
                <w:szCs w:val="20"/>
              </w:rPr>
              <w:t> </w:t>
            </w:r>
            <w:r w:rsidR="00603AE9" w:rsidRPr="000D2DF9">
              <w:rPr>
                <w:rFonts w:ascii="Arial" w:eastAsia="Times New Roman" w:hAnsi="Arial" w:cs="Arial"/>
                <w:color w:val="000000"/>
                <w:sz w:val="20"/>
                <w:szCs w:val="20"/>
              </w:rPr>
              <w:t>(L∙min</w:t>
            </w:r>
            <w:r w:rsidR="00603AE9" w:rsidRPr="000D2DF9">
              <w:rPr>
                <w:rFonts w:ascii="Arial" w:eastAsia="Times New Roman" w:hAnsi="Arial" w:cs="Arial"/>
                <w:color w:val="000000"/>
                <w:sz w:val="20"/>
                <w:szCs w:val="20"/>
                <w:vertAlign w:val="superscript"/>
              </w:rPr>
              <w:t>-1</w:t>
            </w:r>
            <w:r w:rsidR="00603AE9" w:rsidRPr="000D2DF9">
              <w:rPr>
                <w:rFonts w:ascii="Arial" w:eastAsia="Times New Roman" w:hAnsi="Arial" w:cs="Arial"/>
                <w:color w:val="000000"/>
                <w:sz w:val="20"/>
                <w:szCs w:val="20"/>
              </w:rPr>
              <w:t>)</w:t>
            </w:r>
            <w:r w:rsidR="00603AE9" w:rsidRPr="000D2DF9">
              <w:rPr>
                <w:rFonts w:ascii="Arial" w:eastAsia="Times New Roman" w:hAnsi="Arial" w:cs="Arial"/>
                <w:color w:val="000000"/>
                <w:sz w:val="20"/>
                <w:szCs w:val="20"/>
                <w:vertAlign w:val="superscript"/>
              </w:rPr>
              <w:t>¥</w:t>
            </w: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4.50 ± 0.53</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4.30 ± 0.63</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4.20 ± 0.56</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4.12 ± 0.55</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603AE9" w:rsidP="005E53EB">
            <w:pPr>
              <w:spacing w:after="0" w:line="240" w:lineRule="auto"/>
              <w:rPr>
                <w:rFonts w:ascii="Arial" w:eastAsia="Times New Roman" w:hAnsi="Arial" w:cs="Arial"/>
                <w:color w:val="000000"/>
                <w:sz w:val="20"/>
                <w:szCs w:val="20"/>
                <w:vertAlign w:val="superscript"/>
              </w:rPr>
            </w:pPr>
            <w:r w:rsidRPr="000D2DF9">
              <w:rPr>
                <w:rFonts w:ascii="Arial" w:eastAsia="Times New Roman" w:hAnsi="Arial" w:cs="Arial"/>
                <w:color w:val="000000"/>
                <w:sz w:val="20"/>
                <w:szCs w:val="20"/>
              </w:rPr>
              <w:t>AOD (mL∙kg</w:t>
            </w:r>
            <w:r w:rsidRPr="000D2DF9">
              <w:rPr>
                <w:rFonts w:ascii="Arial" w:eastAsia="Times New Roman" w:hAnsi="Arial" w:cs="Arial"/>
                <w:color w:val="000000"/>
                <w:sz w:val="20"/>
                <w:szCs w:val="20"/>
                <w:vertAlign w:val="superscript"/>
              </w:rPr>
              <w:t>-1</w:t>
            </w:r>
            <w:r w:rsidRPr="000D2DF9">
              <w:rPr>
                <w:rFonts w:ascii="Arial" w:eastAsia="Times New Roman" w:hAnsi="Arial" w:cs="Arial"/>
                <w:color w:val="000000"/>
                <w:sz w:val="20"/>
                <w:szCs w:val="20"/>
              </w:rPr>
              <w:t>)</w:t>
            </w:r>
            <w:r w:rsidRPr="000D2DF9">
              <w:rPr>
                <w:rFonts w:ascii="Arial" w:eastAsia="Times New Roman" w:hAnsi="Arial" w:cs="Arial"/>
                <w:color w:val="000000"/>
                <w:sz w:val="20"/>
                <w:szCs w:val="20"/>
                <w:vertAlign w:val="superscript"/>
              </w:rPr>
              <w:t>$</w:t>
            </w: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48.52 ± 12.83</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53.65 ± 11.86</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51.90 ± 11.14</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49.74 ± 10.82</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603AE9" w:rsidP="00B52266">
            <w:pPr>
              <w:spacing w:after="0" w:line="240" w:lineRule="auto"/>
              <w:rPr>
                <w:rFonts w:ascii="Arial" w:eastAsia="Times New Roman" w:hAnsi="Arial" w:cs="Arial"/>
                <w:color w:val="000000"/>
                <w:sz w:val="20"/>
                <w:szCs w:val="20"/>
                <w:vertAlign w:val="superscript"/>
              </w:rPr>
            </w:pPr>
            <w:r w:rsidRPr="000D2DF9">
              <w:rPr>
                <w:rFonts w:ascii="Arial" w:eastAsia="Times New Roman" w:hAnsi="Arial" w:cs="Arial"/>
                <w:color w:val="000000"/>
                <w:sz w:val="20"/>
                <w:szCs w:val="20"/>
              </w:rPr>
              <w:t>Anaerobic</w:t>
            </w:r>
            <w:r w:rsidR="00BB4690" w:rsidRPr="000D2DF9">
              <w:rPr>
                <w:rFonts w:ascii="Arial" w:eastAsia="Times New Roman" w:hAnsi="Arial" w:cs="Arial"/>
                <w:color w:val="000000"/>
                <w:sz w:val="20"/>
                <w:szCs w:val="20"/>
              </w:rPr>
              <w:t xml:space="preserve"> contribution</w:t>
            </w:r>
            <w:r w:rsidRPr="000D2DF9">
              <w:rPr>
                <w:rFonts w:ascii="Arial" w:eastAsia="Times New Roman" w:hAnsi="Arial" w:cs="Arial"/>
                <w:color w:val="000000"/>
                <w:sz w:val="20"/>
                <w:szCs w:val="20"/>
              </w:rPr>
              <w:t xml:space="preserve"> (%)</w:t>
            </w:r>
            <w:r w:rsidRPr="000D2DF9">
              <w:rPr>
                <w:rFonts w:ascii="Arial" w:eastAsia="Times New Roman" w:hAnsi="Arial" w:cs="Arial"/>
                <w:color w:val="000000"/>
                <w:sz w:val="20"/>
                <w:szCs w:val="20"/>
                <w:vertAlign w:val="superscript"/>
              </w:rPr>
              <w:t>#</w:t>
            </w:r>
          </w:p>
        </w:tc>
        <w:tc>
          <w:tcPr>
            <w:tcW w:w="1558" w:type="dxa"/>
            <w:tcBorders>
              <w:top w:val="nil"/>
              <w:left w:val="nil"/>
              <w:bottom w:val="nil"/>
              <w:right w:val="nil"/>
            </w:tcBorders>
            <w:shd w:val="clear" w:color="auto" w:fill="auto"/>
            <w:noWrap/>
            <w:vAlign w:val="center"/>
          </w:tcPr>
          <w:p w:rsidR="00603AE9" w:rsidRPr="000D2DF9" w:rsidRDefault="00603AE9" w:rsidP="0021257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19.1 ± 5.0</w:t>
            </w:r>
          </w:p>
        </w:tc>
        <w:tc>
          <w:tcPr>
            <w:tcW w:w="236" w:type="dxa"/>
            <w:tcBorders>
              <w:top w:val="nil"/>
              <w:left w:val="nil"/>
              <w:bottom w:val="nil"/>
              <w:right w:val="nil"/>
            </w:tcBorders>
            <w:shd w:val="clear" w:color="auto" w:fill="auto"/>
            <w:noWrap/>
            <w:vAlign w:val="center"/>
          </w:tcPr>
          <w:p w:rsidR="00603AE9" w:rsidRPr="000D2DF9" w:rsidRDefault="00603AE9" w:rsidP="0021257E">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21257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29.9 ± 6.0</w:t>
            </w:r>
          </w:p>
        </w:tc>
        <w:tc>
          <w:tcPr>
            <w:tcW w:w="236" w:type="dxa"/>
            <w:tcBorders>
              <w:top w:val="nil"/>
              <w:left w:val="nil"/>
              <w:bottom w:val="nil"/>
              <w:right w:val="nil"/>
            </w:tcBorders>
            <w:shd w:val="clear" w:color="auto" w:fill="auto"/>
            <w:noWrap/>
            <w:vAlign w:val="center"/>
          </w:tcPr>
          <w:p w:rsidR="00603AE9" w:rsidRPr="000D2DF9" w:rsidRDefault="00603AE9" w:rsidP="0021257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21257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37.8 ± 5.0</w:t>
            </w:r>
          </w:p>
        </w:tc>
        <w:tc>
          <w:tcPr>
            <w:tcW w:w="236" w:type="dxa"/>
            <w:tcBorders>
              <w:top w:val="nil"/>
              <w:left w:val="nil"/>
              <w:bottom w:val="nil"/>
              <w:right w:val="nil"/>
            </w:tcBorders>
            <w:shd w:val="clear" w:color="auto" w:fill="auto"/>
            <w:noWrap/>
            <w:vAlign w:val="center"/>
          </w:tcPr>
          <w:p w:rsidR="00603AE9" w:rsidRPr="000D2DF9" w:rsidRDefault="00603AE9" w:rsidP="0021257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21257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45.1 ± 4.6</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BB4690" w:rsidP="00BB4690">
            <w:pPr>
              <w:spacing w:after="0" w:line="240" w:lineRule="auto"/>
              <w:rPr>
                <w:rFonts w:ascii="Arial" w:eastAsia="Times New Roman" w:hAnsi="Arial" w:cs="Arial"/>
                <w:color w:val="000000"/>
                <w:sz w:val="20"/>
                <w:szCs w:val="20"/>
              </w:rPr>
            </w:pPr>
            <w:r w:rsidRPr="000D2DF9">
              <w:rPr>
                <w:rFonts w:ascii="Arial" w:eastAsia="Times New Roman" w:hAnsi="Arial" w:cs="Arial"/>
                <w:color w:val="000000"/>
                <w:sz w:val="20"/>
                <w:szCs w:val="20"/>
              </w:rPr>
              <w:t xml:space="preserve">Peak </w:t>
            </w:r>
            <w:r w:rsidR="00603AE9" w:rsidRPr="000D2DF9">
              <w:rPr>
                <w:rFonts w:ascii="Arial" w:eastAsia="Times New Roman" w:hAnsi="Arial" w:cs="Arial"/>
                <w:color w:val="000000"/>
                <w:sz w:val="20"/>
                <w:szCs w:val="20"/>
              </w:rPr>
              <w:t>BLa (mmol∙L</w:t>
            </w:r>
            <w:r w:rsidR="00603AE9" w:rsidRPr="000D2DF9">
              <w:rPr>
                <w:rFonts w:ascii="Arial" w:eastAsia="Times New Roman" w:hAnsi="Arial" w:cs="Arial"/>
                <w:color w:val="000000"/>
                <w:sz w:val="20"/>
                <w:szCs w:val="20"/>
                <w:vertAlign w:val="superscript"/>
              </w:rPr>
              <w:t>-1</w:t>
            </w:r>
            <w:r w:rsidR="00603AE9" w:rsidRPr="000D2DF9">
              <w:rPr>
                <w:rFonts w:ascii="Arial" w:eastAsia="Times New Roman" w:hAnsi="Arial" w:cs="Arial"/>
                <w:color w:val="000000"/>
                <w:sz w:val="20"/>
                <w:szCs w:val="20"/>
              </w:rPr>
              <w:t>)</w:t>
            </w:r>
            <w:r w:rsidR="00603AE9" w:rsidRPr="000D2DF9">
              <w:rPr>
                <w:rFonts w:ascii="Arial" w:eastAsia="Times New Roman" w:hAnsi="Arial" w:cs="Arial"/>
                <w:color w:val="000000"/>
                <w:sz w:val="20"/>
                <w:szCs w:val="20"/>
                <w:vertAlign w:val="superscript"/>
              </w:rPr>
              <w:t>$</w:t>
            </w: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11.67 ± 2.58</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10.92 ± 2.48</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10.24 ± 2.38</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9.56 ± 2.58</w:t>
            </w:r>
          </w:p>
        </w:tc>
      </w:tr>
      <w:tr w:rsidR="00603AE9" w:rsidRPr="000D2DF9" w:rsidTr="00F022DE">
        <w:trPr>
          <w:trHeight w:val="287"/>
        </w:trPr>
        <w:tc>
          <w:tcPr>
            <w:tcW w:w="2694" w:type="dxa"/>
            <w:tcBorders>
              <w:top w:val="nil"/>
              <w:left w:val="nil"/>
              <w:bottom w:val="nil"/>
              <w:right w:val="nil"/>
            </w:tcBorders>
            <w:shd w:val="clear" w:color="auto" w:fill="auto"/>
            <w:vAlign w:val="center"/>
          </w:tcPr>
          <w:p w:rsidR="00603AE9" w:rsidRPr="000D2DF9" w:rsidRDefault="00BB4690" w:rsidP="00BB4690">
            <w:pPr>
              <w:spacing w:after="0" w:line="240" w:lineRule="auto"/>
              <w:rPr>
                <w:rFonts w:ascii="Arial" w:eastAsia="Times New Roman" w:hAnsi="Arial" w:cs="Arial"/>
                <w:color w:val="000000"/>
                <w:sz w:val="20"/>
                <w:szCs w:val="20"/>
              </w:rPr>
            </w:pPr>
            <w:r w:rsidRPr="000D2DF9">
              <w:rPr>
                <w:rFonts w:ascii="Arial" w:eastAsia="Times New Roman" w:hAnsi="Arial" w:cs="Arial"/>
                <w:color w:val="000000"/>
                <w:sz w:val="20"/>
                <w:szCs w:val="20"/>
              </w:rPr>
              <w:t xml:space="preserve">Peak </w:t>
            </w:r>
            <w:r w:rsidR="00603AE9" w:rsidRPr="000D2DF9">
              <w:rPr>
                <w:rFonts w:ascii="Arial" w:eastAsia="Times New Roman" w:hAnsi="Arial" w:cs="Arial"/>
                <w:color w:val="000000"/>
                <w:sz w:val="20"/>
                <w:szCs w:val="20"/>
              </w:rPr>
              <w:t>HR (beats</w:t>
            </w:r>
            <w:r w:rsidR="00603AE9" w:rsidRPr="000D2DF9">
              <w:rPr>
                <w:rFonts w:ascii="Calibri" w:eastAsia="Times New Roman" w:hAnsi="Calibri" w:cs="Arial"/>
                <w:color w:val="000000"/>
                <w:sz w:val="20"/>
                <w:szCs w:val="20"/>
              </w:rPr>
              <w:t>∙</w:t>
            </w:r>
            <w:r w:rsidR="00603AE9" w:rsidRPr="000D2DF9">
              <w:rPr>
                <w:rFonts w:ascii="Arial" w:eastAsia="Times New Roman" w:hAnsi="Arial" w:cs="Arial"/>
                <w:color w:val="000000"/>
                <w:sz w:val="20"/>
                <w:szCs w:val="20"/>
              </w:rPr>
              <w:t>min</w:t>
            </w:r>
            <w:r w:rsidR="00603AE9" w:rsidRPr="000D2DF9">
              <w:rPr>
                <w:rFonts w:ascii="Arial" w:eastAsia="Times New Roman" w:hAnsi="Arial" w:cs="Arial"/>
                <w:color w:val="000000"/>
                <w:sz w:val="20"/>
                <w:szCs w:val="20"/>
                <w:vertAlign w:val="superscript"/>
              </w:rPr>
              <w:noBreakHyphen/>
              <w:t>1</w:t>
            </w:r>
            <w:r w:rsidR="00603AE9" w:rsidRPr="000D2DF9">
              <w:rPr>
                <w:rFonts w:ascii="Arial" w:eastAsia="Times New Roman" w:hAnsi="Arial" w:cs="Arial"/>
                <w:color w:val="000000"/>
                <w:sz w:val="20"/>
                <w:szCs w:val="20"/>
              </w:rPr>
              <w:t xml:space="preserve">) </w:t>
            </w: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169 ± 13</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168 ± 11</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166 ± 12</w:t>
            </w:r>
          </w:p>
        </w:tc>
        <w:tc>
          <w:tcPr>
            <w:tcW w:w="236" w:type="dxa"/>
            <w:tcBorders>
              <w:top w:val="nil"/>
              <w:left w:val="nil"/>
              <w:bottom w:val="nil"/>
              <w:right w:val="nil"/>
            </w:tcBorders>
            <w:shd w:val="clear" w:color="auto" w:fill="auto"/>
            <w:noWrap/>
            <w:vAlign w:val="center"/>
          </w:tcPr>
          <w:p w:rsidR="00603AE9" w:rsidRPr="000D2DF9" w:rsidRDefault="00603AE9" w:rsidP="00D077CE">
            <w:pPr>
              <w:spacing w:after="0" w:line="240" w:lineRule="auto"/>
              <w:rPr>
                <w:rFonts w:ascii="Arial" w:eastAsia="Times New Roman" w:hAnsi="Arial" w:cs="Arial"/>
                <w:sz w:val="20"/>
                <w:szCs w:val="20"/>
              </w:rPr>
            </w:pPr>
          </w:p>
        </w:tc>
        <w:tc>
          <w:tcPr>
            <w:tcW w:w="1558" w:type="dxa"/>
            <w:tcBorders>
              <w:top w:val="nil"/>
              <w:left w:val="nil"/>
              <w:bottom w:val="nil"/>
              <w:right w:val="nil"/>
            </w:tcBorders>
            <w:shd w:val="clear" w:color="auto" w:fill="auto"/>
            <w:noWrap/>
            <w:vAlign w:val="center"/>
          </w:tcPr>
          <w:p w:rsidR="00603AE9" w:rsidRPr="000D2DF9" w:rsidRDefault="00603AE9" w:rsidP="00D077CE">
            <w:pPr>
              <w:spacing w:after="0" w:line="240" w:lineRule="auto"/>
              <w:jc w:val="center"/>
              <w:rPr>
                <w:rFonts w:ascii="Arial" w:eastAsia="Times New Roman" w:hAnsi="Arial" w:cs="Arial"/>
                <w:sz w:val="20"/>
                <w:szCs w:val="20"/>
              </w:rPr>
            </w:pPr>
            <w:r w:rsidRPr="000D2DF9">
              <w:rPr>
                <w:rFonts w:ascii="Arial" w:eastAsia="Times New Roman" w:hAnsi="Arial" w:cs="Arial"/>
                <w:sz w:val="20"/>
                <w:szCs w:val="20"/>
              </w:rPr>
              <w:t>162 ± 11</w:t>
            </w:r>
          </w:p>
        </w:tc>
      </w:tr>
      <w:tr w:rsidR="00603AE9" w:rsidRPr="000D2DF9" w:rsidTr="00F022DE">
        <w:trPr>
          <w:trHeight w:val="238"/>
        </w:trPr>
        <w:tc>
          <w:tcPr>
            <w:tcW w:w="9781" w:type="dxa"/>
            <w:gridSpan w:val="8"/>
            <w:tcBorders>
              <w:top w:val="single" w:sz="4" w:space="0" w:color="auto"/>
              <w:left w:val="nil"/>
              <w:bottom w:val="nil"/>
              <w:right w:val="nil"/>
            </w:tcBorders>
            <w:shd w:val="clear" w:color="auto" w:fill="auto"/>
            <w:noWrap/>
          </w:tcPr>
          <w:p w:rsidR="00417F47" w:rsidRPr="000D2DF9" w:rsidRDefault="00417F47" w:rsidP="00417F47">
            <w:pPr>
              <w:spacing w:after="0" w:line="240" w:lineRule="auto"/>
              <w:jc w:val="both"/>
              <w:rPr>
                <w:rFonts w:ascii="Arial" w:eastAsia="Times New Roman" w:hAnsi="Arial" w:cs="Arial"/>
                <w:bCs/>
                <w:color w:val="000000"/>
                <w:sz w:val="20"/>
                <w:szCs w:val="20"/>
              </w:rPr>
            </w:pPr>
            <w:r w:rsidRPr="000D2DF9">
              <w:rPr>
                <w:rFonts w:ascii="Arial" w:eastAsia="Times New Roman" w:hAnsi="Arial" w:cs="Arial"/>
                <w:bCs/>
                <w:color w:val="000000"/>
                <w:sz w:val="20"/>
                <w:szCs w:val="20"/>
              </w:rPr>
              <w:t xml:space="preserve">TTE: time to exhaustion; </w:t>
            </w:r>
            <w:r w:rsidR="00603AE9" w:rsidRPr="000D2DF9">
              <w:rPr>
                <w:rFonts w:ascii="Arial" w:eastAsia="Times New Roman" w:hAnsi="Arial" w:cs="Arial"/>
                <w:bCs/>
                <w:color w:val="000000"/>
                <w:sz w:val="20"/>
                <w:szCs w:val="20"/>
              </w:rPr>
              <w:t>Acc</w:t>
            </w:r>
            <w:r w:rsidRPr="000D2DF9">
              <w:rPr>
                <w:rFonts w:ascii="Arial" w:eastAsia="Times New Roman" w:hAnsi="Arial" w:cs="Arial"/>
                <w:bCs/>
                <w:color w:val="000000"/>
                <w:sz w:val="20"/>
                <w:szCs w:val="20"/>
              </w:rPr>
              <w:t xml:space="preserve"> O</w:t>
            </w:r>
            <w:r w:rsidRPr="000D2DF9">
              <w:rPr>
                <w:rFonts w:ascii="Arial" w:eastAsia="Times New Roman" w:hAnsi="Arial" w:cs="Arial"/>
                <w:bCs/>
                <w:color w:val="000000"/>
                <w:sz w:val="20"/>
                <w:szCs w:val="20"/>
                <w:vertAlign w:val="subscript"/>
              </w:rPr>
              <w:t>2</w:t>
            </w:r>
            <w:r w:rsidRPr="000D2DF9">
              <w:rPr>
                <w:rFonts w:ascii="Arial" w:eastAsia="Times New Roman" w:hAnsi="Arial" w:cs="Arial"/>
                <w:bCs/>
                <w:color w:val="000000"/>
                <w:sz w:val="20"/>
                <w:szCs w:val="20"/>
              </w:rPr>
              <w:t xml:space="preserve"> demand/uptake</w:t>
            </w:r>
            <w:r w:rsidR="00603AE9" w:rsidRPr="000D2DF9">
              <w:rPr>
                <w:rFonts w:ascii="Arial" w:eastAsia="Times New Roman" w:hAnsi="Arial" w:cs="Arial"/>
                <w:bCs/>
                <w:color w:val="000000"/>
                <w:sz w:val="20"/>
                <w:szCs w:val="20"/>
              </w:rPr>
              <w:t>: accumulated oxygen demand</w:t>
            </w:r>
            <w:r w:rsidRPr="000D2DF9">
              <w:rPr>
                <w:rFonts w:ascii="Arial" w:eastAsia="Times New Roman" w:hAnsi="Arial" w:cs="Arial"/>
                <w:bCs/>
                <w:color w:val="000000"/>
                <w:sz w:val="20"/>
                <w:szCs w:val="20"/>
              </w:rPr>
              <w:t>/uptake</w:t>
            </w:r>
            <w:r w:rsidR="00603AE9" w:rsidRPr="000D2DF9">
              <w:rPr>
                <w:rFonts w:ascii="Arial" w:eastAsia="Times New Roman" w:hAnsi="Arial" w:cs="Arial"/>
                <w:bCs/>
                <w:color w:val="000000"/>
                <w:sz w:val="20"/>
                <w:szCs w:val="20"/>
              </w:rPr>
              <w:t xml:space="preserve">; EE: </w:t>
            </w:r>
            <w:r w:rsidRPr="000D2DF9">
              <w:rPr>
                <w:rFonts w:ascii="Arial" w:eastAsia="Times New Roman" w:hAnsi="Arial" w:cs="Arial"/>
                <w:bCs/>
                <w:color w:val="000000"/>
                <w:sz w:val="20"/>
                <w:szCs w:val="20"/>
              </w:rPr>
              <w:t xml:space="preserve">end-exercise; AOD: accumulated oxygen deficit. </w:t>
            </w:r>
          </w:p>
          <w:p w:rsidR="00697449" w:rsidRDefault="00603AE9" w:rsidP="00417F47">
            <w:pPr>
              <w:spacing w:after="0" w:line="240" w:lineRule="auto"/>
              <w:jc w:val="both"/>
              <w:rPr>
                <w:rFonts w:ascii="Arial" w:eastAsia="Times New Roman" w:hAnsi="Arial" w:cs="Arial"/>
                <w:bCs/>
                <w:color w:val="000000"/>
                <w:sz w:val="20"/>
                <w:szCs w:val="20"/>
              </w:rPr>
            </w:pPr>
            <w:r w:rsidRPr="000D2DF9">
              <w:rPr>
                <w:rFonts w:ascii="Arial" w:eastAsia="Times New Roman" w:hAnsi="Arial" w:cs="Arial"/>
                <w:bCs/>
                <w:color w:val="000000"/>
                <w:sz w:val="20"/>
                <w:szCs w:val="20"/>
                <w:vertAlign w:val="superscript"/>
              </w:rPr>
              <w:t>#</w:t>
            </w:r>
            <w:r w:rsidRPr="000D2DF9">
              <w:rPr>
                <w:rFonts w:ascii="Arial" w:eastAsia="Times New Roman" w:hAnsi="Arial" w:cs="Arial"/>
                <w:bCs/>
                <w:color w:val="000000"/>
                <w:sz w:val="20"/>
                <w:szCs w:val="20"/>
              </w:rPr>
              <w:t xml:space="preserve">: Denotes significant differences between all trials. </w:t>
            </w:r>
          </w:p>
          <w:p w:rsidR="00697449" w:rsidRDefault="00603AE9" w:rsidP="00417F47">
            <w:pPr>
              <w:spacing w:after="0" w:line="240" w:lineRule="auto"/>
              <w:jc w:val="both"/>
              <w:rPr>
                <w:rFonts w:ascii="Arial" w:eastAsia="Times New Roman" w:hAnsi="Arial" w:cs="Arial"/>
                <w:bCs/>
                <w:color w:val="000000"/>
                <w:sz w:val="20"/>
                <w:szCs w:val="20"/>
              </w:rPr>
            </w:pPr>
            <w:r w:rsidRPr="000D2DF9">
              <w:rPr>
                <w:rFonts w:ascii="Arial" w:eastAsia="Times New Roman" w:hAnsi="Arial" w:cs="Arial"/>
                <w:color w:val="000000"/>
                <w:sz w:val="20"/>
                <w:szCs w:val="20"/>
                <w:vertAlign w:val="superscript"/>
              </w:rPr>
              <w:t>¥</w:t>
            </w:r>
            <w:r w:rsidRPr="000D2DF9">
              <w:rPr>
                <w:rFonts w:ascii="Arial" w:eastAsia="Times New Roman" w:hAnsi="Arial" w:cs="Arial"/>
                <w:bCs/>
                <w:color w:val="000000"/>
                <w:sz w:val="20"/>
                <w:szCs w:val="20"/>
              </w:rPr>
              <w:t xml:space="preserve">: </w:t>
            </w:r>
            <w:r w:rsidR="007858F9">
              <w:rPr>
                <w:rFonts w:ascii="Arial" w:eastAsia="Times New Roman" w:hAnsi="Arial" w:cs="Arial"/>
                <w:bCs/>
                <w:color w:val="000000"/>
                <w:sz w:val="20"/>
                <w:szCs w:val="20"/>
              </w:rPr>
              <w:t>T</w:t>
            </w:r>
            <w:r w:rsidR="007858F9" w:rsidRPr="000D2DF9">
              <w:rPr>
                <w:rFonts w:ascii="Arial" w:eastAsia="Times New Roman" w:hAnsi="Arial" w:cs="Arial"/>
                <w:bCs/>
                <w:color w:val="000000"/>
                <w:sz w:val="20"/>
                <w:szCs w:val="20"/>
              </w:rPr>
              <w:t xml:space="preserve">rial </w:t>
            </w:r>
            <w:r w:rsidRPr="000D2DF9">
              <w:rPr>
                <w:rFonts w:ascii="Arial" w:eastAsia="Times New Roman" w:hAnsi="Arial" w:cs="Arial"/>
                <w:bCs/>
                <w:color w:val="000000"/>
                <w:sz w:val="20"/>
                <w:szCs w:val="20"/>
              </w:rPr>
              <w:t>at 105% V̇O</w:t>
            </w:r>
            <w:r w:rsidRPr="000D2DF9">
              <w:rPr>
                <w:rFonts w:ascii="Arial" w:eastAsia="Times New Roman" w:hAnsi="Arial" w:cs="Arial"/>
                <w:bCs/>
                <w:color w:val="000000"/>
                <w:sz w:val="20"/>
                <w:szCs w:val="20"/>
                <w:vertAlign w:val="subscript"/>
              </w:rPr>
              <w:t>2</w:t>
            </w:r>
            <w:r w:rsidR="00F022DE" w:rsidRPr="000D2DF9">
              <w:rPr>
                <w:rFonts w:ascii="Arial" w:eastAsia="Times New Roman" w:hAnsi="Arial" w:cs="Arial"/>
                <w:bCs/>
                <w:color w:val="000000"/>
                <w:sz w:val="20"/>
                <w:szCs w:val="20"/>
                <w:vertAlign w:val="subscript"/>
              </w:rPr>
              <w:t>max</w:t>
            </w:r>
            <w:r w:rsidRPr="000D2DF9">
              <w:rPr>
                <w:rFonts w:ascii="Arial" w:eastAsia="Times New Roman" w:hAnsi="Arial" w:cs="Arial"/>
                <w:bCs/>
                <w:color w:val="000000"/>
                <w:sz w:val="20"/>
                <w:szCs w:val="20"/>
              </w:rPr>
              <w:t xml:space="preserve"> was greater than all others. </w:t>
            </w:r>
          </w:p>
          <w:p w:rsidR="00603AE9" w:rsidRPr="000D2DF9" w:rsidRDefault="00603AE9" w:rsidP="00417F47">
            <w:pPr>
              <w:spacing w:after="0" w:line="240" w:lineRule="auto"/>
              <w:jc w:val="both"/>
              <w:rPr>
                <w:rFonts w:ascii="Arial" w:eastAsia="Times New Roman" w:hAnsi="Arial" w:cs="Arial"/>
                <w:bCs/>
                <w:color w:val="000000"/>
                <w:sz w:val="20"/>
                <w:szCs w:val="20"/>
              </w:rPr>
            </w:pPr>
            <w:r w:rsidRPr="000D2DF9">
              <w:rPr>
                <w:rFonts w:ascii="Arial" w:eastAsia="Times New Roman" w:hAnsi="Arial" w:cs="Arial"/>
                <w:bCs/>
                <w:color w:val="000000"/>
                <w:sz w:val="20"/>
                <w:szCs w:val="20"/>
                <w:vertAlign w:val="superscript"/>
              </w:rPr>
              <w:t>$</w:t>
            </w:r>
            <w:r w:rsidRPr="000D2DF9">
              <w:rPr>
                <w:rFonts w:ascii="Arial" w:eastAsia="Times New Roman" w:hAnsi="Arial" w:cs="Arial"/>
                <w:bCs/>
                <w:color w:val="000000"/>
                <w:sz w:val="20"/>
                <w:szCs w:val="20"/>
              </w:rPr>
              <w:t>: </w:t>
            </w:r>
            <w:r w:rsidR="007858F9">
              <w:rPr>
                <w:rFonts w:ascii="Arial" w:eastAsia="Times New Roman" w:hAnsi="Arial" w:cs="Arial"/>
                <w:bCs/>
                <w:color w:val="000000"/>
                <w:sz w:val="20"/>
                <w:szCs w:val="20"/>
              </w:rPr>
              <w:t>T</w:t>
            </w:r>
            <w:r w:rsidR="007858F9" w:rsidRPr="000D2DF9">
              <w:rPr>
                <w:rFonts w:ascii="Arial" w:eastAsia="Times New Roman" w:hAnsi="Arial" w:cs="Arial"/>
                <w:bCs/>
                <w:color w:val="000000"/>
                <w:sz w:val="20"/>
                <w:szCs w:val="20"/>
              </w:rPr>
              <w:t xml:space="preserve">rial </w:t>
            </w:r>
            <w:r w:rsidRPr="000D2DF9">
              <w:rPr>
                <w:rFonts w:ascii="Arial" w:eastAsia="Times New Roman" w:hAnsi="Arial" w:cs="Arial"/>
                <w:bCs/>
                <w:color w:val="000000"/>
                <w:sz w:val="20"/>
                <w:szCs w:val="20"/>
              </w:rPr>
              <w:t>at 105% V̇O</w:t>
            </w:r>
            <w:r w:rsidRPr="000D2DF9">
              <w:rPr>
                <w:rFonts w:ascii="Arial" w:eastAsia="Times New Roman" w:hAnsi="Arial" w:cs="Arial"/>
                <w:bCs/>
                <w:color w:val="000000"/>
                <w:sz w:val="20"/>
                <w:szCs w:val="20"/>
                <w:vertAlign w:val="subscript"/>
              </w:rPr>
              <w:t>2</w:t>
            </w:r>
            <w:r w:rsidR="00F022DE" w:rsidRPr="000D2DF9">
              <w:rPr>
                <w:rFonts w:ascii="Arial" w:eastAsia="Times New Roman" w:hAnsi="Arial" w:cs="Arial"/>
                <w:bCs/>
                <w:color w:val="000000"/>
                <w:sz w:val="20"/>
                <w:szCs w:val="20"/>
                <w:vertAlign w:val="subscript"/>
              </w:rPr>
              <w:t>max</w:t>
            </w:r>
            <w:r w:rsidRPr="000D2DF9">
              <w:rPr>
                <w:rFonts w:ascii="Arial" w:eastAsia="Times New Roman" w:hAnsi="Arial" w:cs="Arial"/>
                <w:bCs/>
                <w:color w:val="000000"/>
                <w:sz w:val="20"/>
                <w:szCs w:val="20"/>
              </w:rPr>
              <w:t xml:space="preserve"> significantly different than at 120 and 127.5; and 112.5% was different than the 127.5% trial.</w:t>
            </w:r>
          </w:p>
          <w:p w:rsidR="00603AE9" w:rsidRPr="000D2DF9" w:rsidRDefault="00603AE9" w:rsidP="00747707">
            <w:pPr>
              <w:spacing w:after="0" w:line="240" w:lineRule="auto"/>
              <w:rPr>
                <w:rFonts w:ascii="Arial" w:eastAsia="Times New Roman" w:hAnsi="Arial" w:cs="Arial"/>
                <w:b/>
                <w:bCs/>
                <w:color w:val="000000"/>
                <w:sz w:val="20"/>
                <w:szCs w:val="20"/>
              </w:rPr>
            </w:pPr>
          </w:p>
        </w:tc>
      </w:tr>
    </w:tbl>
    <w:p w:rsidR="006A5E18" w:rsidRPr="000D2DF9" w:rsidRDefault="006A5E18">
      <w:pPr>
        <w:rPr>
          <w:rFonts w:ascii="Arial" w:hAnsi="Arial" w:cs="Arial"/>
          <w:sz w:val="20"/>
          <w:szCs w:val="20"/>
        </w:rPr>
      </w:pPr>
      <w:r w:rsidRPr="000D2DF9">
        <w:rPr>
          <w:rFonts w:ascii="Arial" w:hAnsi="Arial" w:cs="Arial"/>
          <w:sz w:val="20"/>
          <w:szCs w:val="20"/>
        </w:rPr>
        <w:br w:type="page"/>
      </w:r>
    </w:p>
    <w:p w:rsidR="00D02255" w:rsidRPr="000D2DF9" w:rsidRDefault="00D02255" w:rsidP="00986640">
      <w:pPr>
        <w:spacing w:line="360" w:lineRule="auto"/>
        <w:jc w:val="both"/>
        <w:rPr>
          <w:rFonts w:ascii="Arial" w:eastAsia="Times New Roman" w:hAnsi="Arial" w:cs="Arial"/>
          <w:b/>
          <w:bCs/>
          <w:color w:val="000000"/>
          <w:sz w:val="20"/>
          <w:szCs w:val="20"/>
        </w:rPr>
        <w:sectPr w:rsidR="00D02255" w:rsidRPr="000D2DF9" w:rsidSect="003F57A2">
          <w:pgSz w:w="16838" w:h="11906" w:orient="landscape"/>
          <w:pgMar w:top="1440" w:right="1440" w:bottom="1440" w:left="1440" w:header="708" w:footer="708" w:gutter="0"/>
          <w:lnNumType w:countBy="1" w:restart="continuous"/>
          <w:cols w:space="708"/>
          <w:docGrid w:linePitch="360"/>
        </w:sectPr>
      </w:pPr>
    </w:p>
    <w:p w:rsidR="006A61E1" w:rsidRPr="000D2DF9" w:rsidRDefault="00603AE9" w:rsidP="00986640">
      <w:pPr>
        <w:spacing w:line="360" w:lineRule="auto"/>
        <w:jc w:val="both"/>
        <w:rPr>
          <w:rFonts w:ascii="Arial" w:eastAsia="Times New Roman" w:hAnsi="Arial" w:cs="Arial"/>
          <w:bCs/>
          <w:color w:val="000000"/>
          <w:sz w:val="20"/>
          <w:szCs w:val="20"/>
        </w:rPr>
      </w:pPr>
      <w:r w:rsidRPr="000D2DF9">
        <w:rPr>
          <w:rFonts w:ascii="Arial" w:eastAsia="Times New Roman" w:hAnsi="Arial" w:cs="Arial"/>
          <w:b/>
          <w:bCs/>
          <w:color w:val="000000"/>
          <w:sz w:val="20"/>
          <w:szCs w:val="20"/>
        </w:rPr>
        <w:t>Table 2</w:t>
      </w:r>
      <w:r w:rsidR="0045472E" w:rsidRPr="000D2DF9">
        <w:rPr>
          <w:rFonts w:ascii="Arial" w:eastAsia="Times New Roman" w:hAnsi="Arial" w:cs="Arial"/>
          <w:b/>
          <w:bCs/>
          <w:color w:val="000000"/>
          <w:sz w:val="20"/>
          <w:szCs w:val="20"/>
        </w:rPr>
        <w:t xml:space="preserve">. </w:t>
      </w:r>
    </w:p>
    <w:tbl>
      <w:tblPr>
        <w:tblW w:w="12585" w:type="dxa"/>
        <w:tblInd w:w="93" w:type="dxa"/>
        <w:tblLook w:val="04A0" w:firstRow="1" w:lastRow="0" w:firstColumn="1" w:lastColumn="0" w:noHBand="0" w:noVBand="1"/>
      </w:tblPr>
      <w:tblGrid>
        <w:gridCol w:w="2709"/>
        <w:gridCol w:w="1391"/>
        <w:gridCol w:w="259"/>
        <w:gridCol w:w="1401"/>
        <w:gridCol w:w="117"/>
        <w:gridCol w:w="126"/>
        <w:gridCol w:w="117"/>
        <w:gridCol w:w="1828"/>
        <w:gridCol w:w="117"/>
        <w:gridCol w:w="122"/>
        <w:gridCol w:w="117"/>
        <w:gridCol w:w="1925"/>
        <w:gridCol w:w="117"/>
        <w:gridCol w:w="122"/>
        <w:gridCol w:w="117"/>
        <w:gridCol w:w="2000"/>
      </w:tblGrid>
      <w:tr w:rsidR="00272FF9" w:rsidRPr="000D2DF9" w:rsidTr="00F022DE">
        <w:trPr>
          <w:trHeight w:val="232"/>
        </w:trPr>
        <w:tc>
          <w:tcPr>
            <w:tcW w:w="2709" w:type="dxa"/>
            <w:tcBorders>
              <w:top w:val="single" w:sz="4" w:space="0" w:color="auto"/>
              <w:left w:val="nil"/>
              <w:right w:val="nil"/>
            </w:tcBorders>
            <w:shd w:val="clear" w:color="auto" w:fill="auto"/>
            <w:noWrap/>
            <w:vAlign w:val="center"/>
          </w:tcPr>
          <w:p w:rsidR="00272FF9" w:rsidRPr="000D2DF9" w:rsidRDefault="00272FF9" w:rsidP="00867106">
            <w:pPr>
              <w:spacing w:after="0" w:line="360" w:lineRule="auto"/>
              <w:jc w:val="center"/>
              <w:rPr>
                <w:rFonts w:ascii="Arial" w:eastAsia="Times New Roman" w:hAnsi="Arial" w:cs="Arial"/>
                <w:color w:val="000000"/>
                <w:sz w:val="20"/>
                <w:szCs w:val="20"/>
              </w:rPr>
            </w:pPr>
          </w:p>
        </w:tc>
        <w:tc>
          <w:tcPr>
            <w:tcW w:w="1391" w:type="dxa"/>
            <w:tcBorders>
              <w:top w:val="single" w:sz="4" w:space="0" w:color="auto"/>
              <w:left w:val="nil"/>
              <w:bottom w:val="single" w:sz="4" w:space="0" w:color="auto"/>
              <w:right w:val="nil"/>
            </w:tcBorders>
            <w:shd w:val="clear" w:color="auto" w:fill="auto"/>
            <w:noWrap/>
            <w:vAlign w:val="center"/>
          </w:tcPr>
          <w:p w:rsidR="00272FF9" w:rsidRPr="000D2DF9" w:rsidRDefault="00272FF9" w:rsidP="00867106">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Trial 1</w:t>
            </w:r>
          </w:p>
        </w:tc>
        <w:tc>
          <w:tcPr>
            <w:tcW w:w="259" w:type="dxa"/>
            <w:tcBorders>
              <w:top w:val="single" w:sz="4" w:space="0" w:color="auto"/>
              <w:left w:val="nil"/>
              <w:right w:val="nil"/>
            </w:tcBorders>
            <w:shd w:val="clear" w:color="auto" w:fill="auto"/>
            <w:noWrap/>
            <w:vAlign w:val="center"/>
          </w:tcPr>
          <w:p w:rsidR="00272FF9" w:rsidRPr="000D2DF9" w:rsidRDefault="00272FF9" w:rsidP="00867106">
            <w:pPr>
              <w:spacing w:after="0" w:line="360" w:lineRule="auto"/>
              <w:jc w:val="center"/>
              <w:rPr>
                <w:rFonts w:ascii="Arial" w:eastAsia="Times New Roman" w:hAnsi="Arial" w:cs="Arial"/>
                <w:color w:val="000000"/>
                <w:sz w:val="20"/>
                <w:szCs w:val="20"/>
              </w:rPr>
            </w:pPr>
          </w:p>
        </w:tc>
        <w:tc>
          <w:tcPr>
            <w:tcW w:w="1401" w:type="dxa"/>
            <w:tcBorders>
              <w:top w:val="single" w:sz="4" w:space="0" w:color="auto"/>
              <w:left w:val="nil"/>
              <w:bottom w:val="single" w:sz="4" w:space="0" w:color="auto"/>
              <w:right w:val="nil"/>
            </w:tcBorders>
            <w:shd w:val="clear" w:color="auto" w:fill="auto"/>
            <w:noWrap/>
            <w:vAlign w:val="center"/>
          </w:tcPr>
          <w:p w:rsidR="00272FF9" w:rsidRPr="000D2DF9" w:rsidRDefault="00272FF9" w:rsidP="00867106">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Trial 2</w:t>
            </w:r>
          </w:p>
        </w:tc>
        <w:tc>
          <w:tcPr>
            <w:tcW w:w="243" w:type="dxa"/>
            <w:gridSpan w:val="2"/>
            <w:tcBorders>
              <w:top w:val="single" w:sz="4" w:space="0" w:color="auto"/>
              <w:left w:val="nil"/>
              <w:right w:val="nil"/>
            </w:tcBorders>
            <w:shd w:val="clear" w:color="auto" w:fill="auto"/>
            <w:noWrap/>
            <w:vAlign w:val="center"/>
          </w:tcPr>
          <w:p w:rsidR="00272FF9" w:rsidRPr="000D2DF9" w:rsidRDefault="00272FF9" w:rsidP="00867106">
            <w:pPr>
              <w:spacing w:after="0" w:line="240" w:lineRule="auto"/>
              <w:jc w:val="center"/>
              <w:rPr>
                <w:rFonts w:ascii="Arial" w:eastAsia="Times New Roman" w:hAnsi="Arial" w:cs="Arial"/>
                <w:color w:val="000000"/>
                <w:sz w:val="20"/>
                <w:szCs w:val="20"/>
              </w:rPr>
            </w:pPr>
          </w:p>
        </w:tc>
        <w:tc>
          <w:tcPr>
            <w:tcW w:w="1945" w:type="dxa"/>
            <w:gridSpan w:val="2"/>
            <w:tcBorders>
              <w:top w:val="single" w:sz="4" w:space="0" w:color="auto"/>
              <w:left w:val="nil"/>
              <w:bottom w:val="single" w:sz="4" w:space="0" w:color="auto"/>
              <w:right w:val="nil"/>
            </w:tcBorders>
            <w:shd w:val="clear" w:color="auto" w:fill="auto"/>
            <w:noWrap/>
            <w:vAlign w:val="center"/>
          </w:tcPr>
          <w:p w:rsidR="00272FF9" w:rsidRPr="000D2DF9" w:rsidRDefault="0062048E" w:rsidP="00DF1A09">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Trial 1 – Trial 2</w:t>
            </w:r>
            <w:r w:rsidR="00272FF9" w:rsidRPr="000D2DF9">
              <w:rPr>
                <w:rFonts w:ascii="Arial" w:eastAsia="Times New Roman" w:hAnsi="Arial" w:cs="Arial"/>
                <w:color w:val="000000"/>
                <w:sz w:val="20"/>
                <w:szCs w:val="20"/>
              </w:rPr>
              <w:t xml:space="preserve"> [95% C</w:t>
            </w:r>
            <w:r w:rsidR="00DF1A09">
              <w:rPr>
                <w:rFonts w:ascii="Arial" w:eastAsia="Times New Roman" w:hAnsi="Arial" w:cs="Arial"/>
                <w:color w:val="000000"/>
                <w:sz w:val="20"/>
                <w:szCs w:val="20"/>
              </w:rPr>
              <w:t>L</w:t>
            </w:r>
            <w:r w:rsidR="00272FF9" w:rsidRPr="000D2DF9">
              <w:rPr>
                <w:rFonts w:ascii="Arial" w:eastAsia="Times New Roman" w:hAnsi="Arial" w:cs="Arial"/>
                <w:color w:val="000000"/>
                <w:sz w:val="20"/>
                <w:szCs w:val="20"/>
              </w:rPr>
              <w:t>]</w:t>
            </w:r>
          </w:p>
        </w:tc>
        <w:tc>
          <w:tcPr>
            <w:tcW w:w="239" w:type="dxa"/>
            <w:gridSpan w:val="2"/>
            <w:tcBorders>
              <w:top w:val="single" w:sz="4" w:space="0" w:color="auto"/>
              <w:left w:val="nil"/>
              <w:right w:val="nil"/>
            </w:tcBorders>
            <w:shd w:val="clear" w:color="auto" w:fill="auto"/>
            <w:noWrap/>
            <w:vAlign w:val="center"/>
          </w:tcPr>
          <w:p w:rsidR="00272FF9" w:rsidRPr="000D2DF9" w:rsidRDefault="00272FF9" w:rsidP="00867106">
            <w:pPr>
              <w:spacing w:after="0" w:line="240" w:lineRule="auto"/>
              <w:jc w:val="center"/>
              <w:rPr>
                <w:rFonts w:ascii="Arial" w:eastAsia="Times New Roman" w:hAnsi="Arial" w:cs="Arial"/>
                <w:color w:val="000000"/>
                <w:sz w:val="20"/>
                <w:szCs w:val="20"/>
              </w:rPr>
            </w:pPr>
          </w:p>
        </w:tc>
        <w:tc>
          <w:tcPr>
            <w:tcW w:w="2042" w:type="dxa"/>
            <w:gridSpan w:val="2"/>
            <w:tcBorders>
              <w:top w:val="single" w:sz="4" w:space="0" w:color="auto"/>
              <w:left w:val="nil"/>
              <w:bottom w:val="single" w:sz="4" w:space="0" w:color="auto"/>
              <w:right w:val="nil"/>
            </w:tcBorders>
            <w:shd w:val="clear" w:color="auto" w:fill="auto"/>
            <w:noWrap/>
            <w:vAlign w:val="center"/>
          </w:tcPr>
          <w:p w:rsidR="00272FF9" w:rsidRPr="000D2DF9" w:rsidRDefault="00272FF9" w:rsidP="00F42949">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 xml:space="preserve">ICC [95% </w:t>
            </w:r>
            <w:r w:rsidR="00F42949" w:rsidRPr="000D2DF9">
              <w:rPr>
                <w:rFonts w:ascii="Arial" w:eastAsia="Times New Roman" w:hAnsi="Arial" w:cs="Arial"/>
                <w:color w:val="000000"/>
                <w:sz w:val="20"/>
                <w:szCs w:val="20"/>
              </w:rPr>
              <w:t>C</w:t>
            </w:r>
            <w:r w:rsidR="00F42949">
              <w:rPr>
                <w:rFonts w:ascii="Arial" w:eastAsia="Times New Roman" w:hAnsi="Arial" w:cs="Arial"/>
                <w:color w:val="000000"/>
                <w:sz w:val="20"/>
                <w:szCs w:val="20"/>
              </w:rPr>
              <w:t>L</w:t>
            </w:r>
            <w:r w:rsidR="00A91F76" w:rsidRPr="000D2DF9">
              <w:rPr>
                <w:rFonts w:ascii="Arial" w:eastAsia="Times New Roman" w:hAnsi="Arial" w:cs="Arial"/>
                <w:color w:val="000000"/>
                <w:sz w:val="20"/>
                <w:szCs w:val="20"/>
              </w:rPr>
              <w:t>]</w:t>
            </w:r>
          </w:p>
        </w:tc>
        <w:tc>
          <w:tcPr>
            <w:tcW w:w="239" w:type="dxa"/>
            <w:gridSpan w:val="2"/>
            <w:tcBorders>
              <w:top w:val="single" w:sz="4" w:space="0" w:color="auto"/>
              <w:left w:val="nil"/>
              <w:right w:val="nil"/>
            </w:tcBorders>
            <w:shd w:val="clear" w:color="auto" w:fill="auto"/>
            <w:noWrap/>
            <w:vAlign w:val="center"/>
          </w:tcPr>
          <w:p w:rsidR="00272FF9" w:rsidRPr="000D2DF9" w:rsidRDefault="00272FF9" w:rsidP="00867106">
            <w:pPr>
              <w:spacing w:after="0" w:line="240" w:lineRule="auto"/>
              <w:jc w:val="center"/>
              <w:rPr>
                <w:rFonts w:ascii="Arial" w:eastAsia="Times New Roman" w:hAnsi="Arial" w:cs="Arial"/>
                <w:color w:val="000000"/>
                <w:sz w:val="20"/>
                <w:szCs w:val="20"/>
              </w:rPr>
            </w:pPr>
          </w:p>
        </w:tc>
        <w:tc>
          <w:tcPr>
            <w:tcW w:w="2117" w:type="dxa"/>
            <w:gridSpan w:val="2"/>
            <w:tcBorders>
              <w:top w:val="single" w:sz="4" w:space="0" w:color="auto"/>
              <w:left w:val="nil"/>
              <w:bottom w:val="single" w:sz="4" w:space="0" w:color="auto"/>
              <w:right w:val="nil"/>
            </w:tcBorders>
            <w:shd w:val="clear" w:color="auto" w:fill="auto"/>
            <w:noWrap/>
            <w:vAlign w:val="center"/>
          </w:tcPr>
          <w:p w:rsidR="00272FF9" w:rsidRPr="000D2DF9" w:rsidRDefault="00272FF9" w:rsidP="00F42949">
            <w:pPr>
              <w:spacing w:after="0" w:line="240" w:lineRule="auto"/>
              <w:jc w:val="center"/>
              <w:rPr>
                <w:rFonts w:ascii="Arial" w:eastAsia="Times New Roman" w:hAnsi="Arial" w:cs="Arial"/>
                <w:color w:val="000000"/>
                <w:sz w:val="20"/>
                <w:szCs w:val="20"/>
              </w:rPr>
            </w:pPr>
            <w:r w:rsidRPr="000D2DF9">
              <w:rPr>
                <w:rFonts w:ascii="Arial" w:eastAsia="Times New Roman" w:hAnsi="Arial" w:cs="Arial"/>
                <w:color w:val="000000"/>
                <w:sz w:val="20"/>
                <w:szCs w:val="20"/>
              </w:rPr>
              <w:t xml:space="preserve">CV [95% </w:t>
            </w:r>
            <w:r w:rsidR="00F42949" w:rsidRPr="000D2DF9">
              <w:rPr>
                <w:rFonts w:ascii="Arial" w:eastAsia="Times New Roman" w:hAnsi="Arial" w:cs="Arial"/>
                <w:color w:val="000000"/>
                <w:sz w:val="20"/>
                <w:szCs w:val="20"/>
              </w:rPr>
              <w:t>C</w:t>
            </w:r>
            <w:r w:rsidR="00F42949">
              <w:rPr>
                <w:rFonts w:ascii="Arial" w:eastAsia="Times New Roman" w:hAnsi="Arial" w:cs="Arial"/>
                <w:color w:val="000000"/>
                <w:sz w:val="20"/>
                <w:szCs w:val="20"/>
              </w:rPr>
              <w:t>L</w:t>
            </w:r>
            <w:r w:rsidRPr="000D2DF9">
              <w:rPr>
                <w:rFonts w:ascii="Arial" w:eastAsia="Times New Roman" w:hAnsi="Arial" w:cs="Arial"/>
                <w:color w:val="000000"/>
                <w:sz w:val="20"/>
                <w:szCs w:val="20"/>
              </w:rPr>
              <w:t>]</w:t>
            </w:r>
          </w:p>
        </w:tc>
      </w:tr>
      <w:tr w:rsidR="00272FF9" w:rsidRPr="000D2DF9" w:rsidTr="00F022DE">
        <w:trPr>
          <w:trHeight w:val="283"/>
        </w:trPr>
        <w:tc>
          <w:tcPr>
            <w:tcW w:w="2709" w:type="dxa"/>
            <w:tcBorders>
              <w:left w:val="nil"/>
              <w:bottom w:val="nil"/>
              <w:right w:val="nil"/>
            </w:tcBorders>
            <w:shd w:val="clear" w:color="auto" w:fill="auto"/>
            <w:vAlign w:val="center"/>
          </w:tcPr>
          <w:p w:rsidR="00272FF9" w:rsidRPr="000D2DF9" w:rsidRDefault="00272FF9" w:rsidP="00272FF9">
            <w:pPr>
              <w:spacing w:after="0"/>
              <w:rPr>
                <w:rFonts w:ascii="Arial" w:eastAsia="Times New Roman" w:hAnsi="Arial" w:cs="Arial"/>
                <w:color w:val="000000"/>
                <w:sz w:val="20"/>
                <w:szCs w:val="20"/>
              </w:rPr>
            </w:pPr>
            <w:r w:rsidRPr="000D2DF9">
              <w:rPr>
                <w:rFonts w:ascii="Arial" w:eastAsia="Times New Roman" w:hAnsi="Arial" w:cs="Arial"/>
                <w:color w:val="000000"/>
                <w:sz w:val="20"/>
                <w:szCs w:val="20"/>
              </w:rPr>
              <w:t>TTE</w:t>
            </w:r>
            <w:r w:rsidRPr="000D2DF9">
              <w:rPr>
                <w:rFonts w:ascii="Arial" w:eastAsia="Times New Roman" w:hAnsi="Arial" w:cs="Arial"/>
                <w:color w:val="000000"/>
                <w:sz w:val="20"/>
                <w:szCs w:val="20"/>
                <w:vertAlign w:val="subscript"/>
              </w:rPr>
              <w:t xml:space="preserve"> </w:t>
            </w:r>
            <w:r w:rsidRPr="000D2DF9">
              <w:rPr>
                <w:rFonts w:ascii="Arial" w:eastAsia="Times New Roman" w:hAnsi="Arial" w:cs="Arial"/>
                <w:color w:val="000000"/>
                <w:sz w:val="20"/>
                <w:szCs w:val="20"/>
              </w:rPr>
              <w:t>(s)</w:t>
            </w:r>
          </w:p>
        </w:tc>
        <w:tc>
          <w:tcPr>
            <w:tcW w:w="1391" w:type="dxa"/>
            <w:tcBorders>
              <w:top w:val="single" w:sz="4" w:space="0" w:color="auto"/>
              <w:left w:val="nil"/>
              <w:bottom w:val="nil"/>
              <w:right w:val="nil"/>
            </w:tcBorders>
            <w:shd w:val="clear" w:color="auto" w:fill="auto"/>
            <w:noWrap/>
            <w:vAlign w:val="center"/>
          </w:tcPr>
          <w:p w:rsidR="00272FF9" w:rsidRPr="000D2DF9" w:rsidRDefault="00272FF9" w:rsidP="00272FF9">
            <w:pPr>
              <w:spacing w:after="0"/>
              <w:ind w:left="-374" w:firstLine="374"/>
              <w:jc w:val="center"/>
              <w:rPr>
                <w:rFonts w:ascii="Arial" w:eastAsia="Times New Roman" w:hAnsi="Arial" w:cs="Arial"/>
                <w:sz w:val="20"/>
                <w:szCs w:val="20"/>
              </w:rPr>
            </w:pPr>
            <w:r w:rsidRPr="000D2DF9">
              <w:rPr>
                <w:rFonts w:ascii="Arial" w:eastAsia="Times New Roman" w:hAnsi="Arial" w:cs="Arial"/>
                <w:sz w:val="20"/>
                <w:szCs w:val="20"/>
              </w:rPr>
              <w:t>168 ± 44</w:t>
            </w:r>
          </w:p>
        </w:tc>
        <w:tc>
          <w:tcPr>
            <w:tcW w:w="259" w:type="dxa"/>
            <w:tcBorders>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1518" w:type="dxa"/>
            <w:gridSpan w:val="2"/>
            <w:tcBorders>
              <w:top w:val="single" w:sz="4" w:space="0" w:color="auto"/>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160 ± 49</w:t>
            </w:r>
          </w:p>
        </w:tc>
        <w:tc>
          <w:tcPr>
            <w:tcW w:w="243" w:type="dxa"/>
            <w:gridSpan w:val="2"/>
            <w:tcBorders>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p>
        </w:tc>
        <w:tc>
          <w:tcPr>
            <w:tcW w:w="1945" w:type="dxa"/>
            <w:gridSpan w:val="2"/>
            <w:tcBorders>
              <w:top w:val="single" w:sz="4" w:space="0" w:color="auto"/>
              <w:left w:val="nil"/>
              <w:bottom w:val="nil"/>
              <w:right w:val="nil"/>
            </w:tcBorders>
            <w:shd w:val="clear" w:color="auto" w:fill="auto"/>
            <w:noWrap/>
            <w:vAlign w:val="center"/>
          </w:tcPr>
          <w:p w:rsidR="00272FF9" w:rsidRPr="000D2DF9" w:rsidRDefault="00272FF9" w:rsidP="00DA256E">
            <w:pPr>
              <w:spacing w:after="0"/>
              <w:jc w:val="center"/>
              <w:rPr>
                <w:rFonts w:ascii="Arial" w:eastAsia="Times New Roman" w:hAnsi="Arial" w:cs="Arial"/>
                <w:sz w:val="20"/>
                <w:szCs w:val="20"/>
              </w:rPr>
            </w:pPr>
            <w:r w:rsidRPr="000D2DF9">
              <w:rPr>
                <w:rFonts w:ascii="Arial" w:eastAsia="Times New Roman" w:hAnsi="Arial" w:cs="Arial"/>
                <w:sz w:val="20"/>
                <w:szCs w:val="20"/>
              </w:rPr>
              <w:t>-7 [</w:t>
            </w:r>
            <w:r w:rsidR="00DA256E" w:rsidRPr="000D2DF9">
              <w:rPr>
                <w:rFonts w:ascii="Arial" w:eastAsia="Times New Roman" w:hAnsi="Arial" w:cs="Arial"/>
                <w:sz w:val="20"/>
                <w:szCs w:val="20"/>
              </w:rPr>
              <w:t>-22,</w:t>
            </w:r>
            <w:r w:rsidRPr="000D2DF9">
              <w:rPr>
                <w:rFonts w:ascii="Arial" w:eastAsia="Times New Roman" w:hAnsi="Arial" w:cs="Arial"/>
                <w:sz w:val="20"/>
                <w:szCs w:val="20"/>
              </w:rPr>
              <w:t xml:space="preserve"> 7]</w:t>
            </w:r>
          </w:p>
        </w:tc>
        <w:tc>
          <w:tcPr>
            <w:tcW w:w="239" w:type="dxa"/>
            <w:gridSpan w:val="2"/>
            <w:tcBorders>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42" w:type="dxa"/>
            <w:gridSpan w:val="2"/>
            <w:tcBorders>
              <w:top w:val="single" w:sz="4" w:space="0" w:color="auto"/>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0.792 [0.537, 0.914]</w:t>
            </w:r>
          </w:p>
        </w:tc>
        <w:tc>
          <w:tcPr>
            <w:tcW w:w="239" w:type="dxa"/>
            <w:gridSpan w:val="2"/>
            <w:tcBorders>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00" w:type="dxa"/>
            <w:tcBorders>
              <w:top w:val="single" w:sz="4" w:space="0" w:color="auto"/>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14.31 [10.63, 21.87]</w:t>
            </w:r>
          </w:p>
        </w:tc>
      </w:tr>
      <w:tr w:rsidR="00272FF9" w:rsidRPr="000D2DF9" w:rsidTr="00F022DE">
        <w:trPr>
          <w:trHeight w:val="283"/>
        </w:trPr>
        <w:tc>
          <w:tcPr>
            <w:tcW w:w="2709" w:type="dxa"/>
            <w:tcBorders>
              <w:top w:val="nil"/>
              <w:left w:val="nil"/>
              <w:bottom w:val="nil"/>
              <w:right w:val="nil"/>
            </w:tcBorders>
            <w:shd w:val="clear" w:color="auto" w:fill="auto"/>
            <w:vAlign w:val="center"/>
          </w:tcPr>
          <w:p w:rsidR="00272FF9" w:rsidRPr="000D2DF9" w:rsidRDefault="00272FF9" w:rsidP="00272FF9">
            <w:pPr>
              <w:spacing w:after="0"/>
              <w:rPr>
                <w:rFonts w:ascii="Arial" w:eastAsia="Times New Roman" w:hAnsi="Arial" w:cs="Arial"/>
                <w:color w:val="000000"/>
                <w:sz w:val="20"/>
                <w:szCs w:val="20"/>
              </w:rPr>
            </w:pPr>
            <w:r w:rsidRPr="000D2DF9">
              <w:rPr>
                <w:rFonts w:ascii="Arial" w:eastAsia="Times New Roman" w:hAnsi="Arial" w:cs="Arial"/>
                <w:color w:val="000000"/>
                <w:sz w:val="20"/>
                <w:szCs w:val="20"/>
              </w:rPr>
              <w:t>Acc V̇O</w:t>
            </w:r>
            <w:r w:rsidRPr="000D2DF9">
              <w:rPr>
                <w:rFonts w:ascii="Arial" w:eastAsia="Times New Roman" w:hAnsi="Arial" w:cs="Arial"/>
                <w:color w:val="000000"/>
                <w:sz w:val="20"/>
                <w:szCs w:val="20"/>
                <w:vertAlign w:val="subscript"/>
              </w:rPr>
              <w:t>2</w:t>
            </w:r>
            <w:r w:rsidRPr="000D2DF9">
              <w:rPr>
                <w:rFonts w:ascii="Arial" w:eastAsia="Times New Roman" w:hAnsi="Arial" w:cs="Arial"/>
                <w:color w:val="000000"/>
                <w:sz w:val="20"/>
                <w:szCs w:val="20"/>
              </w:rPr>
              <w:t xml:space="preserve"> (L)</w:t>
            </w:r>
          </w:p>
        </w:tc>
        <w:tc>
          <w:tcPr>
            <w:tcW w:w="1391"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10.11 ± 3.37</w:t>
            </w:r>
          </w:p>
        </w:tc>
        <w:tc>
          <w:tcPr>
            <w:tcW w:w="259" w:type="dxa"/>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1518"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9.56 ± 3.47</w:t>
            </w:r>
          </w:p>
        </w:tc>
        <w:tc>
          <w:tcPr>
            <w:tcW w:w="243"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p>
        </w:tc>
        <w:tc>
          <w:tcPr>
            <w:tcW w:w="1945"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-0.55 [-1.93, 0.45]</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42"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0.735 [0.433, 0.889]</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00"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18.79 [13.90, 29.00]</w:t>
            </w:r>
          </w:p>
        </w:tc>
      </w:tr>
      <w:tr w:rsidR="00272FF9" w:rsidRPr="000D2DF9" w:rsidTr="00F022DE">
        <w:trPr>
          <w:trHeight w:val="283"/>
        </w:trPr>
        <w:tc>
          <w:tcPr>
            <w:tcW w:w="2709" w:type="dxa"/>
            <w:tcBorders>
              <w:top w:val="nil"/>
              <w:left w:val="nil"/>
              <w:bottom w:val="nil"/>
              <w:right w:val="nil"/>
            </w:tcBorders>
            <w:shd w:val="clear" w:color="auto" w:fill="auto"/>
            <w:vAlign w:val="center"/>
          </w:tcPr>
          <w:p w:rsidR="00272FF9" w:rsidRPr="000D2DF9" w:rsidRDefault="00F022DE" w:rsidP="00F022DE">
            <w:pPr>
              <w:spacing w:after="0"/>
              <w:rPr>
                <w:rFonts w:ascii="Arial" w:eastAsia="Times New Roman" w:hAnsi="Arial" w:cs="Arial"/>
                <w:color w:val="000000"/>
                <w:sz w:val="20"/>
                <w:szCs w:val="20"/>
              </w:rPr>
            </w:pPr>
            <w:r w:rsidRPr="000D2DF9">
              <w:rPr>
                <w:rFonts w:ascii="Arial" w:eastAsia="Times New Roman" w:hAnsi="Arial" w:cs="Arial"/>
                <w:color w:val="000000"/>
                <w:sz w:val="20"/>
                <w:szCs w:val="20"/>
              </w:rPr>
              <w:t xml:space="preserve">End-exercise </w:t>
            </w:r>
            <w:r w:rsidR="00272FF9" w:rsidRPr="000D2DF9">
              <w:rPr>
                <w:rFonts w:ascii="Arial" w:eastAsia="Times New Roman" w:hAnsi="Arial" w:cs="Arial"/>
                <w:color w:val="000000"/>
                <w:sz w:val="20"/>
                <w:szCs w:val="20"/>
              </w:rPr>
              <w:t>V̇O</w:t>
            </w:r>
            <w:r w:rsidR="00272FF9" w:rsidRPr="000D2DF9">
              <w:rPr>
                <w:rFonts w:ascii="Arial" w:eastAsia="Times New Roman" w:hAnsi="Arial" w:cs="Arial"/>
                <w:color w:val="000000"/>
                <w:sz w:val="20"/>
                <w:szCs w:val="20"/>
                <w:vertAlign w:val="subscript"/>
              </w:rPr>
              <w:t>2</w:t>
            </w:r>
            <w:r w:rsidR="00272FF9" w:rsidRPr="000D2DF9">
              <w:rPr>
                <w:rFonts w:ascii="Arial" w:eastAsia="Times New Roman" w:hAnsi="Arial" w:cs="Arial"/>
                <w:color w:val="000000"/>
                <w:sz w:val="20"/>
                <w:szCs w:val="20"/>
              </w:rPr>
              <w:t xml:space="preserve"> (L∙min</w:t>
            </w:r>
            <w:r w:rsidR="00272FF9" w:rsidRPr="000D2DF9">
              <w:rPr>
                <w:rFonts w:ascii="Arial" w:eastAsia="Times New Roman" w:hAnsi="Arial" w:cs="Arial"/>
                <w:color w:val="000000"/>
                <w:sz w:val="20"/>
                <w:szCs w:val="20"/>
                <w:vertAlign w:val="superscript"/>
              </w:rPr>
              <w:t>-1</w:t>
            </w:r>
            <w:r w:rsidR="00272FF9" w:rsidRPr="000D2DF9">
              <w:rPr>
                <w:rFonts w:ascii="Arial" w:eastAsia="Times New Roman" w:hAnsi="Arial" w:cs="Arial"/>
                <w:color w:val="000000"/>
                <w:sz w:val="20"/>
                <w:szCs w:val="20"/>
              </w:rPr>
              <w:t>)</w:t>
            </w:r>
          </w:p>
        </w:tc>
        <w:tc>
          <w:tcPr>
            <w:tcW w:w="1391"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4.27 ± 0.66</w:t>
            </w:r>
          </w:p>
        </w:tc>
        <w:tc>
          <w:tcPr>
            <w:tcW w:w="259" w:type="dxa"/>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1518"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4.27 ± 0.55</w:t>
            </w:r>
          </w:p>
        </w:tc>
        <w:tc>
          <w:tcPr>
            <w:tcW w:w="243"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p>
        </w:tc>
        <w:tc>
          <w:tcPr>
            <w:tcW w:w="1945"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0.00 [-0.11, 0.11]</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42"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0.927 [0.822, 0.971]</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00"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3.78 [2.84, 5.64]</w:t>
            </w:r>
          </w:p>
        </w:tc>
      </w:tr>
      <w:tr w:rsidR="00272FF9" w:rsidRPr="000D2DF9" w:rsidTr="00F022DE">
        <w:trPr>
          <w:trHeight w:val="283"/>
        </w:trPr>
        <w:tc>
          <w:tcPr>
            <w:tcW w:w="2709" w:type="dxa"/>
            <w:tcBorders>
              <w:top w:val="nil"/>
              <w:left w:val="nil"/>
              <w:bottom w:val="nil"/>
              <w:right w:val="nil"/>
            </w:tcBorders>
            <w:shd w:val="clear" w:color="auto" w:fill="auto"/>
            <w:vAlign w:val="center"/>
          </w:tcPr>
          <w:p w:rsidR="00272FF9" w:rsidRPr="000D2DF9" w:rsidRDefault="00272FF9" w:rsidP="00272FF9">
            <w:pPr>
              <w:spacing w:after="0"/>
              <w:rPr>
                <w:rFonts w:ascii="Arial" w:eastAsia="Times New Roman" w:hAnsi="Arial" w:cs="Arial"/>
                <w:color w:val="000000"/>
                <w:sz w:val="20"/>
                <w:szCs w:val="20"/>
              </w:rPr>
            </w:pPr>
            <w:r w:rsidRPr="000D2DF9">
              <w:rPr>
                <w:rFonts w:ascii="Arial" w:eastAsia="Times New Roman" w:hAnsi="Arial" w:cs="Arial"/>
                <w:color w:val="000000"/>
                <w:sz w:val="20"/>
                <w:szCs w:val="20"/>
              </w:rPr>
              <w:t>AOD (L)</w:t>
            </w:r>
          </w:p>
        </w:tc>
        <w:tc>
          <w:tcPr>
            <w:tcW w:w="1391"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4.19 ± 0.99</w:t>
            </w:r>
          </w:p>
        </w:tc>
        <w:tc>
          <w:tcPr>
            <w:tcW w:w="259" w:type="dxa"/>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1518"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4.09 ± 0.98</w:t>
            </w:r>
          </w:p>
        </w:tc>
        <w:tc>
          <w:tcPr>
            <w:tcW w:w="243"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p>
        </w:tc>
        <w:tc>
          <w:tcPr>
            <w:tcW w:w="1945"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-0.10 [-0.56, 0.38]</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42"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0.869 [0.691, 0.947]</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00"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8.72 [6.52, 13.16]</w:t>
            </w:r>
          </w:p>
        </w:tc>
      </w:tr>
      <w:tr w:rsidR="00272FF9" w:rsidRPr="000D2DF9" w:rsidTr="00F022DE">
        <w:trPr>
          <w:trHeight w:val="283"/>
        </w:trPr>
        <w:tc>
          <w:tcPr>
            <w:tcW w:w="2709" w:type="dxa"/>
            <w:tcBorders>
              <w:top w:val="nil"/>
              <w:left w:val="nil"/>
              <w:bottom w:val="nil"/>
              <w:right w:val="nil"/>
            </w:tcBorders>
            <w:shd w:val="clear" w:color="auto" w:fill="auto"/>
            <w:vAlign w:val="center"/>
          </w:tcPr>
          <w:p w:rsidR="00272FF9" w:rsidRPr="000D2DF9" w:rsidRDefault="00272FF9" w:rsidP="00272FF9">
            <w:pPr>
              <w:spacing w:after="0"/>
              <w:rPr>
                <w:rFonts w:ascii="Arial" w:eastAsia="Times New Roman" w:hAnsi="Arial" w:cs="Arial"/>
                <w:color w:val="000000"/>
                <w:sz w:val="20"/>
                <w:szCs w:val="20"/>
              </w:rPr>
            </w:pPr>
            <w:r w:rsidRPr="000D2DF9">
              <w:rPr>
                <w:rFonts w:ascii="Arial" w:eastAsia="Times New Roman" w:hAnsi="Arial" w:cs="Arial"/>
                <w:color w:val="000000"/>
                <w:sz w:val="20"/>
                <w:szCs w:val="20"/>
              </w:rPr>
              <w:t>AOD (mL</w:t>
            </w:r>
            <w:r w:rsidRPr="000D2DF9">
              <w:rPr>
                <w:rFonts w:ascii="Calibri" w:eastAsia="Times New Roman" w:hAnsi="Calibri" w:cs="Arial"/>
                <w:color w:val="000000"/>
                <w:sz w:val="20"/>
                <w:szCs w:val="20"/>
              </w:rPr>
              <w:t>∙</w:t>
            </w:r>
            <w:r w:rsidRPr="000D2DF9">
              <w:rPr>
                <w:rFonts w:ascii="Arial" w:eastAsia="Times New Roman" w:hAnsi="Arial" w:cs="Arial"/>
                <w:color w:val="000000"/>
                <w:sz w:val="20"/>
                <w:szCs w:val="20"/>
              </w:rPr>
              <w:t>kg</w:t>
            </w:r>
            <w:r w:rsidRPr="000D2DF9">
              <w:rPr>
                <w:rFonts w:ascii="Arial" w:eastAsia="Times New Roman" w:hAnsi="Arial" w:cs="Arial"/>
                <w:color w:val="000000"/>
                <w:sz w:val="20"/>
                <w:szCs w:val="20"/>
                <w:vertAlign w:val="superscript"/>
              </w:rPr>
              <w:t>-1</w:t>
            </w:r>
            <w:r w:rsidRPr="000D2DF9">
              <w:rPr>
                <w:rFonts w:ascii="Arial" w:eastAsia="Times New Roman" w:hAnsi="Arial" w:cs="Arial"/>
                <w:color w:val="000000"/>
                <w:sz w:val="20"/>
                <w:szCs w:val="20"/>
              </w:rPr>
              <w:t>)</w:t>
            </w:r>
          </w:p>
        </w:tc>
        <w:tc>
          <w:tcPr>
            <w:tcW w:w="1391"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52.3 ± 11.7</w:t>
            </w:r>
          </w:p>
        </w:tc>
        <w:tc>
          <w:tcPr>
            <w:tcW w:w="259" w:type="dxa"/>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1518"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51.1 ± 11.8</w:t>
            </w:r>
          </w:p>
        </w:tc>
        <w:tc>
          <w:tcPr>
            <w:tcW w:w="243"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p>
        </w:tc>
        <w:tc>
          <w:tcPr>
            <w:tcW w:w="1945"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-1.2 [-6.5, 4.8]</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42"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0.866 [0.685, 0.946]</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00"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8.72 [6.52, 13.16]</w:t>
            </w:r>
          </w:p>
        </w:tc>
      </w:tr>
      <w:tr w:rsidR="00272FF9" w:rsidRPr="000D2DF9" w:rsidTr="00F022DE">
        <w:trPr>
          <w:trHeight w:val="283"/>
        </w:trPr>
        <w:tc>
          <w:tcPr>
            <w:tcW w:w="2709" w:type="dxa"/>
            <w:tcBorders>
              <w:top w:val="nil"/>
              <w:left w:val="nil"/>
              <w:bottom w:val="nil"/>
              <w:right w:val="nil"/>
            </w:tcBorders>
            <w:shd w:val="clear" w:color="auto" w:fill="auto"/>
            <w:vAlign w:val="center"/>
          </w:tcPr>
          <w:p w:rsidR="00272FF9" w:rsidRPr="000D2DF9" w:rsidRDefault="00272FF9" w:rsidP="00272FF9">
            <w:pPr>
              <w:spacing w:after="0"/>
              <w:rPr>
                <w:rFonts w:ascii="Arial" w:eastAsia="Times New Roman" w:hAnsi="Arial" w:cs="Arial"/>
                <w:color w:val="000000"/>
                <w:sz w:val="20"/>
                <w:szCs w:val="20"/>
              </w:rPr>
            </w:pPr>
            <w:r w:rsidRPr="000D2DF9">
              <w:rPr>
                <w:rFonts w:ascii="Arial" w:eastAsia="Times New Roman" w:hAnsi="Arial" w:cs="Arial"/>
                <w:color w:val="000000"/>
                <w:sz w:val="20"/>
                <w:szCs w:val="20"/>
              </w:rPr>
              <w:t>Anaerobic contribution (%)</w:t>
            </w:r>
          </w:p>
        </w:tc>
        <w:tc>
          <w:tcPr>
            <w:tcW w:w="1391"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30.3 ± 6.1</w:t>
            </w:r>
          </w:p>
        </w:tc>
        <w:tc>
          <w:tcPr>
            <w:tcW w:w="259" w:type="dxa"/>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1518"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31.0 ± 5.1</w:t>
            </w:r>
          </w:p>
        </w:tc>
        <w:tc>
          <w:tcPr>
            <w:tcW w:w="243"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p>
        </w:tc>
        <w:tc>
          <w:tcPr>
            <w:tcW w:w="1945" w:type="dxa"/>
            <w:gridSpan w:val="2"/>
            <w:tcBorders>
              <w:top w:val="nil"/>
              <w:left w:val="nil"/>
              <w:bottom w:val="nil"/>
              <w:right w:val="nil"/>
            </w:tcBorders>
            <w:shd w:val="clear" w:color="auto" w:fill="auto"/>
            <w:noWrap/>
            <w:vAlign w:val="center"/>
          </w:tcPr>
          <w:p w:rsidR="00272FF9" w:rsidRPr="000D2DF9" w:rsidRDefault="00272FF9" w:rsidP="0076616F">
            <w:pPr>
              <w:spacing w:after="0"/>
              <w:jc w:val="center"/>
              <w:rPr>
                <w:rFonts w:ascii="Arial" w:eastAsia="Times New Roman" w:hAnsi="Arial" w:cs="Arial"/>
                <w:sz w:val="20"/>
                <w:szCs w:val="20"/>
              </w:rPr>
            </w:pPr>
            <w:r w:rsidRPr="000D2DF9">
              <w:rPr>
                <w:rFonts w:ascii="Arial" w:eastAsia="Times New Roman" w:hAnsi="Arial" w:cs="Arial"/>
                <w:sz w:val="20"/>
                <w:szCs w:val="20"/>
              </w:rPr>
              <w:t>0.7 [-</w:t>
            </w:r>
            <w:r w:rsidR="0076616F" w:rsidRPr="000D2DF9">
              <w:rPr>
                <w:rFonts w:ascii="Arial" w:eastAsia="Times New Roman" w:hAnsi="Arial" w:cs="Arial"/>
                <w:sz w:val="20"/>
                <w:szCs w:val="20"/>
              </w:rPr>
              <w:t>1.3</w:t>
            </w:r>
            <w:r w:rsidRPr="000D2DF9">
              <w:rPr>
                <w:rFonts w:ascii="Arial" w:eastAsia="Times New Roman" w:hAnsi="Arial" w:cs="Arial"/>
                <w:sz w:val="20"/>
                <w:szCs w:val="20"/>
              </w:rPr>
              <w:t xml:space="preserve">, </w:t>
            </w:r>
            <w:r w:rsidR="0076616F" w:rsidRPr="000D2DF9">
              <w:rPr>
                <w:rFonts w:ascii="Arial" w:eastAsia="Times New Roman" w:hAnsi="Arial" w:cs="Arial"/>
                <w:sz w:val="20"/>
                <w:szCs w:val="20"/>
              </w:rPr>
              <w:t>5</w:t>
            </w:r>
            <w:r w:rsidRPr="000D2DF9">
              <w:rPr>
                <w:rFonts w:ascii="Arial" w:eastAsia="Times New Roman" w:hAnsi="Arial" w:cs="Arial"/>
                <w:sz w:val="20"/>
                <w:szCs w:val="20"/>
              </w:rPr>
              <w:t>.</w:t>
            </w:r>
            <w:r w:rsidR="0076616F" w:rsidRPr="000D2DF9">
              <w:rPr>
                <w:rFonts w:ascii="Arial" w:eastAsia="Times New Roman" w:hAnsi="Arial" w:cs="Arial"/>
                <w:sz w:val="20"/>
                <w:szCs w:val="20"/>
              </w:rPr>
              <w:t>1</w:t>
            </w:r>
            <w:r w:rsidRPr="000D2DF9">
              <w:rPr>
                <w:rFonts w:ascii="Arial" w:eastAsia="Times New Roman" w:hAnsi="Arial" w:cs="Arial"/>
                <w:sz w:val="20"/>
                <w:szCs w:val="20"/>
              </w:rPr>
              <w:t>]</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42" w:type="dxa"/>
            <w:gridSpan w:val="2"/>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0.669 [0.320, 0.858]</w:t>
            </w:r>
          </w:p>
        </w:tc>
        <w:tc>
          <w:tcPr>
            <w:tcW w:w="239" w:type="dxa"/>
            <w:gridSpan w:val="2"/>
            <w:tcBorders>
              <w:top w:val="nil"/>
              <w:left w:val="nil"/>
              <w:bottom w:val="nil"/>
              <w:right w:val="nil"/>
            </w:tcBorders>
            <w:shd w:val="clear" w:color="auto" w:fill="auto"/>
            <w:noWrap/>
            <w:vAlign w:val="center"/>
          </w:tcPr>
          <w:p w:rsidR="00272FF9" w:rsidRPr="000D2DF9" w:rsidRDefault="00272FF9" w:rsidP="00272FF9">
            <w:pPr>
              <w:spacing w:after="0"/>
              <w:rPr>
                <w:rFonts w:ascii="Arial" w:eastAsia="Times New Roman" w:hAnsi="Arial" w:cs="Arial"/>
                <w:sz w:val="20"/>
                <w:szCs w:val="20"/>
              </w:rPr>
            </w:pPr>
          </w:p>
        </w:tc>
        <w:tc>
          <w:tcPr>
            <w:tcW w:w="2000" w:type="dxa"/>
            <w:tcBorders>
              <w:top w:val="nil"/>
              <w:left w:val="nil"/>
              <w:bottom w:val="nil"/>
              <w:right w:val="nil"/>
            </w:tcBorders>
            <w:shd w:val="clear" w:color="auto" w:fill="auto"/>
            <w:noWrap/>
            <w:vAlign w:val="center"/>
          </w:tcPr>
          <w:p w:rsidR="00272FF9" w:rsidRPr="000D2DF9" w:rsidRDefault="00272FF9"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10.68 [7.97, 16.19]</w:t>
            </w:r>
          </w:p>
        </w:tc>
      </w:tr>
      <w:tr w:rsidR="004466D7" w:rsidRPr="000D2DF9" w:rsidTr="00F022DE">
        <w:trPr>
          <w:trHeight w:val="283"/>
        </w:trPr>
        <w:tc>
          <w:tcPr>
            <w:tcW w:w="2709" w:type="dxa"/>
            <w:tcBorders>
              <w:top w:val="nil"/>
              <w:left w:val="nil"/>
              <w:bottom w:val="nil"/>
              <w:right w:val="nil"/>
            </w:tcBorders>
            <w:shd w:val="clear" w:color="auto" w:fill="auto"/>
            <w:vAlign w:val="center"/>
          </w:tcPr>
          <w:p w:rsidR="004466D7" w:rsidRPr="000D2DF9" w:rsidRDefault="004466D7" w:rsidP="00B7717B">
            <w:pPr>
              <w:spacing w:after="0"/>
              <w:rPr>
                <w:rFonts w:ascii="Arial" w:eastAsia="Times New Roman" w:hAnsi="Arial" w:cs="Arial"/>
                <w:color w:val="000000"/>
                <w:sz w:val="20"/>
                <w:szCs w:val="20"/>
              </w:rPr>
            </w:pPr>
            <w:r w:rsidRPr="000D2DF9">
              <w:rPr>
                <w:rFonts w:ascii="Arial" w:eastAsia="Times New Roman" w:hAnsi="Arial" w:cs="Arial"/>
                <w:color w:val="000000"/>
                <w:sz w:val="20"/>
                <w:szCs w:val="20"/>
              </w:rPr>
              <w:t>Peak BLa (mmol∙L</w:t>
            </w:r>
            <w:r w:rsidRPr="000D2DF9">
              <w:rPr>
                <w:rFonts w:ascii="Arial" w:eastAsia="Times New Roman" w:hAnsi="Arial" w:cs="Arial"/>
                <w:color w:val="000000"/>
                <w:sz w:val="20"/>
                <w:szCs w:val="20"/>
                <w:vertAlign w:val="superscript"/>
              </w:rPr>
              <w:t>-1</w:t>
            </w:r>
            <w:r w:rsidRPr="000D2DF9">
              <w:rPr>
                <w:rFonts w:ascii="Arial" w:eastAsia="Times New Roman" w:hAnsi="Arial" w:cs="Arial"/>
                <w:color w:val="000000"/>
                <w:sz w:val="20"/>
                <w:szCs w:val="20"/>
              </w:rPr>
              <w:t>)</w:t>
            </w:r>
          </w:p>
        </w:tc>
        <w:tc>
          <w:tcPr>
            <w:tcW w:w="1391" w:type="dxa"/>
            <w:tcBorders>
              <w:top w:val="nil"/>
              <w:left w:val="nil"/>
              <w:bottom w:val="nil"/>
              <w:right w:val="nil"/>
            </w:tcBorders>
            <w:shd w:val="clear" w:color="auto" w:fill="auto"/>
            <w:noWrap/>
            <w:vAlign w:val="center"/>
          </w:tcPr>
          <w:p w:rsidR="004466D7" w:rsidRPr="000D2DF9" w:rsidRDefault="004466D7" w:rsidP="00B7717B">
            <w:pPr>
              <w:spacing w:after="0"/>
              <w:jc w:val="center"/>
              <w:rPr>
                <w:rFonts w:ascii="Arial" w:eastAsia="Times New Roman" w:hAnsi="Arial" w:cs="Arial"/>
                <w:sz w:val="20"/>
                <w:szCs w:val="20"/>
              </w:rPr>
            </w:pPr>
            <w:r w:rsidRPr="000D2DF9">
              <w:rPr>
                <w:rFonts w:ascii="Arial" w:eastAsia="Times New Roman" w:hAnsi="Arial" w:cs="Arial"/>
                <w:sz w:val="20"/>
                <w:szCs w:val="20"/>
              </w:rPr>
              <w:t>10.88 ± 2.60</w:t>
            </w:r>
          </w:p>
        </w:tc>
        <w:tc>
          <w:tcPr>
            <w:tcW w:w="259" w:type="dxa"/>
            <w:tcBorders>
              <w:top w:val="nil"/>
              <w:left w:val="nil"/>
              <w:bottom w:val="nil"/>
              <w:right w:val="nil"/>
            </w:tcBorders>
            <w:shd w:val="clear" w:color="auto" w:fill="auto"/>
            <w:noWrap/>
            <w:vAlign w:val="center"/>
          </w:tcPr>
          <w:p w:rsidR="004466D7" w:rsidRPr="000D2DF9" w:rsidRDefault="004466D7" w:rsidP="00B7717B">
            <w:pPr>
              <w:spacing w:after="0"/>
              <w:rPr>
                <w:rFonts w:ascii="Arial" w:eastAsia="Times New Roman" w:hAnsi="Arial" w:cs="Arial"/>
                <w:sz w:val="20"/>
                <w:szCs w:val="20"/>
              </w:rPr>
            </w:pPr>
          </w:p>
        </w:tc>
        <w:tc>
          <w:tcPr>
            <w:tcW w:w="1518" w:type="dxa"/>
            <w:gridSpan w:val="2"/>
            <w:tcBorders>
              <w:top w:val="nil"/>
              <w:left w:val="nil"/>
              <w:bottom w:val="nil"/>
              <w:right w:val="nil"/>
            </w:tcBorders>
            <w:shd w:val="clear" w:color="auto" w:fill="auto"/>
            <w:noWrap/>
            <w:vAlign w:val="center"/>
          </w:tcPr>
          <w:p w:rsidR="004466D7" w:rsidRPr="000D2DF9" w:rsidRDefault="004466D7" w:rsidP="00B7717B">
            <w:pPr>
              <w:spacing w:after="0"/>
              <w:jc w:val="center"/>
              <w:rPr>
                <w:rFonts w:ascii="Arial" w:eastAsia="Times New Roman" w:hAnsi="Arial" w:cs="Arial"/>
                <w:sz w:val="20"/>
                <w:szCs w:val="20"/>
              </w:rPr>
            </w:pPr>
            <w:r w:rsidRPr="000D2DF9">
              <w:rPr>
                <w:rFonts w:ascii="Arial" w:eastAsia="Times New Roman" w:hAnsi="Arial" w:cs="Arial"/>
                <w:sz w:val="20"/>
                <w:szCs w:val="20"/>
              </w:rPr>
              <w:t>10.41 ± 2.75</w:t>
            </w:r>
          </w:p>
        </w:tc>
        <w:tc>
          <w:tcPr>
            <w:tcW w:w="243" w:type="dxa"/>
            <w:gridSpan w:val="2"/>
            <w:tcBorders>
              <w:top w:val="nil"/>
              <w:left w:val="nil"/>
              <w:bottom w:val="nil"/>
              <w:right w:val="nil"/>
            </w:tcBorders>
            <w:shd w:val="clear" w:color="auto" w:fill="auto"/>
            <w:noWrap/>
            <w:vAlign w:val="center"/>
          </w:tcPr>
          <w:p w:rsidR="004466D7" w:rsidRPr="000D2DF9" w:rsidRDefault="004466D7" w:rsidP="00B7717B">
            <w:pPr>
              <w:spacing w:after="0"/>
              <w:jc w:val="center"/>
              <w:rPr>
                <w:rFonts w:ascii="Arial" w:eastAsia="Times New Roman" w:hAnsi="Arial" w:cs="Arial"/>
                <w:sz w:val="20"/>
                <w:szCs w:val="20"/>
              </w:rPr>
            </w:pPr>
          </w:p>
        </w:tc>
        <w:tc>
          <w:tcPr>
            <w:tcW w:w="1945" w:type="dxa"/>
            <w:gridSpan w:val="2"/>
            <w:tcBorders>
              <w:top w:val="nil"/>
              <w:left w:val="nil"/>
              <w:bottom w:val="nil"/>
              <w:right w:val="nil"/>
            </w:tcBorders>
            <w:shd w:val="clear" w:color="auto" w:fill="auto"/>
            <w:noWrap/>
            <w:vAlign w:val="center"/>
          </w:tcPr>
          <w:p w:rsidR="004466D7" w:rsidRPr="000D2DF9" w:rsidRDefault="004466D7" w:rsidP="00B7717B">
            <w:pPr>
              <w:spacing w:after="0"/>
              <w:jc w:val="center"/>
              <w:rPr>
                <w:rFonts w:ascii="Arial" w:eastAsia="Times New Roman" w:hAnsi="Arial" w:cs="Arial"/>
                <w:sz w:val="20"/>
                <w:szCs w:val="20"/>
              </w:rPr>
            </w:pPr>
            <w:r w:rsidRPr="000D2DF9">
              <w:rPr>
                <w:rFonts w:ascii="Arial" w:eastAsia="Times New Roman" w:hAnsi="Arial" w:cs="Arial"/>
                <w:sz w:val="20"/>
                <w:szCs w:val="20"/>
              </w:rPr>
              <w:t>-0.37 [-1.16, 0.42]</w:t>
            </w:r>
          </w:p>
        </w:tc>
        <w:tc>
          <w:tcPr>
            <w:tcW w:w="239" w:type="dxa"/>
            <w:gridSpan w:val="2"/>
            <w:tcBorders>
              <w:top w:val="nil"/>
              <w:left w:val="nil"/>
              <w:bottom w:val="nil"/>
              <w:right w:val="nil"/>
            </w:tcBorders>
            <w:shd w:val="clear" w:color="auto" w:fill="auto"/>
            <w:noWrap/>
            <w:vAlign w:val="center"/>
          </w:tcPr>
          <w:p w:rsidR="004466D7" w:rsidRPr="000D2DF9" w:rsidRDefault="004466D7" w:rsidP="00B7717B">
            <w:pPr>
              <w:spacing w:after="0"/>
              <w:rPr>
                <w:rFonts w:ascii="Arial" w:eastAsia="Times New Roman" w:hAnsi="Arial" w:cs="Arial"/>
                <w:sz w:val="20"/>
                <w:szCs w:val="20"/>
              </w:rPr>
            </w:pPr>
          </w:p>
        </w:tc>
        <w:tc>
          <w:tcPr>
            <w:tcW w:w="2042" w:type="dxa"/>
            <w:gridSpan w:val="2"/>
            <w:tcBorders>
              <w:top w:val="nil"/>
              <w:left w:val="nil"/>
              <w:bottom w:val="nil"/>
              <w:right w:val="nil"/>
            </w:tcBorders>
            <w:shd w:val="clear" w:color="auto" w:fill="auto"/>
            <w:noWrap/>
            <w:vAlign w:val="center"/>
          </w:tcPr>
          <w:p w:rsidR="004466D7" w:rsidRPr="000D2DF9" w:rsidRDefault="004466D7" w:rsidP="00B7717B">
            <w:pPr>
              <w:spacing w:after="0"/>
              <w:jc w:val="center"/>
              <w:rPr>
                <w:rFonts w:ascii="Arial" w:eastAsia="Times New Roman" w:hAnsi="Arial" w:cs="Arial"/>
                <w:sz w:val="20"/>
                <w:szCs w:val="20"/>
              </w:rPr>
            </w:pPr>
            <w:r w:rsidRPr="000D2DF9">
              <w:rPr>
                <w:rFonts w:ascii="Arial" w:eastAsia="Times New Roman" w:hAnsi="Arial" w:cs="Arial"/>
                <w:sz w:val="20"/>
                <w:szCs w:val="20"/>
              </w:rPr>
              <w:t>0.818 [0.587, 0.926]</w:t>
            </w:r>
          </w:p>
        </w:tc>
        <w:tc>
          <w:tcPr>
            <w:tcW w:w="239" w:type="dxa"/>
            <w:gridSpan w:val="2"/>
            <w:tcBorders>
              <w:top w:val="nil"/>
              <w:left w:val="nil"/>
              <w:bottom w:val="nil"/>
              <w:right w:val="nil"/>
            </w:tcBorders>
            <w:shd w:val="clear" w:color="auto" w:fill="auto"/>
            <w:noWrap/>
            <w:vAlign w:val="center"/>
          </w:tcPr>
          <w:p w:rsidR="004466D7" w:rsidRPr="000D2DF9" w:rsidRDefault="004466D7" w:rsidP="00B7717B">
            <w:pPr>
              <w:spacing w:after="0"/>
              <w:rPr>
                <w:rFonts w:ascii="Arial" w:eastAsia="Times New Roman" w:hAnsi="Arial" w:cs="Arial"/>
                <w:sz w:val="20"/>
                <w:szCs w:val="20"/>
              </w:rPr>
            </w:pPr>
          </w:p>
        </w:tc>
        <w:tc>
          <w:tcPr>
            <w:tcW w:w="2000" w:type="dxa"/>
            <w:tcBorders>
              <w:top w:val="nil"/>
              <w:left w:val="nil"/>
              <w:bottom w:val="nil"/>
              <w:right w:val="nil"/>
            </w:tcBorders>
            <w:shd w:val="clear" w:color="auto" w:fill="auto"/>
            <w:noWrap/>
            <w:vAlign w:val="center"/>
          </w:tcPr>
          <w:p w:rsidR="004466D7" w:rsidRPr="000D2DF9" w:rsidRDefault="004466D7" w:rsidP="00B7717B">
            <w:pPr>
              <w:spacing w:after="0"/>
              <w:jc w:val="center"/>
              <w:rPr>
                <w:rFonts w:ascii="Arial" w:eastAsia="Times New Roman" w:hAnsi="Arial" w:cs="Arial"/>
                <w:sz w:val="20"/>
                <w:szCs w:val="20"/>
              </w:rPr>
            </w:pPr>
            <w:r w:rsidRPr="000D2DF9">
              <w:rPr>
                <w:rFonts w:ascii="Arial" w:eastAsia="Times New Roman" w:hAnsi="Arial" w:cs="Arial"/>
                <w:sz w:val="20"/>
                <w:szCs w:val="20"/>
              </w:rPr>
              <w:t>14.16 [10.45, 21.97]</w:t>
            </w:r>
          </w:p>
        </w:tc>
      </w:tr>
      <w:tr w:rsidR="00A91F76" w:rsidRPr="000D2DF9" w:rsidTr="00BD4A31">
        <w:trPr>
          <w:trHeight w:val="283"/>
        </w:trPr>
        <w:tc>
          <w:tcPr>
            <w:tcW w:w="2709" w:type="dxa"/>
            <w:tcBorders>
              <w:top w:val="nil"/>
              <w:left w:val="nil"/>
              <w:bottom w:val="single" w:sz="4" w:space="0" w:color="auto"/>
              <w:right w:val="nil"/>
            </w:tcBorders>
            <w:shd w:val="clear" w:color="auto" w:fill="auto"/>
            <w:vAlign w:val="center"/>
          </w:tcPr>
          <w:p w:rsidR="00A91F76" w:rsidRPr="000D2DF9" w:rsidRDefault="00A91F76" w:rsidP="00272FF9">
            <w:pPr>
              <w:spacing w:after="0"/>
              <w:rPr>
                <w:rFonts w:ascii="Arial" w:eastAsia="Times New Roman" w:hAnsi="Arial" w:cs="Arial"/>
                <w:color w:val="000000"/>
                <w:sz w:val="20"/>
                <w:szCs w:val="20"/>
              </w:rPr>
            </w:pPr>
            <w:r w:rsidRPr="000D2DF9">
              <w:rPr>
                <w:rFonts w:ascii="Arial" w:eastAsia="Times New Roman" w:hAnsi="Arial" w:cs="Arial"/>
                <w:color w:val="000000"/>
                <w:sz w:val="20"/>
                <w:szCs w:val="20"/>
              </w:rPr>
              <w:t>Peak HR (beats</w:t>
            </w:r>
            <w:r w:rsidRPr="000D2DF9">
              <w:rPr>
                <w:rFonts w:ascii="Calibri" w:eastAsia="Times New Roman" w:hAnsi="Calibri" w:cs="Arial"/>
                <w:color w:val="000000"/>
                <w:sz w:val="20"/>
                <w:szCs w:val="20"/>
              </w:rPr>
              <w:t>∙</w:t>
            </w:r>
            <w:r w:rsidRPr="000D2DF9">
              <w:rPr>
                <w:rFonts w:ascii="Arial" w:eastAsia="Times New Roman" w:hAnsi="Arial" w:cs="Arial"/>
                <w:color w:val="000000"/>
                <w:sz w:val="20"/>
                <w:szCs w:val="20"/>
              </w:rPr>
              <w:t>min</w:t>
            </w:r>
            <w:r w:rsidRPr="000D2DF9">
              <w:rPr>
                <w:rFonts w:ascii="Arial" w:eastAsia="Times New Roman" w:hAnsi="Arial" w:cs="Arial"/>
                <w:color w:val="000000"/>
                <w:sz w:val="20"/>
                <w:szCs w:val="20"/>
                <w:vertAlign w:val="superscript"/>
              </w:rPr>
              <w:t>-1</w:t>
            </w:r>
            <w:r w:rsidRPr="000D2DF9">
              <w:rPr>
                <w:rFonts w:ascii="Arial" w:eastAsia="Times New Roman" w:hAnsi="Arial" w:cs="Arial"/>
                <w:color w:val="000000"/>
                <w:sz w:val="20"/>
                <w:szCs w:val="20"/>
              </w:rPr>
              <w:t>)</w:t>
            </w:r>
          </w:p>
        </w:tc>
        <w:tc>
          <w:tcPr>
            <w:tcW w:w="1391" w:type="dxa"/>
            <w:tcBorders>
              <w:top w:val="nil"/>
              <w:left w:val="nil"/>
              <w:bottom w:val="single" w:sz="4" w:space="0" w:color="auto"/>
              <w:right w:val="nil"/>
            </w:tcBorders>
            <w:shd w:val="clear" w:color="auto" w:fill="auto"/>
            <w:noWrap/>
            <w:vAlign w:val="center"/>
          </w:tcPr>
          <w:p w:rsidR="00A91F76" w:rsidRPr="000D2DF9" w:rsidRDefault="00A91F76"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167 ± 11</w:t>
            </w:r>
          </w:p>
        </w:tc>
        <w:tc>
          <w:tcPr>
            <w:tcW w:w="259" w:type="dxa"/>
            <w:tcBorders>
              <w:top w:val="nil"/>
              <w:left w:val="nil"/>
              <w:bottom w:val="single" w:sz="4" w:space="0" w:color="auto"/>
              <w:right w:val="nil"/>
            </w:tcBorders>
            <w:shd w:val="clear" w:color="auto" w:fill="auto"/>
            <w:noWrap/>
            <w:vAlign w:val="center"/>
          </w:tcPr>
          <w:p w:rsidR="00A91F76" w:rsidRPr="000D2DF9" w:rsidRDefault="00A91F76" w:rsidP="00272FF9">
            <w:pPr>
              <w:spacing w:after="0"/>
              <w:rPr>
                <w:rFonts w:ascii="Arial" w:eastAsia="Times New Roman" w:hAnsi="Arial" w:cs="Arial"/>
                <w:sz w:val="20"/>
                <w:szCs w:val="20"/>
              </w:rPr>
            </w:pPr>
          </w:p>
        </w:tc>
        <w:tc>
          <w:tcPr>
            <w:tcW w:w="1518" w:type="dxa"/>
            <w:gridSpan w:val="2"/>
            <w:tcBorders>
              <w:top w:val="nil"/>
              <w:left w:val="nil"/>
              <w:bottom w:val="single" w:sz="4" w:space="0" w:color="auto"/>
              <w:right w:val="nil"/>
            </w:tcBorders>
            <w:shd w:val="clear" w:color="auto" w:fill="auto"/>
            <w:noWrap/>
            <w:vAlign w:val="center"/>
          </w:tcPr>
          <w:p w:rsidR="00A91F76" w:rsidRPr="000D2DF9" w:rsidRDefault="00A91F76"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165 ± 11</w:t>
            </w:r>
          </w:p>
        </w:tc>
        <w:tc>
          <w:tcPr>
            <w:tcW w:w="243" w:type="dxa"/>
            <w:gridSpan w:val="2"/>
            <w:tcBorders>
              <w:top w:val="nil"/>
              <w:left w:val="nil"/>
              <w:bottom w:val="single" w:sz="4" w:space="0" w:color="auto"/>
              <w:right w:val="nil"/>
            </w:tcBorders>
            <w:shd w:val="clear" w:color="auto" w:fill="auto"/>
            <w:noWrap/>
            <w:vAlign w:val="center"/>
          </w:tcPr>
          <w:p w:rsidR="00A91F76" w:rsidRPr="000D2DF9" w:rsidRDefault="00A91F76" w:rsidP="00272FF9">
            <w:pPr>
              <w:spacing w:after="0"/>
              <w:jc w:val="center"/>
              <w:rPr>
                <w:rFonts w:ascii="Arial" w:eastAsia="Times New Roman" w:hAnsi="Arial" w:cs="Arial"/>
                <w:sz w:val="20"/>
                <w:szCs w:val="20"/>
              </w:rPr>
            </w:pPr>
          </w:p>
        </w:tc>
        <w:tc>
          <w:tcPr>
            <w:tcW w:w="1945" w:type="dxa"/>
            <w:gridSpan w:val="2"/>
            <w:tcBorders>
              <w:top w:val="nil"/>
              <w:left w:val="nil"/>
              <w:bottom w:val="single" w:sz="4" w:space="0" w:color="auto"/>
              <w:right w:val="nil"/>
            </w:tcBorders>
            <w:shd w:val="clear" w:color="auto" w:fill="auto"/>
            <w:noWrap/>
            <w:vAlign w:val="center"/>
          </w:tcPr>
          <w:p w:rsidR="00A91F76" w:rsidRPr="000D2DF9" w:rsidRDefault="00A91F76"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-2 [-5, 1]</w:t>
            </w:r>
          </w:p>
        </w:tc>
        <w:tc>
          <w:tcPr>
            <w:tcW w:w="239" w:type="dxa"/>
            <w:gridSpan w:val="2"/>
            <w:tcBorders>
              <w:top w:val="nil"/>
              <w:left w:val="nil"/>
              <w:bottom w:val="single" w:sz="4" w:space="0" w:color="auto"/>
              <w:right w:val="nil"/>
            </w:tcBorders>
            <w:shd w:val="clear" w:color="auto" w:fill="auto"/>
            <w:noWrap/>
            <w:vAlign w:val="center"/>
          </w:tcPr>
          <w:p w:rsidR="00A91F76" w:rsidRPr="000D2DF9" w:rsidRDefault="00A91F76" w:rsidP="00272FF9">
            <w:pPr>
              <w:spacing w:after="0"/>
              <w:rPr>
                <w:rFonts w:ascii="Arial" w:eastAsia="Times New Roman" w:hAnsi="Arial" w:cs="Arial"/>
                <w:sz w:val="20"/>
                <w:szCs w:val="20"/>
              </w:rPr>
            </w:pPr>
          </w:p>
        </w:tc>
        <w:tc>
          <w:tcPr>
            <w:tcW w:w="2042" w:type="dxa"/>
            <w:gridSpan w:val="2"/>
            <w:tcBorders>
              <w:top w:val="nil"/>
              <w:left w:val="nil"/>
              <w:bottom w:val="single" w:sz="4" w:space="0" w:color="auto"/>
              <w:right w:val="nil"/>
            </w:tcBorders>
            <w:shd w:val="clear" w:color="auto" w:fill="auto"/>
            <w:noWrap/>
            <w:vAlign w:val="center"/>
          </w:tcPr>
          <w:p w:rsidR="00A91F76" w:rsidRPr="000D2DF9" w:rsidRDefault="00A91F76"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0.896 [0.751, 0.959]</w:t>
            </w:r>
          </w:p>
        </w:tc>
        <w:tc>
          <w:tcPr>
            <w:tcW w:w="239" w:type="dxa"/>
            <w:gridSpan w:val="2"/>
            <w:tcBorders>
              <w:top w:val="nil"/>
              <w:left w:val="nil"/>
              <w:bottom w:val="single" w:sz="4" w:space="0" w:color="auto"/>
              <w:right w:val="nil"/>
            </w:tcBorders>
            <w:shd w:val="clear" w:color="auto" w:fill="auto"/>
            <w:noWrap/>
            <w:vAlign w:val="center"/>
          </w:tcPr>
          <w:p w:rsidR="00A91F76" w:rsidRPr="000D2DF9" w:rsidRDefault="00A91F76" w:rsidP="00272FF9">
            <w:pPr>
              <w:spacing w:after="0"/>
              <w:rPr>
                <w:rFonts w:ascii="Arial" w:eastAsia="Times New Roman" w:hAnsi="Arial" w:cs="Arial"/>
                <w:sz w:val="20"/>
                <w:szCs w:val="20"/>
              </w:rPr>
            </w:pPr>
          </w:p>
        </w:tc>
        <w:tc>
          <w:tcPr>
            <w:tcW w:w="2000" w:type="dxa"/>
            <w:tcBorders>
              <w:top w:val="nil"/>
              <w:left w:val="nil"/>
              <w:bottom w:val="single" w:sz="4" w:space="0" w:color="auto"/>
              <w:right w:val="nil"/>
            </w:tcBorders>
            <w:shd w:val="clear" w:color="auto" w:fill="auto"/>
            <w:noWrap/>
            <w:vAlign w:val="center"/>
          </w:tcPr>
          <w:p w:rsidR="00A91F76" w:rsidRPr="000D2DF9" w:rsidRDefault="00A91F76" w:rsidP="00272FF9">
            <w:pPr>
              <w:spacing w:after="0"/>
              <w:jc w:val="center"/>
              <w:rPr>
                <w:rFonts w:ascii="Arial" w:eastAsia="Times New Roman" w:hAnsi="Arial" w:cs="Arial"/>
                <w:sz w:val="20"/>
                <w:szCs w:val="20"/>
              </w:rPr>
            </w:pPr>
            <w:r w:rsidRPr="000D2DF9">
              <w:rPr>
                <w:rFonts w:ascii="Arial" w:eastAsia="Times New Roman" w:hAnsi="Arial" w:cs="Arial"/>
                <w:sz w:val="20"/>
                <w:szCs w:val="20"/>
              </w:rPr>
              <w:t>2.26 [1.66, 3.51]</w:t>
            </w:r>
          </w:p>
        </w:tc>
      </w:tr>
      <w:tr w:rsidR="00BD4A31" w:rsidRPr="000D2DF9" w:rsidTr="000052C1">
        <w:trPr>
          <w:trHeight w:val="283"/>
        </w:trPr>
        <w:tc>
          <w:tcPr>
            <w:tcW w:w="12585" w:type="dxa"/>
            <w:gridSpan w:val="16"/>
            <w:tcBorders>
              <w:top w:val="single" w:sz="4" w:space="0" w:color="auto"/>
              <w:left w:val="nil"/>
              <w:right w:val="nil"/>
            </w:tcBorders>
            <w:shd w:val="clear" w:color="auto" w:fill="auto"/>
            <w:vAlign w:val="center"/>
          </w:tcPr>
          <w:p w:rsidR="00BD4A31" w:rsidRPr="000D2DF9" w:rsidRDefault="00BD4A31" w:rsidP="00F42949">
            <w:pPr>
              <w:spacing w:line="360" w:lineRule="auto"/>
              <w:jc w:val="both"/>
              <w:rPr>
                <w:rFonts w:ascii="Arial" w:eastAsia="Times New Roman" w:hAnsi="Arial" w:cs="Arial"/>
                <w:sz w:val="20"/>
                <w:szCs w:val="20"/>
              </w:rPr>
            </w:pPr>
            <w:r w:rsidRPr="000D2DF9">
              <w:rPr>
                <w:rFonts w:ascii="Arial" w:hAnsi="Arial" w:cs="Arial"/>
                <w:sz w:val="20"/>
                <w:szCs w:val="20"/>
              </w:rPr>
              <w:t>ICC: intr</w:t>
            </w:r>
            <w:r>
              <w:rPr>
                <w:rFonts w:ascii="Arial" w:hAnsi="Arial" w:cs="Arial"/>
                <w:sz w:val="20"/>
                <w:szCs w:val="20"/>
              </w:rPr>
              <w:t xml:space="preserve">aclass correlation coefficient; </w:t>
            </w:r>
            <w:r w:rsidRPr="000D2DF9">
              <w:rPr>
                <w:rFonts w:ascii="Arial" w:hAnsi="Arial" w:cs="Arial"/>
                <w:sz w:val="20"/>
                <w:szCs w:val="20"/>
              </w:rPr>
              <w:t xml:space="preserve">CV: coefficient of variation. 95% </w:t>
            </w:r>
            <w:r w:rsidR="00F42949" w:rsidRPr="000D2DF9">
              <w:rPr>
                <w:rFonts w:ascii="Arial" w:hAnsi="Arial" w:cs="Arial"/>
                <w:sz w:val="20"/>
                <w:szCs w:val="20"/>
              </w:rPr>
              <w:t>C</w:t>
            </w:r>
            <w:r w:rsidR="00F42949">
              <w:rPr>
                <w:rFonts w:ascii="Arial" w:hAnsi="Arial" w:cs="Arial"/>
                <w:sz w:val="20"/>
                <w:szCs w:val="20"/>
              </w:rPr>
              <w:t>L</w:t>
            </w:r>
            <w:r w:rsidRPr="000D2DF9">
              <w:rPr>
                <w:rFonts w:ascii="Arial" w:hAnsi="Arial" w:cs="Arial"/>
                <w:sz w:val="20"/>
                <w:szCs w:val="20"/>
              </w:rPr>
              <w:t xml:space="preserve">: 95% confidence </w:t>
            </w:r>
            <w:r w:rsidR="00F42949">
              <w:rPr>
                <w:rFonts w:ascii="Arial" w:hAnsi="Arial" w:cs="Arial"/>
                <w:sz w:val="20"/>
                <w:szCs w:val="20"/>
              </w:rPr>
              <w:t>limits</w:t>
            </w:r>
            <w:r w:rsidRPr="000D2DF9">
              <w:rPr>
                <w:rFonts w:ascii="Arial" w:hAnsi="Arial" w:cs="Arial"/>
                <w:sz w:val="20"/>
                <w:szCs w:val="20"/>
              </w:rPr>
              <w:t xml:space="preserve">. </w:t>
            </w:r>
          </w:p>
        </w:tc>
      </w:tr>
    </w:tbl>
    <w:p w:rsidR="000638B1" w:rsidRPr="000D2DF9" w:rsidRDefault="000638B1" w:rsidP="00986640">
      <w:pPr>
        <w:spacing w:line="360" w:lineRule="auto"/>
        <w:jc w:val="both"/>
        <w:rPr>
          <w:rFonts w:ascii="Arial" w:hAnsi="Arial" w:cs="Arial"/>
          <w:sz w:val="20"/>
          <w:szCs w:val="20"/>
        </w:rPr>
      </w:pPr>
    </w:p>
    <w:p w:rsidR="000638B1" w:rsidRPr="000D2DF9" w:rsidRDefault="000638B1" w:rsidP="00986640">
      <w:pPr>
        <w:spacing w:line="360" w:lineRule="auto"/>
        <w:jc w:val="both"/>
        <w:rPr>
          <w:rFonts w:ascii="Arial" w:hAnsi="Arial" w:cs="Arial"/>
          <w:sz w:val="20"/>
          <w:szCs w:val="20"/>
        </w:rPr>
        <w:sectPr w:rsidR="000638B1" w:rsidRPr="000D2DF9" w:rsidSect="001E45F9">
          <w:pgSz w:w="16838" w:h="11906" w:orient="landscape"/>
          <w:pgMar w:top="1440" w:right="1440" w:bottom="1440" w:left="1440" w:header="709" w:footer="709" w:gutter="0"/>
          <w:lnNumType w:countBy="1" w:restart="continuous"/>
          <w:cols w:space="708"/>
          <w:docGrid w:linePitch="360"/>
        </w:sectPr>
      </w:pPr>
    </w:p>
    <w:p w:rsidR="00B359F9" w:rsidRPr="000D2DF9" w:rsidRDefault="00B359F9" w:rsidP="00986640">
      <w:pPr>
        <w:spacing w:line="360" w:lineRule="auto"/>
        <w:jc w:val="both"/>
        <w:rPr>
          <w:rFonts w:ascii="Arial" w:hAnsi="Arial" w:cs="Arial"/>
          <w:b/>
          <w:sz w:val="20"/>
          <w:szCs w:val="20"/>
        </w:rPr>
      </w:pPr>
      <w:r w:rsidRPr="000D2DF9">
        <w:rPr>
          <w:rFonts w:ascii="Arial" w:hAnsi="Arial" w:cs="Arial"/>
          <w:b/>
          <w:sz w:val="20"/>
          <w:szCs w:val="20"/>
        </w:rPr>
        <w:t>Figures</w:t>
      </w:r>
    </w:p>
    <w:p w:rsidR="00245AC3" w:rsidRDefault="00DF2709">
      <w:pPr>
        <w:rPr>
          <w:rFonts w:ascii="Arial" w:hAnsi="Arial" w:cs="Arial"/>
          <w:sz w:val="20"/>
          <w:szCs w:val="20"/>
        </w:rPr>
      </w:pPr>
      <w:r w:rsidRPr="000D2DF9">
        <w:rPr>
          <w:rFonts w:ascii="Arial" w:hAnsi="Arial" w:cs="Arial"/>
          <w:sz w:val="20"/>
          <w:szCs w:val="20"/>
        </w:rPr>
        <w:t>Figure 1</w:t>
      </w:r>
    </w:p>
    <w:p w:rsidR="00BC11A8" w:rsidRDefault="00BC11A8">
      <w:pPr>
        <w:rPr>
          <w:rFonts w:ascii="Arial" w:hAnsi="Arial" w:cs="Arial"/>
          <w:sz w:val="20"/>
          <w:szCs w:val="20"/>
        </w:rPr>
      </w:pPr>
    </w:p>
    <w:p w:rsidR="00047564" w:rsidRDefault="005D5A62">
      <w:pPr>
        <w:rPr>
          <w:rFonts w:ascii="Arial" w:hAnsi="Arial" w:cs="Arial"/>
          <w:sz w:val="20"/>
          <w:szCs w:val="20"/>
        </w:rPr>
      </w:pPr>
      <w:r>
        <w:rPr>
          <w:noProof/>
        </w:rPr>
        <w:drawing>
          <wp:inline distT="0" distB="0" distL="0" distR="0" wp14:anchorId="60B92C98" wp14:editId="3AF0A06E">
            <wp:extent cx="8299967" cy="252056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1" r="439"/>
                    <a:stretch/>
                  </pic:blipFill>
                  <pic:spPr bwMode="auto">
                    <a:xfrm>
                      <a:off x="0" y="0"/>
                      <a:ext cx="8311506" cy="2524067"/>
                    </a:xfrm>
                    <a:prstGeom prst="rect">
                      <a:avLst/>
                    </a:prstGeom>
                    <a:ln>
                      <a:noFill/>
                    </a:ln>
                    <a:extLst>
                      <a:ext uri="{53640926-AAD7-44D8-BBD7-CCE9431645EC}">
                        <a14:shadowObscured xmlns:a14="http://schemas.microsoft.com/office/drawing/2010/main"/>
                      </a:ext>
                    </a:extLst>
                  </pic:spPr>
                </pic:pic>
              </a:graphicData>
            </a:graphic>
          </wp:inline>
        </w:drawing>
      </w:r>
    </w:p>
    <w:p w:rsidR="003E5ACC" w:rsidRDefault="003E5ACC">
      <w:pPr>
        <w:rPr>
          <w:rFonts w:ascii="Arial" w:hAnsi="Arial" w:cs="Arial"/>
          <w:sz w:val="20"/>
          <w:szCs w:val="20"/>
        </w:rPr>
      </w:pPr>
    </w:p>
    <w:p w:rsidR="003E5ACC" w:rsidRDefault="003E5ACC">
      <w:pPr>
        <w:rPr>
          <w:rFonts w:ascii="Arial" w:hAnsi="Arial" w:cs="Arial"/>
          <w:sz w:val="20"/>
          <w:szCs w:val="20"/>
        </w:rPr>
        <w:sectPr w:rsidR="003E5ACC" w:rsidSect="001E45F9">
          <w:pgSz w:w="16838" w:h="11906" w:orient="landscape"/>
          <w:pgMar w:top="1440" w:right="1440" w:bottom="1440" w:left="1440" w:header="709" w:footer="709" w:gutter="0"/>
          <w:lnNumType w:countBy="1" w:restart="continuous"/>
          <w:cols w:space="708"/>
          <w:docGrid w:linePitch="360"/>
        </w:sectPr>
      </w:pPr>
    </w:p>
    <w:p w:rsidR="004F69AC" w:rsidRPr="000D2DF9" w:rsidRDefault="00DF2709" w:rsidP="00907721">
      <w:pPr>
        <w:spacing w:line="240" w:lineRule="auto"/>
        <w:jc w:val="both"/>
        <w:rPr>
          <w:rFonts w:ascii="Arial" w:hAnsi="Arial" w:cs="Arial"/>
          <w:sz w:val="20"/>
          <w:szCs w:val="20"/>
        </w:rPr>
      </w:pPr>
      <w:r w:rsidRPr="000D2DF9">
        <w:rPr>
          <w:rFonts w:ascii="Arial" w:hAnsi="Arial" w:cs="Arial"/>
          <w:sz w:val="20"/>
          <w:szCs w:val="20"/>
        </w:rPr>
        <w:t>Figure 2</w:t>
      </w:r>
    </w:p>
    <w:tbl>
      <w:tblPr>
        <w:tblW w:w="5353" w:type="dxa"/>
        <w:tblLayout w:type="fixed"/>
        <w:tblLook w:val="04A0" w:firstRow="1" w:lastRow="0" w:firstColumn="1" w:lastColumn="0" w:noHBand="0" w:noVBand="1"/>
      </w:tblPr>
      <w:tblGrid>
        <w:gridCol w:w="392"/>
        <w:gridCol w:w="4961"/>
      </w:tblGrid>
      <w:tr w:rsidR="00907721" w:rsidRPr="000D2DF9" w:rsidTr="00617446">
        <w:trPr>
          <w:cantSplit/>
          <w:trHeight w:val="2394"/>
        </w:trPr>
        <w:tc>
          <w:tcPr>
            <w:tcW w:w="392" w:type="dxa"/>
            <w:textDirection w:val="btLr"/>
            <w:vAlign w:val="bottom"/>
          </w:tcPr>
          <w:p w:rsidR="00907721" w:rsidRPr="00697449" w:rsidRDefault="00907721" w:rsidP="00617446">
            <w:pPr>
              <w:spacing w:after="0" w:line="240" w:lineRule="auto"/>
              <w:ind w:left="113" w:right="113"/>
              <w:jc w:val="center"/>
              <w:rPr>
                <w:rFonts w:ascii="Arial" w:eastAsia="Calibri" w:hAnsi="Arial" w:cs="Arial"/>
                <w:sz w:val="20"/>
                <w:szCs w:val="20"/>
              </w:rPr>
            </w:pPr>
            <w:r w:rsidRPr="00697449">
              <w:rPr>
                <w:rFonts w:ascii="Arial" w:eastAsia="Calibri" w:hAnsi="Arial" w:cs="Arial"/>
                <w:sz w:val="20"/>
                <w:szCs w:val="20"/>
              </w:rPr>
              <w:t>V̇O</w:t>
            </w:r>
            <w:r w:rsidRPr="00697449">
              <w:rPr>
                <w:rFonts w:ascii="Arial" w:eastAsia="Calibri" w:hAnsi="Arial" w:cs="Arial"/>
                <w:sz w:val="20"/>
                <w:szCs w:val="20"/>
                <w:vertAlign w:val="subscript"/>
              </w:rPr>
              <w:t>2</w:t>
            </w:r>
            <w:r w:rsidRPr="00697449">
              <w:rPr>
                <w:rFonts w:ascii="Arial" w:eastAsia="Calibri" w:hAnsi="Arial" w:cs="Arial"/>
                <w:sz w:val="20"/>
                <w:szCs w:val="20"/>
              </w:rPr>
              <w:t xml:space="preserve"> (L∙min</w:t>
            </w:r>
            <w:r w:rsidRPr="00697449">
              <w:rPr>
                <w:rFonts w:ascii="Arial" w:eastAsia="Calibri" w:hAnsi="Arial" w:cs="Arial"/>
                <w:sz w:val="20"/>
                <w:szCs w:val="20"/>
                <w:vertAlign w:val="superscript"/>
              </w:rPr>
              <w:t>-1</w:t>
            </w:r>
            <w:r w:rsidRPr="00697449">
              <w:rPr>
                <w:rFonts w:ascii="Arial" w:eastAsia="Calibri" w:hAnsi="Arial" w:cs="Arial"/>
                <w:sz w:val="20"/>
                <w:szCs w:val="20"/>
              </w:rPr>
              <w:t>)</w:t>
            </w:r>
          </w:p>
        </w:tc>
        <w:tc>
          <w:tcPr>
            <w:tcW w:w="4961" w:type="dxa"/>
            <w:vMerge w:val="restart"/>
          </w:tcPr>
          <w:p w:rsidR="00907721" w:rsidRPr="000D2DF9" w:rsidRDefault="00907721" w:rsidP="00617446">
            <w:pPr>
              <w:spacing w:after="0" w:line="360" w:lineRule="auto"/>
              <w:jc w:val="both"/>
              <w:rPr>
                <w:rFonts w:ascii="Arial" w:hAnsi="Arial" w:cs="Arial"/>
                <w:sz w:val="20"/>
                <w:szCs w:val="20"/>
              </w:rPr>
            </w:pPr>
            <w:r w:rsidRPr="000D2DF9">
              <w:rPr>
                <w:rFonts w:ascii="Arial" w:hAnsi="Arial" w:cs="Arial"/>
                <w:noProof/>
                <w:sz w:val="20"/>
                <w:szCs w:val="20"/>
              </w:rPr>
              <w:drawing>
                <wp:inline distT="0" distB="0" distL="0" distR="0" wp14:anchorId="1E9048F3" wp14:editId="204B5005">
                  <wp:extent cx="2520000" cy="1980000"/>
                  <wp:effectExtent l="0" t="0" r="0" b="127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07721" w:rsidRPr="000D2DF9" w:rsidTr="00617446">
        <w:trPr>
          <w:cantSplit/>
          <w:trHeight w:val="401"/>
        </w:trPr>
        <w:tc>
          <w:tcPr>
            <w:tcW w:w="392" w:type="dxa"/>
          </w:tcPr>
          <w:p w:rsidR="00907721" w:rsidRPr="00697449" w:rsidRDefault="00907721" w:rsidP="00617446">
            <w:pPr>
              <w:spacing w:after="0" w:line="360" w:lineRule="auto"/>
              <w:jc w:val="center"/>
              <w:rPr>
                <w:rFonts w:ascii="Arial" w:eastAsia="Calibri" w:hAnsi="Arial" w:cs="Arial"/>
                <w:sz w:val="20"/>
                <w:szCs w:val="20"/>
              </w:rPr>
            </w:pPr>
            <w:r w:rsidRPr="00697449">
              <w:rPr>
                <w:rFonts w:ascii="Arial" w:eastAsia="Calibri" w:hAnsi="Arial" w:cs="Arial"/>
                <w:sz w:val="20"/>
                <w:szCs w:val="20"/>
              </w:rPr>
              <w:t>A</w:t>
            </w:r>
          </w:p>
        </w:tc>
        <w:tc>
          <w:tcPr>
            <w:tcW w:w="4961" w:type="dxa"/>
            <w:vMerge/>
            <w:vAlign w:val="center"/>
          </w:tcPr>
          <w:p w:rsidR="00907721" w:rsidRPr="000D2DF9" w:rsidRDefault="00907721" w:rsidP="00617446">
            <w:pPr>
              <w:spacing w:after="0" w:line="360" w:lineRule="auto"/>
              <w:jc w:val="center"/>
              <w:rPr>
                <w:rFonts w:ascii="Arial" w:hAnsi="Arial" w:cs="Arial"/>
                <w:sz w:val="20"/>
                <w:szCs w:val="20"/>
              </w:rPr>
            </w:pPr>
          </w:p>
        </w:tc>
      </w:tr>
      <w:tr w:rsidR="00907721" w:rsidRPr="000D2DF9" w:rsidTr="00617446">
        <w:trPr>
          <w:cantSplit/>
          <w:trHeight w:val="2379"/>
        </w:trPr>
        <w:tc>
          <w:tcPr>
            <w:tcW w:w="392" w:type="dxa"/>
            <w:textDirection w:val="btLr"/>
            <w:vAlign w:val="bottom"/>
          </w:tcPr>
          <w:p w:rsidR="00907721" w:rsidRPr="00697449" w:rsidRDefault="00907721" w:rsidP="00617446">
            <w:pPr>
              <w:spacing w:after="0" w:line="240" w:lineRule="auto"/>
              <w:ind w:left="113" w:right="113"/>
              <w:jc w:val="center"/>
              <w:rPr>
                <w:rFonts w:ascii="Arial" w:eastAsia="Calibri" w:hAnsi="Arial" w:cs="Arial"/>
                <w:sz w:val="20"/>
                <w:szCs w:val="20"/>
              </w:rPr>
            </w:pPr>
            <w:r w:rsidRPr="00697449">
              <w:rPr>
                <w:rFonts w:ascii="Arial" w:eastAsia="Calibri" w:hAnsi="Arial" w:cs="Arial"/>
                <w:sz w:val="20"/>
                <w:szCs w:val="20"/>
              </w:rPr>
              <w:t>V̇O</w:t>
            </w:r>
            <w:r w:rsidRPr="00697449">
              <w:rPr>
                <w:rFonts w:ascii="Arial" w:eastAsia="Calibri" w:hAnsi="Arial" w:cs="Arial"/>
                <w:sz w:val="20"/>
                <w:szCs w:val="20"/>
                <w:vertAlign w:val="subscript"/>
              </w:rPr>
              <w:t>2</w:t>
            </w:r>
            <w:r w:rsidRPr="00697449">
              <w:rPr>
                <w:rFonts w:ascii="Arial" w:eastAsia="Calibri" w:hAnsi="Arial" w:cs="Arial"/>
                <w:sz w:val="20"/>
                <w:szCs w:val="20"/>
              </w:rPr>
              <w:t xml:space="preserve"> (L∙min</w:t>
            </w:r>
            <w:r w:rsidRPr="00697449">
              <w:rPr>
                <w:rFonts w:ascii="Arial" w:eastAsia="Calibri" w:hAnsi="Arial" w:cs="Arial"/>
                <w:sz w:val="20"/>
                <w:szCs w:val="20"/>
                <w:vertAlign w:val="superscript"/>
              </w:rPr>
              <w:t>-1</w:t>
            </w:r>
            <w:r w:rsidRPr="00697449">
              <w:rPr>
                <w:rFonts w:ascii="Arial" w:eastAsia="Calibri" w:hAnsi="Arial" w:cs="Arial"/>
                <w:sz w:val="20"/>
                <w:szCs w:val="20"/>
              </w:rPr>
              <w:t>)</w:t>
            </w:r>
          </w:p>
        </w:tc>
        <w:tc>
          <w:tcPr>
            <w:tcW w:w="4961" w:type="dxa"/>
            <w:vMerge w:val="restart"/>
          </w:tcPr>
          <w:p w:rsidR="00907721" w:rsidRPr="000D2DF9" w:rsidRDefault="00907721" w:rsidP="00617446">
            <w:pPr>
              <w:spacing w:after="0" w:line="360" w:lineRule="auto"/>
              <w:jc w:val="both"/>
              <w:rPr>
                <w:rFonts w:ascii="Arial" w:hAnsi="Arial" w:cs="Arial"/>
                <w:sz w:val="20"/>
                <w:szCs w:val="20"/>
              </w:rPr>
            </w:pPr>
            <w:r w:rsidRPr="000D2DF9">
              <w:rPr>
                <w:rFonts w:ascii="Arial" w:hAnsi="Arial" w:cs="Arial"/>
                <w:noProof/>
                <w:sz w:val="20"/>
                <w:szCs w:val="20"/>
              </w:rPr>
              <w:drawing>
                <wp:inline distT="0" distB="0" distL="0" distR="0" wp14:anchorId="04499D12" wp14:editId="171B796F">
                  <wp:extent cx="2520000" cy="1980000"/>
                  <wp:effectExtent l="0" t="0" r="0" b="127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07721" w:rsidRPr="000D2DF9" w:rsidTr="00617446">
        <w:trPr>
          <w:cantSplit/>
          <w:trHeight w:val="286"/>
        </w:trPr>
        <w:tc>
          <w:tcPr>
            <w:tcW w:w="392" w:type="dxa"/>
          </w:tcPr>
          <w:p w:rsidR="00907721" w:rsidRPr="00697449" w:rsidRDefault="00907721" w:rsidP="00617446">
            <w:pPr>
              <w:spacing w:after="0" w:line="360" w:lineRule="auto"/>
              <w:jc w:val="center"/>
              <w:rPr>
                <w:rFonts w:ascii="Arial" w:eastAsia="Calibri" w:hAnsi="Arial" w:cs="Arial"/>
                <w:sz w:val="20"/>
                <w:szCs w:val="20"/>
              </w:rPr>
            </w:pPr>
            <w:r w:rsidRPr="00697449">
              <w:rPr>
                <w:rFonts w:ascii="Arial" w:eastAsia="Calibri" w:hAnsi="Arial" w:cs="Arial"/>
                <w:sz w:val="20"/>
                <w:szCs w:val="20"/>
              </w:rPr>
              <w:t>B</w:t>
            </w:r>
          </w:p>
        </w:tc>
        <w:tc>
          <w:tcPr>
            <w:tcW w:w="4961" w:type="dxa"/>
            <w:vMerge/>
            <w:vAlign w:val="center"/>
          </w:tcPr>
          <w:p w:rsidR="00907721" w:rsidRPr="000D2DF9" w:rsidRDefault="00907721" w:rsidP="00617446">
            <w:pPr>
              <w:spacing w:line="360" w:lineRule="auto"/>
              <w:jc w:val="center"/>
              <w:rPr>
                <w:rFonts w:ascii="Arial" w:hAnsi="Arial" w:cs="Arial"/>
                <w:sz w:val="20"/>
                <w:szCs w:val="20"/>
              </w:rPr>
            </w:pPr>
          </w:p>
        </w:tc>
      </w:tr>
      <w:tr w:rsidR="00907721" w:rsidRPr="000D2DF9" w:rsidTr="00617446">
        <w:trPr>
          <w:cantSplit/>
          <w:trHeight w:val="2380"/>
        </w:trPr>
        <w:tc>
          <w:tcPr>
            <w:tcW w:w="392" w:type="dxa"/>
            <w:textDirection w:val="btLr"/>
          </w:tcPr>
          <w:p w:rsidR="00907721" w:rsidRPr="00697449" w:rsidRDefault="00907721" w:rsidP="00617446">
            <w:pPr>
              <w:spacing w:after="0" w:line="360" w:lineRule="auto"/>
              <w:ind w:left="113" w:right="113"/>
              <w:jc w:val="center"/>
              <w:rPr>
                <w:rFonts w:ascii="Arial" w:hAnsi="Arial" w:cs="Arial"/>
                <w:sz w:val="20"/>
                <w:szCs w:val="20"/>
              </w:rPr>
            </w:pPr>
            <w:r w:rsidRPr="00697449">
              <w:rPr>
                <w:rFonts w:ascii="Arial" w:eastAsia="Calibri" w:hAnsi="Arial" w:cs="Arial"/>
                <w:sz w:val="20"/>
                <w:szCs w:val="20"/>
              </w:rPr>
              <w:t>V̇O</w:t>
            </w:r>
            <w:r w:rsidRPr="00697449">
              <w:rPr>
                <w:rFonts w:ascii="Arial" w:eastAsia="Calibri" w:hAnsi="Arial" w:cs="Arial"/>
                <w:sz w:val="20"/>
                <w:szCs w:val="20"/>
                <w:vertAlign w:val="subscript"/>
              </w:rPr>
              <w:t>2</w:t>
            </w:r>
            <w:r w:rsidRPr="00697449">
              <w:rPr>
                <w:rFonts w:ascii="Arial" w:eastAsia="Calibri" w:hAnsi="Arial" w:cs="Arial"/>
                <w:sz w:val="20"/>
                <w:szCs w:val="20"/>
              </w:rPr>
              <w:t xml:space="preserve"> (L∙min</w:t>
            </w:r>
            <w:r w:rsidRPr="00697449">
              <w:rPr>
                <w:rFonts w:ascii="Arial" w:eastAsia="Calibri" w:hAnsi="Arial" w:cs="Arial"/>
                <w:sz w:val="20"/>
                <w:szCs w:val="20"/>
                <w:vertAlign w:val="superscript"/>
              </w:rPr>
              <w:t>-1</w:t>
            </w:r>
            <w:r w:rsidRPr="00697449">
              <w:rPr>
                <w:rFonts w:ascii="Arial" w:eastAsia="Calibri" w:hAnsi="Arial" w:cs="Arial"/>
                <w:sz w:val="20"/>
                <w:szCs w:val="20"/>
              </w:rPr>
              <w:t>)</w:t>
            </w:r>
          </w:p>
        </w:tc>
        <w:tc>
          <w:tcPr>
            <w:tcW w:w="4961" w:type="dxa"/>
            <w:vMerge w:val="restart"/>
          </w:tcPr>
          <w:p w:rsidR="00907721" w:rsidRPr="000D2DF9" w:rsidRDefault="00907721" w:rsidP="00617446">
            <w:pPr>
              <w:spacing w:after="0" w:line="360" w:lineRule="auto"/>
              <w:rPr>
                <w:rFonts w:ascii="Arial" w:hAnsi="Arial" w:cs="Arial"/>
                <w:sz w:val="20"/>
                <w:szCs w:val="20"/>
              </w:rPr>
            </w:pPr>
            <w:r w:rsidRPr="000D2DF9">
              <w:rPr>
                <w:rFonts w:ascii="Arial" w:hAnsi="Arial" w:cs="Arial"/>
                <w:noProof/>
                <w:sz w:val="20"/>
                <w:szCs w:val="20"/>
              </w:rPr>
              <w:drawing>
                <wp:inline distT="0" distB="0" distL="0" distR="0" wp14:anchorId="140E4C27" wp14:editId="038C29D2">
                  <wp:extent cx="2520000" cy="1980000"/>
                  <wp:effectExtent l="0" t="0" r="0" b="127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907721" w:rsidRPr="000D2DF9" w:rsidTr="00617446">
        <w:trPr>
          <w:trHeight w:val="283"/>
        </w:trPr>
        <w:tc>
          <w:tcPr>
            <w:tcW w:w="392" w:type="dxa"/>
          </w:tcPr>
          <w:p w:rsidR="00907721" w:rsidRPr="00697449" w:rsidRDefault="00907721" w:rsidP="00617446">
            <w:pPr>
              <w:spacing w:after="0" w:line="360" w:lineRule="auto"/>
              <w:jc w:val="center"/>
              <w:rPr>
                <w:rFonts w:ascii="Arial" w:eastAsia="Calibri" w:hAnsi="Arial" w:cs="Arial"/>
                <w:sz w:val="20"/>
                <w:szCs w:val="20"/>
              </w:rPr>
            </w:pPr>
            <w:r w:rsidRPr="00697449">
              <w:rPr>
                <w:rFonts w:ascii="Arial" w:eastAsia="Calibri" w:hAnsi="Arial" w:cs="Arial"/>
                <w:sz w:val="20"/>
                <w:szCs w:val="20"/>
              </w:rPr>
              <w:t>C</w:t>
            </w:r>
          </w:p>
        </w:tc>
        <w:tc>
          <w:tcPr>
            <w:tcW w:w="4961" w:type="dxa"/>
            <w:vMerge/>
          </w:tcPr>
          <w:p w:rsidR="00907721" w:rsidRPr="000D2DF9" w:rsidRDefault="00907721" w:rsidP="00617446">
            <w:pPr>
              <w:spacing w:after="0" w:line="360" w:lineRule="auto"/>
              <w:jc w:val="center"/>
              <w:rPr>
                <w:rFonts w:ascii="Arial" w:hAnsi="Arial" w:cs="Arial"/>
                <w:sz w:val="20"/>
                <w:szCs w:val="20"/>
              </w:rPr>
            </w:pPr>
          </w:p>
        </w:tc>
      </w:tr>
      <w:tr w:rsidR="00907721" w:rsidRPr="000D2DF9" w:rsidTr="00617446">
        <w:trPr>
          <w:cantSplit/>
          <w:trHeight w:val="2649"/>
        </w:trPr>
        <w:tc>
          <w:tcPr>
            <w:tcW w:w="392" w:type="dxa"/>
            <w:textDirection w:val="btLr"/>
          </w:tcPr>
          <w:p w:rsidR="00907721" w:rsidRPr="00697449" w:rsidRDefault="00907721" w:rsidP="00617446">
            <w:pPr>
              <w:spacing w:after="0" w:line="360" w:lineRule="auto"/>
              <w:ind w:left="113" w:right="113"/>
              <w:jc w:val="center"/>
              <w:rPr>
                <w:rFonts w:ascii="Arial" w:hAnsi="Arial" w:cs="Arial"/>
                <w:sz w:val="20"/>
                <w:szCs w:val="20"/>
              </w:rPr>
            </w:pPr>
            <w:r w:rsidRPr="00697449">
              <w:rPr>
                <w:rFonts w:ascii="Arial" w:eastAsia="Calibri" w:hAnsi="Arial" w:cs="Arial"/>
                <w:sz w:val="20"/>
                <w:szCs w:val="20"/>
              </w:rPr>
              <w:t>V̇O</w:t>
            </w:r>
            <w:r w:rsidRPr="00697449">
              <w:rPr>
                <w:rFonts w:ascii="Arial" w:eastAsia="Calibri" w:hAnsi="Arial" w:cs="Arial"/>
                <w:sz w:val="20"/>
                <w:szCs w:val="20"/>
                <w:vertAlign w:val="subscript"/>
              </w:rPr>
              <w:t>2</w:t>
            </w:r>
            <w:r w:rsidRPr="00697449">
              <w:rPr>
                <w:rFonts w:ascii="Arial" w:eastAsia="Calibri" w:hAnsi="Arial" w:cs="Arial"/>
                <w:sz w:val="20"/>
                <w:szCs w:val="20"/>
              </w:rPr>
              <w:t xml:space="preserve"> (L∙min</w:t>
            </w:r>
            <w:r w:rsidRPr="00697449">
              <w:rPr>
                <w:rFonts w:ascii="Arial" w:eastAsia="Calibri" w:hAnsi="Arial" w:cs="Arial"/>
                <w:sz w:val="20"/>
                <w:szCs w:val="20"/>
                <w:vertAlign w:val="superscript"/>
              </w:rPr>
              <w:t>-1</w:t>
            </w:r>
            <w:r w:rsidRPr="00697449">
              <w:rPr>
                <w:rFonts w:ascii="Arial" w:eastAsia="Calibri" w:hAnsi="Arial" w:cs="Arial"/>
                <w:sz w:val="20"/>
                <w:szCs w:val="20"/>
              </w:rPr>
              <w:t>)</w:t>
            </w:r>
          </w:p>
        </w:tc>
        <w:tc>
          <w:tcPr>
            <w:tcW w:w="4961" w:type="dxa"/>
            <w:vMerge w:val="restart"/>
          </w:tcPr>
          <w:p w:rsidR="00907721" w:rsidRPr="000D2DF9" w:rsidRDefault="00907721" w:rsidP="00617446">
            <w:pPr>
              <w:spacing w:after="0" w:line="360" w:lineRule="auto"/>
              <w:rPr>
                <w:rFonts w:ascii="Arial" w:hAnsi="Arial" w:cs="Arial"/>
                <w:sz w:val="20"/>
                <w:szCs w:val="20"/>
              </w:rPr>
            </w:pPr>
            <w:r w:rsidRPr="000D2DF9">
              <w:rPr>
                <w:rFonts w:ascii="Arial" w:hAnsi="Arial" w:cs="Arial"/>
                <w:noProof/>
                <w:sz w:val="20"/>
                <w:szCs w:val="20"/>
              </w:rPr>
              <w:drawing>
                <wp:inline distT="0" distB="0" distL="0" distR="0" wp14:anchorId="332D12DD" wp14:editId="63397D41">
                  <wp:extent cx="2520000" cy="2160000"/>
                  <wp:effectExtent l="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907721" w:rsidRPr="000D2DF9" w:rsidTr="00617446">
        <w:trPr>
          <w:trHeight w:val="283"/>
        </w:trPr>
        <w:tc>
          <w:tcPr>
            <w:tcW w:w="392" w:type="dxa"/>
          </w:tcPr>
          <w:p w:rsidR="00907721" w:rsidRPr="00697449" w:rsidRDefault="00907721" w:rsidP="00617446">
            <w:pPr>
              <w:spacing w:after="0" w:line="360" w:lineRule="auto"/>
              <w:jc w:val="center"/>
              <w:rPr>
                <w:rFonts w:ascii="Arial" w:hAnsi="Arial" w:cs="Arial"/>
                <w:sz w:val="20"/>
                <w:szCs w:val="20"/>
              </w:rPr>
            </w:pPr>
            <w:r w:rsidRPr="00697449">
              <w:rPr>
                <w:rFonts w:ascii="Arial" w:hAnsi="Arial" w:cs="Arial"/>
                <w:sz w:val="20"/>
                <w:szCs w:val="20"/>
              </w:rPr>
              <w:t>D</w:t>
            </w:r>
          </w:p>
        </w:tc>
        <w:tc>
          <w:tcPr>
            <w:tcW w:w="4961" w:type="dxa"/>
            <w:vMerge/>
          </w:tcPr>
          <w:p w:rsidR="00907721" w:rsidRPr="000D2DF9" w:rsidRDefault="00907721" w:rsidP="00617446">
            <w:pPr>
              <w:spacing w:after="0" w:line="360" w:lineRule="auto"/>
              <w:jc w:val="center"/>
              <w:rPr>
                <w:rFonts w:ascii="Arial" w:hAnsi="Arial" w:cs="Arial"/>
                <w:sz w:val="20"/>
                <w:szCs w:val="20"/>
              </w:rPr>
            </w:pPr>
          </w:p>
        </w:tc>
      </w:tr>
      <w:tr w:rsidR="00907721" w:rsidRPr="000D2DF9" w:rsidTr="00617446">
        <w:trPr>
          <w:trHeight w:val="283"/>
        </w:trPr>
        <w:tc>
          <w:tcPr>
            <w:tcW w:w="392" w:type="dxa"/>
          </w:tcPr>
          <w:p w:rsidR="00907721" w:rsidRPr="00697449" w:rsidRDefault="00907721" w:rsidP="00617446">
            <w:pPr>
              <w:spacing w:after="0" w:line="360" w:lineRule="auto"/>
              <w:jc w:val="center"/>
              <w:rPr>
                <w:rFonts w:ascii="Arial" w:hAnsi="Arial" w:cs="Arial"/>
                <w:sz w:val="20"/>
                <w:szCs w:val="20"/>
              </w:rPr>
            </w:pPr>
          </w:p>
        </w:tc>
        <w:tc>
          <w:tcPr>
            <w:tcW w:w="4961" w:type="dxa"/>
          </w:tcPr>
          <w:p w:rsidR="00907721" w:rsidRPr="000D2DF9" w:rsidRDefault="00907721" w:rsidP="00907721">
            <w:pPr>
              <w:spacing w:after="0" w:line="360" w:lineRule="auto"/>
              <w:rPr>
                <w:rFonts w:ascii="Arial" w:hAnsi="Arial" w:cs="Arial"/>
                <w:sz w:val="20"/>
                <w:szCs w:val="20"/>
              </w:rPr>
            </w:pPr>
            <w:r>
              <w:rPr>
                <w:rFonts w:ascii="Arial" w:hAnsi="Arial" w:cs="Arial"/>
                <w:sz w:val="20"/>
                <w:szCs w:val="20"/>
              </w:rPr>
              <w:t xml:space="preserve">                              Time (s)</w:t>
            </w:r>
          </w:p>
        </w:tc>
      </w:tr>
    </w:tbl>
    <w:p w:rsidR="003C35A1" w:rsidRPr="000D2DF9" w:rsidRDefault="003C35A1" w:rsidP="00D02255">
      <w:pPr>
        <w:rPr>
          <w:rFonts w:ascii="Arial" w:hAnsi="Arial" w:cs="Arial"/>
          <w:sz w:val="20"/>
          <w:szCs w:val="20"/>
        </w:rPr>
      </w:pPr>
    </w:p>
    <w:sectPr w:rsidR="003C35A1" w:rsidRPr="000D2DF9" w:rsidSect="001E45F9">
      <w:pgSz w:w="11906" w:h="16838"/>
      <w:pgMar w:top="1276"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F4" w:rsidRDefault="002C13F4" w:rsidP="00EF13A0">
      <w:pPr>
        <w:spacing w:after="0" w:line="240" w:lineRule="auto"/>
      </w:pPr>
      <w:r>
        <w:separator/>
      </w:r>
    </w:p>
  </w:endnote>
  <w:endnote w:type="continuationSeparator" w:id="0">
    <w:p w:rsidR="002C13F4" w:rsidRDefault="002C13F4" w:rsidP="00EF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9294"/>
      <w:docPartObj>
        <w:docPartGallery w:val="Page Numbers (Bottom of Page)"/>
        <w:docPartUnique/>
      </w:docPartObj>
    </w:sdtPr>
    <w:sdtEndPr/>
    <w:sdtContent>
      <w:p w:rsidR="00617446" w:rsidRDefault="00617446">
        <w:pPr>
          <w:pStyle w:val="Footer"/>
          <w:jc w:val="right"/>
        </w:pPr>
        <w:r>
          <w:fldChar w:fldCharType="begin"/>
        </w:r>
        <w:r>
          <w:instrText xml:space="preserve"> PAGE   \* MERGEFORMAT </w:instrText>
        </w:r>
        <w:r>
          <w:fldChar w:fldCharType="separate"/>
        </w:r>
        <w:r w:rsidR="00DD0DB5">
          <w:rPr>
            <w:noProof/>
          </w:rPr>
          <w:t>1</w:t>
        </w:r>
        <w:r>
          <w:rPr>
            <w:noProof/>
          </w:rPr>
          <w:fldChar w:fldCharType="end"/>
        </w:r>
      </w:p>
    </w:sdtContent>
  </w:sdt>
  <w:p w:rsidR="00617446" w:rsidRDefault="0061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F4" w:rsidRDefault="002C13F4" w:rsidP="00EF13A0">
      <w:pPr>
        <w:spacing w:after="0" w:line="240" w:lineRule="auto"/>
      </w:pPr>
      <w:r>
        <w:separator/>
      </w:r>
    </w:p>
  </w:footnote>
  <w:footnote w:type="continuationSeparator" w:id="0">
    <w:p w:rsidR="002C13F4" w:rsidRDefault="002C13F4" w:rsidP="00EF1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CB9"/>
    <w:multiLevelType w:val="hybridMultilevel"/>
    <w:tmpl w:val="66AC3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2C08DC"/>
    <w:multiLevelType w:val="hybridMultilevel"/>
    <w:tmpl w:val="B57247E0"/>
    <w:lvl w:ilvl="0" w:tplc="D4D485F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s-ES"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ytzCzMDc0MDYwszRT0lEKTi0uzszPAykwrAUAEXf3/SwAAAA="/>
  </w:docVars>
  <w:rsids>
    <w:rsidRoot w:val="00711CB8"/>
    <w:rsid w:val="00000648"/>
    <w:rsid w:val="0000100D"/>
    <w:rsid w:val="00003393"/>
    <w:rsid w:val="000052C1"/>
    <w:rsid w:val="00006980"/>
    <w:rsid w:val="00007DC1"/>
    <w:rsid w:val="0001131D"/>
    <w:rsid w:val="000126B8"/>
    <w:rsid w:val="00012B89"/>
    <w:rsid w:val="00013000"/>
    <w:rsid w:val="00013FCF"/>
    <w:rsid w:val="000157BC"/>
    <w:rsid w:val="000159F1"/>
    <w:rsid w:val="00015D80"/>
    <w:rsid w:val="000165EA"/>
    <w:rsid w:val="000177D6"/>
    <w:rsid w:val="00021CE9"/>
    <w:rsid w:val="00022AF4"/>
    <w:rsid w:val="00026BD0"/>
    <w:rsid w:val="00034560"/>
    <w:rsid w:val="00035580"/>
    <w:rsid w:val="00035995"/>
    <w:rsid w:val="00035B57"/>
    <w:rsid w:val="000360E9"/>
    <w:rsid w:val="00036331"/>
    <w:rsid w:val="00037BE6"/>
    <w:rsid w:val="000409A7"/>
    <w:rsid w:val="00044C34"/>
    <w:rsid w:val="00044CB3"/>
    <w:rsid w:val="000461FE"/>
    <w:rsid w:val="0004723C"/>
    <w:rsid w:val="00047564"/>
    <w:rsid w:val="00051A9F"/>
    <w:rsid w:val="00053D11"/>
    <w:rsid w:val="00054E73"/>
    <w:rsid w:val="00057745"/>
    <w:rsid w:val="0006098C"/>
    <w:rsid w:val="000611B4"/>
    <w:rsid w:val="000614D6"/>
    <w:rsid w:val="00061A59"/>
    <w:rsid w:val="00061E45"/>
    <w:rsid w:val="0006220D"/>
    <w:rsid w:val="000638B1"/>
    <w:rsid w:val="000642D5"/>
    <w:rsid w:val="00065812"/>
    <w:rsid w:val="00066B8E"/>
    <w:rsid w:val="00067168"/>
    <w:rsid w:val="00071298"/>
    <w:rsid w:val="000727F9"/>
    <w:rsid w:val="00073CC8"/>
    <w:rsid w:val="0007603B"/>
    <w:rsid w:val="00077006"/>
    <w:rsid w:val="00080A75"/>
    <w:rsid w:val="00081716"/>
    <w:rsid w:val="000827CA"/>
    <w:rsid w:val="000851A3"/>
    <w:rsid w:val="000863DF"/>
    <w:rsid w:val="00086D64"/>
    <w:rsid w:val="00090056"/>
    <w:rsid w:val="00090DDB"/>
    <w:rsid w:val="00091FC4"/>
    <w:rsid w:val="00091FCC"/>
    <w:rsid w:val="0009223A"/>
    <w:rsid w:val="00092D99"/>
    <w:rsid w:val="0009414B"/>
    <w:rsid w:val="00094B4F"/>
    <w:rsid w:val="00094E3C"/>
    <w:rsid w:val="000A183F"/>
    <w:rsid w:val="000A18B4"/>
    <w:rsid w:val="000A38D6"/>
    <w:rsid w:val="000A3EFD"/>
    <w:rsid w:val="000A4223"/>
    <w:rsid w:val="000A75EF"/>
    <w:rsid w:val="000B13EB"/>
    <w:rsid w:val="000B2870"/>
    <w:rsid w:val="000B2ED5"/>
    <w:rsid w:val="000B3691"/>
    <w:rsid w:val="000B4548"/>
    <w:rsid w:val="000B52A2"/>
    <w:rsid w:val="000B62AD"/>
    <w:rsid w:val="000C0C42"/>
    <w:rsid w:val="000C51E9"/>
    <w:rsid w:val="000C5E1E"/>
    <w:rsid w:val="000C668F"/>
    <w:rsid w:val="000D014E"/>
    <w:rsid w:val="000D160F"/>
    <w:rsid w:val="000D2DF9"/>
    <w:rsid w:val="000D4D2D"/>
    <w:rsid w:val="000D5049"/>
    <w:rsid w:val="000D6285"/>
    <w:rsid w:val="000E0E07"/>
    <w:rsid w:val="000E2DD4"/>
    <w:rsid w:val="000E49A2"/>
    <w:rsid w:val="000E7669"/>
    <w:rsid w:val="000F0D4A"/>
    <w:rsid w:val="000F0F1A"/>
    <w:rsid w:val="000F14EC"/>
    <w:rsid w:val="000F1B19"/>
    <w:rsid w:val="000F4DAE"/>
    <w:rsid w:val="000F50C6"/>
    <w:rsid w:val="000F5997"/>
    <w:rsid w:val="000F6F80"/>
    <w:rsid w:val="000F75AB"/>
    <w:rsid w:val="0010162B"/>
    <w:rsid w:val="001024B6"/>
    <w:rsid w:val="001039A4"/>
    <w:rsid w:val="001040B7"/>
    <w:rsid w:val="00105258"/>
    <w:rsid w:val="00105F67"/>
    <w:rsid w:val="00106ACB"/>
    <w:rsid w:val="00106C60"/>
    <w:rsid w:val="001101E5"/>
    <w:rsid w:val="00110678"/>
    <w:rsid w:val="0011216A"/>
    <w:rsid w:val="00117B64"/>
    <w:rsid w:val="0012053C"/>
    <w:rsid w:val="00121BA6"/>
    <w:rsid w:val="00124C58"/>
    <w:rsid w:val="00125192"/>
    <w:rsid w:val="001278F4"/>
    <w:rsid w:val="0013258E"/>
    <w:rsid w:val="0013449A"/>
    <w:rsid w:val="001368EB"/>
    <w:rsid w:val="0014363E"/>
    <w:rsid w:val="001457B9"/>
    <w:rsid w:val="00145924"/>
    <w:rsid w:val="001463C5"/>
    <w:rsid w:val="00146A0B"/>
    <w:rsid w:val="00146ECD"/>
    <w:rsid w:val="00150A0B"/>
    <w:rsid w:val="0015285A"/>
    <w:rsid w:val="0015298B"/>
    <w:rsid w:val="00153366"/>
    <w:rsid w:val="00154A43"/>
    <w:rsid w:val="00155842"/>
    <w:rsid w:val="00155BD5"/>
    <w:rsid w:val="00155E99"/>
    <w:rsid w:val="001576FD"/>
    <w:rsid w:val="00157735"/>
    <w:rsid w:val="00160369"/>
    <w:rsid w:val="00161559"/>
    <w:rsid w:val="00162D24"/>
    <w:rsid w:val="0016511F"/>
    <w:rsid w:val="00166732"/>
    <w:rsid w:val="00166994"/>
    <w:rsid w:val="0016770D"/>
    <w:rsid w:val="00167DEE"/>
    <w:rsid w:val="001700A4"/>
    <w:rsid w:val="001734A4"/>
    <w:rsid w:val="001756E0"/>
    <w:rsid w:val="00175EF3"/>
    <w:rsid w:val="001803C8"/>
    <w:rsid w:val="0018109E"/>
    <w:rsid w:val="00181F81"/>
    <w:rsid w:val="001843A9"/>
    <w:rsid w:val="00184C7E"/>
    <w:rsid w:val="00187223"/>
    <w:rsid w:val="00187633"/>
    <w:rsid w:val="00190B57"/>
    <w:rsid w:val="00193A76"/>
    <w:rsid w:val="00196C6E"/>
    <w:rsid w:val="001A1419"/>
    <w:rsid w:val="001A4034"/>
    <w:rsid w:val="001A44D0"/>
    <w:rsid w:val="001A674F"/>
    <w:rsid w:val="001A67DB"/>
    <w:rsid w:val="001B2738"/>
    <w:rsid w:val="001B40AD"/>
    <w:rsid w:val="001B532A"/>
    <w:rsid w:val="001B566E"/>
    <w:rsid w:val="001B65CD"/>
    <w:rsid w:val="001B7280"/>
    <w:rsid w:val="001B74E2"/>
    <w:rsid w:val="001C0A0C"/>
    <w:rsid w:val="001C1833"/>
    <w:rsid w:val="001C6579"/>
    <w:rsid w:val="001C6626"/>
    <w:rsid w:val="001C66A5"/>
    <w:rsid w:val="001C66B2"/>
    <w:rsid w:val="001C6ECB"/>
    <w:rsid w:val="001D2F9A"/>
    <w:rsid w:val="001D6BC4"/>
    <w:rsid w:val="001D7A62"/>
    <w:rsid w:val="001E0064"/>
    <w:rsid w:val="001E2982"/>
    <w:rsid w:val="001E3DFC"/>
    <w:rsid w:val="001E3EC8"/>
    <w:rsid w:val="001E45F9"/>
    <w:rsid w:val="001E4BBF"/>
    <w:rsid w:val="001E540D"/>
    <w:rsid w:val="001E7825"/>
    <w:rsid w:val="001F0123"/>
    <w:rsid w:val="001F0139"/>
    <w:rsid w:val="001F0EF7"/>
    <w:rsid w:val="001F2798"/>
    <w:rsid w:val="001F36D4"/>
    <w:rsid w:val="001F477E"/>
    <w:rsid w:val="001F7759"/>
    <w:rsid w:val="00200293"/>
    <w:rsid w:val="002037FD"/>
    <w:rsid w:val="00203863"/>
    <w:rsid w:val="00206EE1"/>
    <w:rsid w:val="00211A2B"/>
    <w:rsid w:val="0021257E"/>
    <w:rsid w:val="0021333B"/>
    <w:rsid w:val="0021521D"/>
    <w:rsid w:val="00216712"/>
    <w:rsid w:val="00216BCC"/>
    <w:rsid w:val="00217280"/>
    <w:rsid w:val="00217A17"/>
    <w:rsid w:val="0022022D"/>
    <w:rsid w:val="00220BD5"/>
    <w:rsid w:val="00222003"/>
    <w:rsid w:val="00223FEB"/>
    <w:rsid w:val="00227B91"/>
    <w:rsid w:val="00230725"/>
    <w:rsid w:val="00231594"/>
    <w:rsid w:val="0023228A"/>
    <w:rsid w:val="00233280"/>
    <w:rsid w:val="002356E1"/>
    <w:rsid w:val="00235A64"/>
    <w:rsid w:val="00236261"/>
    <w:rsid w:val="002375AF"/>
    <w:rsid w:val="00240801"/>
    <w:rsid w:val="00243BD9"/>
    <w:rsid w:val="00245AC3"/>
    <w:rsid w:val="002469FD"/>
    <w:rsid w:val="00247DE8"/>
    <w:rsid w:val="00255506"/>
    <w:rsid w:val="0026102C"/>
    <w:rsid w:val="00262C01"/>
    <w:rsid w:val="00265452"/>
    <w:rsid w:val="002665C7"/>
    <w:rsid w:val="00267056"/>
    <w:rsid w:val="0026737D"/>
    <w:rsid w:val="00270CB4"/>
    <w:rsid w:val="00271B8C"/>
    <w:rsid w:val="00271DA5"/>
    <w:rsid w:val="00272917"/>
    <w:rsid w:val="00272FF9"/>
    <w:rsid w:val="00274877"/>
    <w:rsid w:val="0027596F"/>
    <w:rsid w:val="00275B98"/>
    <w:rsid w:val="002766B7"/>
    <w:rsid w:val="0028021D"/>
    <w:rsid w:val="0028131D"/>
    <w:rsid w:val="00284341"/>
    <w:rsid w:val="00284C63"/>
    <w:rsid w:val="0028584E"/>
    <w:rsid w:val="00285E5A"/>
    <w:rsid w:val="00286278"/>
    <w:rsid w:val="002871B2"/>
    <w:rsid w:val="00287CEA"/>
    <w:rsid w:val="00287F61"/>
    <w:rsid w:val="00287F6A"/>
    <w:rsid w:val="002906B1"/>
    <w:rsid w:val="00291617"/>
    <w:rsid w:val="002943D7"/>
    <w:rsid w:val="00294CCD"/>
    <w:rsid w:val="00294F90"/>
    <w:rsid w:val="00295137"/>
    <w:rsid w:val="002A03F6"/>
    <w:rsid w:val="002A1B0D"/>
    <w:rsid w:val="002A5938"/>
    <w:rsid w:val="002A605C"/>
    <w:rsid w:val="002A66BF"/>
    <w:rsid w:val="002A6B17"/>
    <w:rsid w:val="002A6F71"/>
    <w:rsid w:val="002A7779"/>
    <w:rsid w:val="002A7929"/>
    <w:rsid w:val="002B04E3"/>
    <w:rsid w:val="002B0F9F"/>
    <w:rsid w:val="002B18D5"/>
    <w:rsid w:val="002B1C48"/>
    <w:rsid w:val="002B1DF1"/>
    <w:rsid w:val="002B32DA"/>
    <w:rsid w:val="002B358A"/>
    <w:rsid w:val="002C0FE8"/>
    <w:rsid w:val="002C138C"/>
    <w:rsid w:val="002C13F4"/>
    <w:rsid w:val="002C1517"/>
    <w:rsid w:val="002C3120"/>
    <w:rsid w:val="002C363D"/>
    <w:rsid w:val="002C3BED"/>
    <w:rsid w:val="002C3F3C"/>
    <w:rsid w:val="002C549D"/>
    <w:rsid w:val="002C562D"/>
    <w:rsid w:val="002C7D6F"/>
    <w:rsid w:val="002D0323"/>
    <w:rsid w:val="002D1679"/>
    <w:rsid w:val="002D353C"/>
    <w:rsid w:val="002D37E9"/>
    <w:rsid w:val="002D45AE"/>
    <w:rsid w:val="002D5FAB"/>
    <w:rsid w:val="002D7761"/>
    <w:rsid w:val="002D7C7D"/>
    <w:rsid w:val="002E024C"/>
    <w:rsid w:val="002E1106"/>
    <w:rsid w:val="002E2645"/>
    <w:rsid w:val="002E304F"/>
    <w:rsid w:val="002E483C"/>
    <w:rsid w:val="002E69FE"/>
    <w:rsid w:val="002E6C1C"/>
    <w:rsid w:val="002F0273"/>
    <w:rsid w:val="002F08FB"/>
    <w:rsid w:val="002F499D"/>
    <w:rsid w:val="002F57E2"/>
    <w:rsid w:val="002F6108"/>
    <w:rsid w:val="002F6EA4"/>
    <w:rsid w:val="002F764C"/>
    <w:rsid w:val="00300567"/>
    <w:rsid w:val="003015F4"/>
    <w:rsid w:val="003017B8"/>
    <w:rsid w:val="0030211C"/>
    <w:rsid w:val="00303BE5"/>
    <w:rsid w:val="003053BA"/>
    <w:rsid w:val="003058ED"/>
    <w:rsid w:val="0030658B"/>
    <w:rsid w:val="003078DB"/>
    <w:rsid w:val="003100C3"/>
    <w:rsid w:val="003104DD"/>
    <w:rsid w:val="00310913"/>
    <w:rsid w:val="0031270F"/>
    <w:rsid w:val="00313B55"/>
    <w:rsid w:val="00314A3A"/>
    <w:rsid w:val="00314CC8"/>
    <w:rsid w:val="00316368"/>
    <w:rsid w:val="0031695C"/>
    <w:rsid w:val="00317B04"/>
    <w:rsid w:val="003227FA"/>
    <w:rsid w:val="0032352B"/>
    <w:rsid w:val="0032392F"/>
    <w:rsid w:val="00323BAF"/>
    <w:rsid w:val="00326A59"/>
    <w:rsid w:val="003307C8"/>
    <w:rsid w:val="00330AFC"/>
    <w:rsid w:val="0033130C"/>
    <w:rsid w:val="003317AF"/>
    <w:rsid w:val="00331A7B"/>
    <w:rsid w:val="003333A1"/>
    <w:rsid w:val="00334553"/>
    <w:rsid w:val="0034043E"/>
    <w:rsid w:val="003412A4"/>
    <w:rsid w:val="0034130D"/>
    <w:rsid w:val="00342466"/>
    <w:rsid w:val="00342520"/>
    <w:rsid w:val="00344E60"/>
    <w:rsid w:val="00345251"/>
    <w:rsid w:val="00345D2F"/>
    <w:rsid w:val="0034759B"/>
    <w:rsid w:val="0035192E"/>
    <w:rsid w:val="00351AB7"/>
    <w:rsid w:val="00353BC3"/>
    <w:rsid w:val="00354F6A"/>
    <w:rsid w:val="003559E1"/>
    <w:rsid w:val="00355B7E"/>
    <w:rsid w:val="00355C49"/>
    <w:rsid w:val="003565FD"/>
    <w:rsid w:val="00361CCA"/>
    <w:rsid w:val="00363214"/>
    <w:rsid w:val="0036401F"/>
    <w:rsid w:val="0036458B"/>
    <w:rsid w:val="00364956"/>
    <w:rsid w:val="00364F69"/>
    <w:rsid w:val="00365A10"/>
    <w:rsid w:val="00365E6B"/>
    <w:rsid w:val="00367792"/>
    <w:rsid w:val="00367B55"/>
    <w:rsid w:val="0037024E"/>
    <w:rsid w:val="00370649"/>
    <w:rsid w:val="0037076E"/>
    <w:rsid w:val="00371FAF"/>
    <w:rsid w:val="00373290"/>
    <w:rsid w:val="00374C20"/>
    <w:rsid w:val="0037561D"/>
    <w:rsid w:val="003808FD"/>
    <w:rsid w:val="0038108D"/>
    <w:rsid w:val="00381991"/>
    <w:rsid w:val="003822C8"/>
    <w:rsid w:val="00383642"/>
    <w:rsid w:val="00383797"/>
    <w:rsid w:val="00385EDF"/>
    <w:rsid w:val="0038792B"/>
    <w:rsid w:val="003902A4"/>
    <w:rsid w:val="00390ED0"/>
    <w:rsid w:val="00391FB7"/>
    <w:rsid w:val="0039277F"/>
    <w:rsid w:val="00393E7B"/>
    <w:rsid w:val="00395E78"/>
    <w:rsid w:val="00397C4D"/>
    <w:rsid w:val="003A0909"/>
    <w:rsid w:val="003A29A7"/>
    <w:rsid w:val="003A2A7E"/>
    <w:rsid w:val="003A54E5"/>
    <w:rsid w:val="003A58E1"/>
    <w:rsid w:val="003A6BCB"/>
    <w:rsid w:val="003B0A06"/>
    <w:rsid w:val="003B21BD"/>
    <w:rsid w:val="003B28EF"/>
    <w:rsid w:val="003B30B2"/>
    <w:rsid w:val="003B3154"/>
    <w:rsid w:val="003B347B"/>
    <w:rsid w:val="003B6CBD"/>
    <w:rsid w:val="003B7EF9"/>
    <w:rsid w:val="003C0A8E"/>
    <w:rsid w:val="003C234F"/>
    <w:rsid w:val="003C277B"/>
    <w:rsid w:val="003C2D7D"/>
    <w:rsid w:val="003C35A1"/>
    <w:rsid w:val="003C4EC8"/>
    <w:rsid w:val="003C51A4"/>
    <w:rsid w:val="003C7BB8"/>
    <w:rsid w:val="003D11BF"/>
    <w:rsid w:val="003D1284"/>
    <w:rsid w:val="003D271F"/>
    <w:rsid w:val="003D6BD8"/>
    <w:rsid w:val="003D6EF6"/>
    <w:rsid w:val="003E0886"/>
    <w:rsid w:val="003E0A0A"/>
    <w:rsid w:val="003E11AA"/>
    <w:rsid w:val="003E35A2"/>
    <w:rsid w:val="003E3ED1"/>
    <w:rsid w:val="003E4518"/>
    <w:rsid w:val="003E5ACC"/>
    <w:rsid w:val="003E750B"/>
    <w:rsid w:val="003F0EED"/>
    <w:rsid w:val="003F14F7"/>
    <w:rsid w:val="003F217B"/>
    <w:rsid w:val="003F2A37"/>
    <w:rsid w:val="003F45A1"/>
    <w:rsid w:val="003F4A91"/>
    <w:rsid w:val="003F5025"/>
    <w:rsid w:val="003F57A2"/>
    <w:rsid w:val="003F7967"/>
    <w:rsid w:val="003F7DF7"/>
    <w:rsid w:val="004005C6"/>
    <w:rsid w:val="00400D00"/>
    <w:rsid w:val="00401F5F"/>
    <w:rsid w:val="00402A69"/>
    <w:rsid w:val="00402B18"/>
    <w:rsid w:val="00404077"/>
    <w:rsid w:val="0040525F"/>
    <w:rsid w:val="0040645C"/>
    <w:rsid w:val="004102CF"/>
    <w:rsid w:val="00410A3A"/>
    <w:rsid w:val="0041141D"/>
    <w:rsid w:val="00411592"/>
    <w:rsid w:val="004119A9"/>
    <w:rsid w:val="004119BA"/>
    <w:rsid w:val="00411BD2"/>
    <w:rsid w:val="004131EC"/>
    <w:rsid w:val="004144E3"/>
    <w:rsid w:val="00415A77"/>
    <w:rsid w:val="00416C6C"/>
    <w:rsid w:val="00416D57"/>
    <w:rsid w:val="00416D84"/>
    <w:rsid w:val="00417155"/>
    <w:rsid w:val="0041743F"/>
    <w:rsid w:val="00417F47"/>
    <w:rsid w:val="004228E4"/>
    <w:rsid w:val="00423949"/>
    <w:rsid w:val="004240F4"/>
    <w:rsid w:val="0042735D"/>
    <w:rsid w:val="004303FB"/>
    <w:rsid w:val="004321C8"/>
    <w:rsid w:val="00434F67"/>
    <w:rsid w:val="0043732D"/>
    <w:rsid w:val="00441246"/>
    <w:rsid w:val="004415BE"/>
    <w:rsid w:val="00441E0E"/>
    <w:rsid w:val="0044241B"/>
    <w:rsid w:val="00443794"/>
    <w:rsid w:val="00443966"/>
    <w:rsid w:val="004466D7"/>
    <w:rsid w:val="00450834"/>
    <w:rsid w:val="004524CD"/>
    <w:rsid w:val="004541E5"/>
    <w:rsid w:val="0045472E"/>
    <w:rsid w:val="00455267"/>
    <w:rsid w:val="00456F5D"/>
    <w:rsid w:val="0046025B"/>
    <w:rsid w:val="00460364"/>
    <w:rsid w:val="00460E7A"/>
    <w:rsid w:val="00462F8E"/>
    <w:rsid w:val="00464BE8"/>
    <w:rsid w:val="0046526A"/>
    <w:rsid w:val="0046618E"/>
    <w:rsid w:val="004663DC"/>
    <w:rsid w:val="00467D13"/>
    <w:rsid w:val="00467E2A"/>
    <w:rsid w:val="00471CA6"/>
    <w:rsid w:val="00471FF0"/>
    <w:rsid w:val="00472560"/>
    <w:rsid w:val="00473974"/>
    <w:rsid w:val="00476D27"/>
    <w:rsid w:val="00476D50"/>
    <w:rsid w:val="0048155E"/>
    <w:rsid w:val="0048169E"/>
    <w:rsid w:val="004833AB"/>
    <w:rsid w:val="00483D61"/>
    <w:rsid w:val="00484568"/>
    <w:rsid w:val="00487408"/>
    <w:rsid w:val="00491CA7"/>
    <w:rsid w:val="0049220D"/>
    <w:rsid w:val="00492776"/>
    <w:rsid w:val="004948C6"/>
    <w:rsid w:val="00494D60"/>
    <w:rsid w:val="00497E46"/>
    <w:rsid w:val="004A0B49"/>
    <w:rsid w:val="004A231B"/>
    <w:rsid w:val="004A6532"/>
    <w:rsid w:val="004A674E"/>
    <w:rsid w:val="004B05E6"/>
    <w:rsid w:val="004B170E"/>
    <w:rsid w:val="004B3E4A"/>
    <w:rsid w:val="004B487F"/>
    <w:rsid w:val="004B4918"/>
    <w:rsid w:val="004B4C06"/>
    <w:rsid w:val="004B5CF3"/>
    <w:rsid w:val="004B6D13"/>
    <w:rsid w:val="004B7032"/>
    <w:rsid w:val="004B7C79"/>
    <w:rsid w:val="004C0A26"/>
    <w:rsid w:val="004C42BA"/>
    <w:rsid w:val="004C5C9B"/>
    <w:rsid w:val="004C611B"/>
    <w:rsid w:val="004C7F38"/>
    <w:rsid w:val="004D0174"/>
    <w:rsid w:val="004D1382"/>
    <w:rsid w:val="004D1920"/>
    <w:rsid w:val="004D268F"/>
    <w:rsid w:val="004D26B8"/>
    <w:rsid w:val="004D2AD3"/>
    <w:rsid w:val="004D46EB"/>
    <w:rsid w:val="004D566C"/>
    <w:rsid w:val="004D6399"/>
    <w:rsid w:val="004D7310"/>
    <w:rsid w:val="004D75F4"/>
    <w:rsid w:val="004E5288"/>
    <w:rsid w:val="004E66F0"/>
    <w:rsid w:val="004F1C01"/>
    <w:rsid w:val="004F2000"/>
    <w:rsid w:val="004F2A19"/>
    <w:rsid w:val="004F4414"/>
    <w:rsid w:val="004F5F0F"/>
    <w:rsid w:val="004F5FE5"/>
    <w:rsid w:val="004F6828"/>
    <w:rsid w:val="004F69AC"/>
    <w:rsid w:val="004F702A"/>
    <w:rsid w:val="004F7AA1"/>
    <w:rsid w:val="0050011F"/>
    <w:rsid w:val="00500528"/>
    <w:rsid w:val="005016F8"/>
    <w:rsid w:val="00503EBA"/>
    <w:rsid w:val="0050465F"/>
    <w:rsid w:val="00505C4A"/>
    <w:rsid w:val="0050663A"/>
    <w:rsid w:val="00506803"/>
    <w:rsid w:val="00506A2A"/>
    <w:rsid w:val="00513D3C"/>
    <w:rsid w:val="00514910"/>
    <w:rsid w:val="00521340"/>
    <w:rsid w:val="005218E4"/>
    <w:rsid w:val="00522101"/>
    <w:rsid w:val="00522B8F"/>
    <w:rsid w:val="00524C4B"/>
    <w:rsid w:val="00526606"/>
    <w:rsid w:val="0053204C"/>
    <w:rsid w:val="005326CB"/>
    <w:rsid w:val="00536C9C"/>
    <w:rsid w:val="00537E6D"/>
    <w:rsid w:val="00542115"/>
    <w:rsid w:val="0054357B"/>
    <w:rsid w:val="005466EB"/>
    <w:rsid w:val="00546F3D"/>
    <w:rsid w:val="00550BD6"/>
    <w:rsid w:val="0055116C"/>
    <w:rsid w:val="00552605"/>
    <w:rsid w:val="00557E9A"/>
    <w:rsid w:val="005606A5"/>
    <w:rsid w:val="005625F9"/>
    <w:rsid w:val="00564253"/>
    <w:rsid w:val="0056615A"/>
    <w:rsid w:val="00567B07"/>
    <w:rsid w:val="00570C69"/>
    <w:rsid w:val="00571816"/>
    <w:rsid w:val="005747EA"/>
    <w:rsid w:val="0057599C"/>
    <w:rsid w:val="005761E0"/>
    <w:rsid w:val="00576C59"/>
    <w:rsid w:val="005804C1"/>
    <w:rsid w:val="00581444"/>
    <w:rsid w:val="005818CC"/>
    <w:rsid w:val="00583242"/>
    <w:rsid w:val="00583D1B"/>
    <w:rsid w:val="00586935"/>
    <w:rsid w:val="00586E68"/>
    <w:rsid w:val="005878A4"/>
    <w:rsid w:val="00587F43"/>
    <w:rsid w:val="00592DCD"/>
    <w:rsid w:val="0059321F"/>
    <w:rsid w:val="00593812"/>
    <w:rsid w:val="00594C51"/>
    <w:rsid w:val="00594CB2"/>
    <w:rsid w:val="00595530"/>
    <w:rsid w:val="00596BDF"/>
    <w:rsid w:val="005A096D"/>
    <w:rsid w:val="005A0B57"/>
    <w:rsid w:val="005A114F"/>
    <w:rsid w:val="005A196B"/>
    <w:rsid w:val="005A2333"/>
    <w:rsid w:val="005A2696"/>
    <w:rsid w:val="005A577F"/>
    <w:rsid w:val="005A6439"/>
    <w:rsid w:val="005A663A"/>
    <w:rsid w:val="005B0CBC"/>
    <w:rsid w:val="005B1A2E"/>
    <w:rsid w:val="005B2CC5"/>
    <w:rsid w:val="005B3C96"/>
    <w:rsid w:val="005B4128"/>
    <w:rsid w:val="005B4654"/>
    <w:rsid w:val="005B6B1D"/>
    <w:rsid w:val="005C696D"/>
    <w:rsid w:val="005C78E3"/>
    <w:rsid w:val="005C79AC"/>
    <w:rsid w:val="005C7B6B"/>
    <w:rsid w:val="005C7EBE"/>
    <w:rsid w:val="005D3EA1"/>
    <w:rsid w:val="005D44FA"/>
    <w:rsid w:val="005D5A62"/>
    <w:rsid w:val="005E0344"/>
    <w:rsid w:val="005E257A"/>
    <w:rsid w:val="005E2DD7"/>
    <w:rsid w:val="005E2F55"/>
    <w:rsid w:val="005E3414"/>
    <w:rsid w:val="005E341C"/>
    <w:rsid w:val="005E3819"/>
    <w:rsid w:val="005E3E73"/>
    <w:rsid w:val="005E53EB"/>
    <w:rsid w:val="005E77AF"/>
    <w:rsid w:val="005F1AAB"/>
    <w:rsid w:val="005F1EF4"/>
    <w:rsid w:val="005F2944"/>
    <w:rsid w:val="005F34FF"/>
    <w:rsid w:val="005F3BA1"/>
    <w:rsid w:val="005F4BAD"/>
    <w:rsid w:val="005F5CC0"/>
    <w:rsid w:val="005F606E"/>
    <w:rsid w:val="005F6093"/>
    <w:rsid w:val="00600E7A"/>
    <w:rsid w:val="00601FFE"/>
    <w:rsid w:val="00603AE9"/>
    <w:rsid w:val="00603CAB"/>
    <w:rsid w:val="00606A3D"/>
    <w:rsid w:val="00607D68"/>
    <w:rsid w:val="0061007D"/>
    <w:rsid w:val="00612FC7"/>
    <w:rsid w:val="006138A3"/>
    <w:rsid w:val="0061395B"/>
    <w:rsid w:val="00616490"/>
    <w:rsid w:val="00616B28"/>
    <w:rsid w:val="00617446"/>
    <w:rsid w:val="006176F1"/>
    <w:rsid w:val="0062048E"/>
    <w:rsid w:val="00621D29"/>
    <w:rsid w:val="00621EF4"/>
    <w:rsid w:val="006257C7"/>
    <w:rsid w:val="00625C86"/>
    <w:rsid w:val="00625DB1"/>
    <w:rsid w:val="00626C16"/>
    <w:rsid w:val="006302E6"/>
    <w:rsid w:val="00630A6D"/>
    <w:rsid w:val="006345BE"/>
    <w:rsid w:val="00635C6C"/>
    <w:rsid w:val="006360F0"/>
    <w:rsid w:val="00636232"/>
    <w:rsid w:val="006403FC"/>
    <w:rsid w:val="006404AA"/>
    <w:rsid w:val="006425CB"/>
    <w:rsid w:val="00642764"/>
    <w:rsid w:val="00644040"/>
    <w:rsid w:val="00645F3F"/>
    <w:rsid w:val="00646450"/>
    <w:rsid w:val="006501E9"/>
    <w:rsid w:val="00650707"/>
    <w:rsid w:val="00650856"/>
    <w:rsid w:val="00651CC5"/>
    <w:rsid w:val="00651D04"/>
    <w:rsid w:val="00652290"/>
    <w:rsid w:val="0065234D"/>
    <w:rsid w:val="00652577"/>
    <w:rsid w:val="00657378"/>
    <w:rsid w:val="00657605"/>
    <w:rsid w:val="006577D0"/>
    <w:rsid w:val="00660A3C"/>
    <w:rsid w:val="006645A2"/>
    <w:rsid w:val="00664C60"/>
    <w:rsid w:val="006660C5"/>
    <w:rsid w:val="00666224"/>
    <w:rsid w:val="006673E3"/>
    <w:rsid w:val="006712CC"/>
    <w:rsid w:val="00671FA4"/>
    <w:rsid w:val="00672250"/>
    <w:rsid w:val="00672F5C"/>
    <w:rsid w:val="006740FB"/>
    <w:rsid w:val="00675450"/>
    <w:rsid w:val="006755E8"/>
    <w:rsid w:val="0067595A"/>
    <w:rsid w:val="00677739"/>
    <w:rsid w:val="006813FF"/>
    <w:rsid w:val="006814DB"/>
    <w:rsid w:val="00682CA6"/>
    <w:rsid w:val="006841ED"/>
    <w:rsid w:val="00685418"/>
    <w:rsid w:val="00686FDE"/>
    <w:rsid w:val="006902FC"/>
    <w:rsid w:val="006923E9"/>
    <w:rsid w:val="006926CB"/>
    <w:rsid w:val="006944DD"/>
    <w:rsid w:val="00695AD7"/>
    <w:rsid w:val="00696844"/>
    <w:rsid w:val="00696F59"/>
    <w:rsid w:val="00697449"/>
    <w:rsid w:val="006A07C0"/>
    <w:rsid w:val="006A2EB1"/>
    <w:rsid w:val="006A3B8C"/>
    <w:rsid w:val="006A5260"/>
    <w:rsid w:val="006A5E18"/>
    <w:rsid w:val="006A61E1"/>
    <w:rsid w:val="006A73B0"/>
    <w:rsid w:val="006A7F50"/>
    <w:rsid w:val="006B0753"/>
    <w:rsid w:val="006B2F8A"/>
    <w:rsid w:val="006B2FAC"/>
    <w:rsid w:val="006B35F4"/>
    <w:rsid w:val="006B5417"/>
    <w:rsid w:val="006B54A5"/>
    <w:rsid w:val="006B572A"/>
    <w:rsid w:val="006B67EB"/>
    <w:rsid w:val="006C1669"/>
    <w:rsid w:val="006C28E8"/>
    <w:rsid w:val="006C7351"/>
    <w:rsid w:val="006C7D09"/>
    <w:rsid w:val="006D0A76"/>
    <w:rsid w:val="006D1820"/>
    <w:rsid w:val="006D3300"/>
    <w:rsid w:val="006D4451"/>
    <w:rsid w:val="006D49D6"/>
    <w:rsid w:val="006D4BFA"/>
    <w:rsid w:val="006E0DD1"/>
    <w:rsid w:val="006E1752"/>
    <w:rsid w:val="006E182D"/>
    <w:rsid w:val="006E25C3"/>
    <w:rsid w:val="006E28D8"/>
    <w:rsid w:val="006F0845"/>
    <w:rsid w:val="006F22C6"/>
    <w:rsid w:val="006F3716"/>
    <w:rsid w:val="006F3C4B"/>
    <w:rsid w:val="006F432E"/>
    <w:rsid w:val="006F51D0"/>
    <w:rsid w:val="006F564F"/>
    <w:rsid w:val="006F6618"/>
    <w:rsid w:val="006F6A85"/>
    <w:rsid w:val="006F755A"/>
    <w:rsid w:val="006F76B5"/>
    <w:rsid w:val="006F795F"/>
    <w:rsid w:val="00700065"/>
    <w:rsid w:val="00700C58"/>
    <w:rsid w:val="00700F4C"/>
    <w:rsid w:val="0070124B"/>
    <w:rsid w:val="007018DD"/>
    <w:rsid w:val="00702B5D"/>
    <w:rsid w:val="00703F3D"/>
    <w:rsid w:val="00704690"/>
    <w:rsid w:val="00704F3D"/>
    <w:rsid w:val="00704F69"/>
    <w:rsid w:val="00706292"/>
    <w:rsid w:val="007062E5"/>
    <w:rsid w:val="007075A8"/>
    <w:rsid w:val="00710059"/>
    <w:rsid w:val="00710784"/>
    <w:rsid w:val="00711166"/>
    <w:rsid w:val="00711CB8"/>
    <w:rsid w:val="007138CE"/>
    <w:rsid w:val="007148F8"/>
    <w:rsid w:val="00715AA9"/>
    <w:rsid w:val="00715BD2"/>
    <w:rsid w:val="00716554"/>
    <w:rsid w:val="00716F81"/>
    <w:rsid w:val="0071779E"/>
    <w:rsid w:val="00721A78"/>
    <w:rsid w:val="0072295E"/>
    <w:rsid w:val="00723541"/>
    <w:rsid w:val="00723C6B"/>
    <w:rsid w:val="00724020"/>
    <w:rsid w:val="0072621A"/>
    <w:rsid w:val="00726650"/>
    <w:rsid w:val="007276E8"/>
    <w:rsid w:val="007328FB"/>
    <w:rsid w:val="007334C4"/>
    <w:rsid w:val="00733E96"/>
    <w:rsid w:val="00734225"/>
    <w:rsid w:val="00734955"/>
    <w:rsid w:val="0073576B"/>
    <w:rsid w:val="007357EF"/>
    <w:rsid w:val="007362D2"/>
    <w:rsid w:val="00736F99"/>
    <w:rsid w:val="0074003D"/>
    <w:rsid w:val="00740A62"/>
    <w:rsid w:val="00740CAA"/>
    <w:rsid w:val="00740D6A"/>
    <w:rsid w:val="007418E6"/>
    <w:rsid w:val="00741B96"/>
    <w:rsid w:val="00743C86"/>
    <w:rsid w:val="00744415"/>
    <w:rsid w:val="00744464"/>
    <w:rsid w:val="007447A3"/>
    <w:rsid w:val="00745E10"/>
    <w:rsid w:val="00745F54"/>
    <w:rsid w:val="007463F7"/>
    <w:rsid w:val="00746536"/>
    <w:rsid w:val="00747707"/>
    <w:rsid w:val="00747855"/>
    <w:rsid w:val="00750287"/>
    <w:rsid w:val="00752823"/>
    <w:rsid w:val="00752863"/>
    <w:rsid w:val="00753495"/>
    <w:rsid w:val="0075370B"/>
    <w:rsid w:val="0075372F"/>
    <w:rsid w:val="007564B9"/>
    <w:rsid w:val="00756AB9"/>
    <w:rsid w:val="0076011E"/>
    <w:rsid w:val="00760FFF"/>
    <w:rsid w:val="00761BBF"/>
    <w:rsid w:val="00764A77"/>
    <w:rsid w:val="0076532F"/>
    <w:rsid w:val="007656AE"/>
    <w:rsid w:val="0076616F"/>
    <w:rsid w:val="0076680C"/>
    <w:rsid w:val="0077043B"/>
    <w:rsid w:val="0077072B"/>
    <w:rsid w:val="007712B0"/>
    <w:rsid w:val="00774618"/>
    <w:rsid w:val="0077483B"/>
    <w:rsid w:val="00775BD7"/>
    <w:rsid w:val="007763B8"/>
    <w:rsid w:val="007768E2"/>
    <w:rsid w:val="00777710"/>
    <w:rsid w:val="00777826"/>
    <w:rsid w:val="00777D7C"/>
    <w:rsid w:val="00780934"/>
    <w:rsid w:val="007811D7"/>
    <w:rsid w:val="00781238"/>
    <w:rsid w:val="00782648"/>
    <w:rsid w:val="007829B0"/>
    <w:rsid w:val="00782D31"/>
    <w:rsid w:val="00784AC9"/>
    <w:rsid w:val="00784E13"/>
    <w:rsid w:val="007853BC"/>
    <w:rsid w:val="007858F9"/>
    <w:rsid w:val="00786E1C"/>
    <w:rsid w:val="007902F8"/>
    <w:rsid w:val="007908BB"/>
    <w:rsid w:val="00791EEF"/>
    <w:rsid w:val="0079340A"/>
    <w:rsid w:val="0079359F"/>
    <w:rsid w:val="007936E0"/>
    <w:rsid w:val="00793D5C"/>
    <w:rsid w:val="007973E5"/>
    <w:rsid w:val="00797545"/>
    <w:rsid w:val="0079793E"/>
    <w:rsid w:val="007A028D"/>
    <w:rsid w:val="007A0378"/>
    <w:rsid w:val="007A1043"/>
    <w:rsid w:val="007A38C4"/>
    <w:rsid w:val="007A49C2"/>
    <w:rsid w:val="007A749F"/>
    <w:rsid w:val="007B202E"/>
    <w:rsid w:val="007B2AF4"/>
    <w:rsid w:val="007B37EF"/>
    <w:rsid w:val="007B3B83"/>
    <w:rsid w:val="007B4683"/>
    <w:rsid w:val="007B60FB"/>
    <w:rsid w:val="007B6ACA"/>
    <w:rsid w:val="007C0FF1"/>
    <w:rsid w:val="007C14CA"/>
    <w:rsid w:val="007C19F1"/>
    <w:rsid w:val="007C2028"/>
    <w:rsid w:val="007C2365"/>
    <w:rsid w:val="007C2B1E"/>
    <w:rsid w:val="007C5557"/>
    <w:rsid w:val="007C5886"/>
    <w:rsid w:val="007C5C00"/>
    <w:rsid w:val="007C6319"/>
    <w:rsid w:val="007C6FC1"/>
    <w:rsid w:val="007C7DDD"/>
    <w:rsid w:val="007D02A6"/>
    <w:rsid w:val="007D4B6F"/>
    <w:rsid w:val="007D57C9"/>
    <w:rsid w:val="007D6798"/>
    <w:rsid w:val="007D6A4C"/>
    <w:rsid w:val="007D724A"/>
    <w:rsid w:val="007E12A8"/>
    <w:rsid w:val="007E263B"/>
    <w:rsid w:val="007E2887"/>
    <w:rsid w:val="007E3640"/>
    <w:rsid w:val="007E72E2"/>
    <w:rsid w:val="007F2C2B"/>
    <w:rsid w:val="007F370E"/>
    <w:rsid w:val="007F3EF4"/>
    <w:rsid w:val="007F3F60"/>
    <w:rsid w:val="007F4E42"/>
    <w:rsid w:val="00801119"/>
    <w:rsid w:val="008031C4"/>
    <w:rsid w:val="00805F9A"/>
    <w:rsid w:val="00806C1D"/>
    <w:rsid w:val="00807958"/>
    <w:rsid w:val="00811AD4"/>
    <w:rsid w:val="00813E0A"/>
    <w:rsid w:val="00815104"/>
    <w:rsid w:val="00816A1E"/>
    <w:rsid w:val="008204B5"/>
    <w:rsid w:val="00826172"/>
    <w:rsid w:val="0082682D"/>
    <w:rsid w:val="00832420"/>
    <w:rsid w:val="00832592"/>
    <w:rsid w:val="00833AF0"/>
    <w:rsid w:val="00834CA3"/>
    <w:rsid w:val="008354BC"/>
    <w:rsid w:val="00835677"/>
    <w:rsid w:val="008365E6"/>
    <w:rsid w:val="00836703"/>
    <w:rsid w:val="008378AA"/>
    <w:rsid w:val="008378B0"/>
    <w:rsid w:val="00840FDF"/>
    <w:rsid w:val="008411A6"/>
    <w:rsid w:val="00841C4A"/>
    <w:rsid w:val="00843E0A"/>
    <w:rsid w:val="00845BBE"/>
    <w:rsid w:val="00850883"/>
    <w:rsid w:val="0085099F"/>
    <w:rsid w:val="00850D53"/>
    <w:rsid w:val="0085173A"/>
    <w:rsid w:val="00853671"/>
    <w:rsid w:val="00854605"/>
    <w:rsid w:val="00862E6B"/>
    <w:rsid w:val="008636DE"/>
    <w:rsid w:val="00863D02"/>
    <w:rsid w:val="00864D95"/>
    <w:rsid w:val="00867106"/>
    <w:rsid w:val="0086797F"/>
    <w:rsid w:val="008730C3"/>
    <w:rsid w:val="008754E0"/>
    <w:rsid w:val="008762CE"/>
    <w:rsid w:val="008763E0"/>
    <w:rsid w:val="008772B2"/>
    <w:rsid w:val="00877F8F"/>
    <w:rsid w:val="00881E04"/>
    <w:rsid w:val="00884097"/>
    <w:rsid w:val="00884921"/>
    <w:rsid w:val="00884C37"/>
    <w:rsid w:val="008856E2"/>
    <w:rsid w:val="00886C2F"/>
    <w:rsid w:val="0088704B"/>
    <w:rsid w:val="00887DE9"/>
    <w:rsid w:val="00890334"/>
    <w:rsid w:val="00890B36"/>
    <w:rsid w:val="0089226C"/>
    <w:rsid w:val="00894974"/>
    <w:rsid w:val="0089547F"/>
    <w:rsid w:val="00895A7F"/>
    <w:rsid w:val="008969CE"/>
    <w:rsid w:val="00896AFB"/>
    <w:rsid w:val="008A1999"/>
    <w:rsid w:val="008A345B"/>
    <w:rsid w:val="008A3F31"/>
    <w:rsid w:val="008A73AE"/>
    <w:rsid w:val="008B2C54"/>
    <w:rsid w:val="008B3274"/>
    <w:rsid w:val="008B4968"/>
    <w:rsid w:val="008B5C46"/>
    <w:rsid w:val="008B5CDE"/>
    <w:rsid w:val="008B63A1"/>
    <w:rsid w:val="008B6E0A"/>
    <w:rsid w:val="008C1E6D"/>
    <w:rsid w:val="008C3B5E"/>
    <w:rsid w:val="008C4406"/>
    <w:rsid w:val="008C50DE"/>
    <w:rsid w:val="008C6F68"/>
    <w:rsid w:val="008C6FD8"/>
    <w:rsid w:val="008C7279"/>
    <w:rsid w:val="008D1610"/>
    <w:rsid w:val="008D1C6A"/>
    <w:rsid w:val="008D4010"/>
    <w:rsid w:val="008D44A9"/>
    <w:rsid w:val="008D5618"/>
    <w:rsid w:val="008D6241"/>
    <w:rsid w:val="008D6432"/>
    <w:rsid w:val="008E0966"/>
    <w:rsid w:val="008E6699"/>
    <w:rsid w:val="008E78D5"/>
    <w:rsid w:val="008F018C"/>
    <w:rsid w:val="008F0E73"/>
    <w:rsid w:val="008F1AC6"/>
    <w:rsid w:val="008F35F0"/>
    <w:rsid w:val="008F481A"/>
    <w:rsid w:val="008F4A1A"/>
    <w:rsid w:val="008F4BCC"/>
    <w:rsid w:val="008F52C1"/>
    <w:rsid w:val="008F5F77"/>
    <w:rsid w:val="008F5F9D"/>
    <w:rsid w:val="008F6F3C"/>
    <w:rsid w:val="008F7C89"/>
    <w:rsid w:val="0090223D"/>
    <w:rsid w:val="0090497A"/>
    <w:rsid w:val="00905B81"/>
    <w:rsid w:val="0090754E"/>
    <w:rsid w:val="009076FF"/>
    <w:rsid w:val="00907721"/>
    <w:rsid w:val="009105CB"/>
    <w:rsid w:val="00911451"/>
    <w:rsid w:val="0091391C"/>
    <w:rsid w:val="009160DA"/>
    <w:rsid w:val="00920039"/>
    <w:rsid w:val="00921191"/>
    <w:rsid w:val="00922260"/>
    <w:rsid w:val="009225B5"/>
    <w:rsid w:val="00922F0A"/>
    <w:rsid w:val="00922FA2"/>
    <w:rsid w:val="0092321A"/>
    <w:rsid w:val="00923EDA"/>
    <w:rsid w:val="00924558"/>
    <w:rsid w:val="00925B1F"/>
    <w:rsid w:val="00926D3F"/>
    <w:rsid w:val="00927ACB"/>
    <w:rsid w:val="00927BF2"/>
    <w:rsid w:val="0093071C"/>
    <w:rsid w:val="009310B8"/>
    <w:rsid w:val="00931E1E"/>
    <w:rsid w:val="0093257E"/>
    <w:rsid w:val="00932675"/>
    <w:rsid w:val="00933E9F"/>
    <w:rsid w:val="009342ED"/>
    <w:rsid w:val="0093432D"/>
    <w:rsid w:val="00936061"/>
    <w:rsid w:val="00937D71"/>
    <w:rsid w:val="00940B0B"/>
    <w:rsid w:val="00941F6E"/>
    <w:rsid w:val="00944152"/>
    <w:rsid w:val="0094472B"/>
    <w:rsid w:val="0094480C"/>
    <w:rsid w:val="009452E3"/>
    <w:rsid w:val="00946506"/>
    <w:rsid w:val="0094694D"/>
    <w:rsid w:val="009512CF"/>
    <w:rsid w:val="00952D1B"/>
    <w:rsid w:val="00952F71"/>
    <w:rsid w:val="00953A58"/>
    <w:rsid w:val="009555DE"/>
    <w:rsid w:val="00956E36"/>
    <w:rsid w:val="00957246"/>
    <w:rsid w:val="00957EBC"/>
    <w:rsid w:val="0096101D"/>
    <w:rsid w:val="0096254C"/>
    <w:rsid w:val="00962857"/>
    <w:rsid w:val="00963592"/>
    <w:rsid w:val="00963D9F"/>
    <w:rsid w:val="00965459"/>
    <w:rsid w:val="00965904"/>
    <w:rsid w:val="00965AAF"/>
    <w:rsid w:val="00967A02"/>
    <w:rsid w:val="00967D9B"/>
    <w:rsid w:val="00970245"/>
    <w:rsid w:val="0097029A"/>
    <w:rsid w:val="00970FCE"/>
    <w:rsid w:val="009725FD"/>
    <w:rsid w:val="009738B2"/>
    <w:rsid w:val="009738E6"/>
    <w:rsid w:val="009738EB"/>
    <w:rsid w:val="00973CA7"/>
    <w:rsid w:val="00974E55"/>
    <w:rsid w:val="00981577"/>
    <w:rsid w:val="0098175D"/>
    <w:rsid w:val="009820FE"/>
    <w:rsid w:val="0098372E"/>
    <w:rsid w:val="00984461"/>
    <w:rsid w:val="0098450E"/>
    <w:rsid w:val="00986640"/>
    <w:rsid w:val="00990A82"/>
    <w:rsid w:val="009913C6"/>
    <w:rsid w:val="009921C6"/>
    <w:rsid w:val="00992C17"/>
    <w:rsid w:val="0099398F"/>
    <w:rsid w:val="00995582"/>
    <w:rsid w:val="00996647"/>
    <w:rsid w:val="00996CEC"/>
    <w:rsid w:val="009973CC"/>
    <w:rsid w:val="00997D1F"/>
    <w:rsid w:val="009A035B"/>
    <w:rsid w:val="009A0837"/>
    <w:rsid w:val="009A140F"/>
    <w:rsid w:val="009A46CC"/>
    <w:rsid w:val="009A56E5"/>
    <w:rsid w:val="009A5F86"/>
    <w:rsid w:val="009A6972"/>
    <w:rsid w:val="009B0FB0"/>
    <w:rsid w:val="009B1652"/>
    <w:rsid w:val="009B1EE4"/>
    <w:rsid w:val="009B3201"/>
    <w:rsid w:val="009B3FFD"/>
    <w:rsid w:val="009C0DD5"/>
    <w:rsid w:val="009C3AF5"/>
    <w:rsid w:val="009C42B2"/>
    <w:rsid w:val="009C46E7"/>
    <w:rsid w:val="009C5BFC"/>
    <w:rsid w:val="009D0083"/>
    <w:rsid w:val="009D0DB6"/>
    <w:rsid w:val="009D12EF"/>
    <w:rsid w:val="009D28EC"/>
    <w:rsid w:val="009D29CC"/>
    <w:rsid w:val="009D372B"/>
    <w:rsid w:val="009D3842"/>
    <w:rsid w:val="009D3884"/>
    <w:rsid w:val="009D5A5B"/>
    <w:rsid w:val="009D696B"/>
    <w:rsid w:val="009D78F1"/>
    <w:rsid w:val="009E0973"/>
    <w:rsid w:val="009E109D"/>
    <w:rsid w:val="009E1D90"/>
    <w:rsid w:val="009E1FDC"/>
    <w:rsid w:val="009E2314"/>
    <w:rsid w:val="009E373E"/>
    <w:rsid w:val="009E4279"/>
    <w:rsid w:val="009E431E"/>
    <w:rsid w:val="009E44E3"/>
    <w:rsid w:val="009E5233"/>
    <w:rsid w:val="009E7F7B"/>
    <w:rsid w:val="009F04B8"/>
    <w:rsid w:val="009F0E8E"/>
    <w:rsid w:val="009F4489"/>
    <w:rsid w:val="009F70BE"/>
    <w:rsid w:val="009F76C7"/>
    <w:rsid w:val="009F7C7E"/>
    <w:rsid w:val="00A10BBE"/>
    <w:rsid w:val="00A11164"/>
    <w:rsid w:val="00A11495"/>
    <w:rsid w:val="00A1167E"/>
    <w:rsid w:val="00A124FD"/>
    <w:rsid w:val="00A14DF4"/>
    <w:rsid w:val="00A177D2"/>
    <w:rsid w:val="00A17DA4"/>
    <w:rsid w:val="00A201F5"/>
    <w:rsid w:val="00A207ED"/>
    <w:rsid w:val="00A22911"/>
    <w:rsid w:val="00A240A4"/>
    <w:rsid w:val="00A24505"/>
    <w:rsid w:val="00A25ECF"/>
    <w:rsid w:val="00A3744B"/>
    <w:rsid w:val="00A37C0C"/>
    <w:rsid w:val="00A40328"/>
    <w:rsid w:val="00A414B7"/>
    <w:rsid w:val="00A42EDC"/>
    <w:rsid w:val="00A448C2"/>
    <w:rsid w:val="00A45244"/>
    <w:rsid w:val="00A46234"/>
    <w:rsid w:val="00A46516"/>
    <w:rsid w:val="00A4662A"/>
    <w:rsid w:val="00A502E7"/>
    <w:rsid w:val="00A51204"/>
    <w:rsid w:val="00A52175"/>
    <w:rsid w:val="00A5235E"/>
    <w:rsid w:val="00A52936"/>
    <w:rsid w:val="00A52A61"/>
    <w:rsid w:val="00A5503D"/>
    <w:rsid w:val="00A57D08"/>
    <w:rsid w:val="00A6012E"/>
    <w:rsid w:val="00A6028B"/>
    <w:rsid w:val="00A60A0A"/>
    <w:rsid w:val="00A6274A"/>
    <w:rsid w:val="00A6751C"/>
    <w:rsid w:val="00A7026A"/>
    <w:rsid w:val="00A70577"/>
    <w:rsid w:val="00A70E8E"/>
    <w:rsid w:val="00A715AC"/>
    <w:rsid w:val="00A71745"/>
    <w:rsid w:val="00A71984"/>
    <w:rsid w:val="00A71B32"/>
    <w:rsid w:val="00A72B34"/>
    <w:rsid w:val="00A73880"/>
    <w:rsid w:val="00A756FC"/>
    <w:rsid w:val="00A762AF"/>
    <w:rsid w:val="00A774D4"/>
    <w:rsid w:val="00A77E80"/>
    <w:rsid w:val="00A8136D"/>
    <w:rsid w:val="00A82852"/>
    <w:rsid w:val="00A829A2"/>
    <w:rsid w:val="00A83982"/>
    <w:rsid w:val="00A84D11"/>
    <w:rsid w:val="00A85458"/>
    <w:rsid w:val="00A87FD0"/>
    <w:rsid w:val="00A91F76"/>
    <w:rsid w:val="00A93E05"/>
    <w:rsid w:val="00A941C0"/>
    <w:rsid w:val="00A95B03"/>
    <w:rsid w:val="00A95FA3"/>
    <w:rsid w:val="00A96EAB"/>
    <w:rsid w:val="00A9747A"/>
    <w:rsid w:val="00A97626"/>
    <w:rsid w:val="00AA2689"/>
    <w:rsid w:val="00AA3CD9"/>
    <w:rsid w:val="00AA49D5"/>
    <w:rsid w:val="00AA5128"/>
    <w:rsid w:val="00AA773E"/>
    <w:rsid w:val="00AB4012"/>
    <w:rsid w:val="00AB4041"/>
    <w:rsid w:val="00AB4424"/>
    <w:rsid w:val="00AB4DF0"/>
    <w:rsid w:val="00AB5D60"/>
    <w:rsid w:val="00AB62D9"/>
    <w:rsid w:val="00AC0FA6"/>
    <w:rsid w:val="00AC1125"/>
    <w:rsid w:val="00AC1D28"/>
    <w:rsid w:val="00AC363E"/>
    <w:rsid w:val="00AC371F"/>
    <w:rsid w:val="00AC3914"/>
    <w:rsid w:val="00AC422A"/>
    <w:rsid w:val="00AC6A79"/>
    <w:rsid w:val="00AC72CC"/>
    <w:rsid w:val="00AC753C"/>
    <w:rsid w:val="00AC7788"/>
    <w:rsid w:val="00AC7A0D"/>
    <w:rsid w:val="00AD0FD7"/>
    <w:rsid w:val="00AD162F"/>
    <w:rsid w:val="00AD1B4E"/>
    <w:rsid w:val="00AD1CC2"/>
    <w:rsid w:val="00AD21E5"/>
    <w:rsid w:val="00AD54C8"/>
    <w:rsid w:val="00AD69E7"/>
    <w:rsid w:val="00AD6FDD"/>
    <w:rsid w:val="00AD748F"/>
    <w:rsid w:val="00AE267E"/>
    <w:rsid w:val="00AE5251"/>
    <w:rsid w:val="00AE5554"/>
    <w:rsid w:val="00AE5C70"/>
    <w:rsid w:val="00AE6507"/>
    <w:rsid w:val="00AF0552"/>
    <w:rsid w:val="00AF1647"/>
    <w:rsid w:val="00AF1D59"/>
    <w:rsid w:val="00AF1F41"/>
    <w:rsid w:val="00AF4266"/>
    <w:rsid w:val="00AF6F42"/>
    <w:rsid w:val="00B006E7"/>
    <w:rsid w:val="00B01C90"/>
    <w:rsid w:val="00B02B58"/>
    <w:rsid w:val="00B03347"/>
    <w:rsid w:val="00B034A6"/>
    <w:rsid w:val="00B03881"/>
    <w:rsid w:val="00B05AE7"/>
    <w:rsid w:val="00B05C14"/>
    <w:rsid w:val="00B0663A"/>
    <w:rsid w:val="00B06AAA"/>
    <w:rsid w:val="00B07747"/>
    <w:rsid w:val="00B10343"/>
    <w:rsid w:val="00B10E7E"/>
    <w:rsid w:val="00B11156"/>
    <w:rsid w:val="00B11D0C"/>
    <w:rsid w:val="00B1299D"/>
    <w:rsid w:val="00B14347"/>
    <w:rsid w:val="00B14AC1"/>
    <w:rsid w:val="00B15FF9"/>
    <w:rsid w:val="00B17322"/>
    <w:rsid w:val="00B17D3E"/>
    <w:rsid w:val="00B200BF"/>
    <w:rsid w:val="00B20877"/>
    <w:rsid w:val="00B21858"/>
    <w:rsid w:val="00B250BF"/>
    <w:rsid w:val="00B3071C"/>
    <w:rsid w:val="00B30DDF"/>
    <w:rsid w:val="00B312C8"/>
    <w:rsid w:val="00B31B47"/>
    <w:rsid w:val="00B32DA8"/>
    <w:rsid w:val="00B32F2F"/>
    <w:rsid w:val="00B3331C"/>
    <w:rsid w:val="00B34605"/>
    <w:rsid w:val="00B35447"/>
    <w:rsid w:val="00B359F9"/>
    <w:rsid w:val="00B36719"/>
    <w:rsid w:val="00B372E1"/>
    <w:rsid w:val="00B40289"/>
    <w:rsid w:val="00B4163B"/>
    <w:rsid w:val="00B41BE5"/>
    <w:rsid w:val="00B44735"/>
    <w:rsid w:val="00B45DE9"/>
    <w:rsid w:val="00B45DEA"/>
    <w:rsid w:val="00B46332"/>
    <w:rsid w:val="00B47954"/>
    <w:rsid w:val="00B51215"/>
    <w:rsid w:val="00B51EEC"/>
    <w:rsid w:val="00B52266"/>
    <w:rsid w:val="00B52D4F"/>
    <w:rsid w:val="00B532FB"/>
    <w:rsid w:val="00B54000"/>
    <w:rsid w:val="00B54379"/>
    <w:rsid w:val="00B54E2D"/>
    <w:rsid w:val="00B550A1"/>
    <w:rsid w:val="00B552A8"/>
    <w:rsid w:val="00B573A2"/>
    <w:rsid w:val="00B62742"/>
    <w:rsid w:val="00B642B6"/>
    <w:rsid w:val="00B67395"/>
    <w:rsid w:val="00B70B7D"/>
    <w:rsid w:val="00B7183F"/>
    <w:rsid w:val="00B7300D"/>
    <w:rsid w:val="00B73036"/>
    <w:rsid w:val="00B73531"/>
    <w:rsid w:val="00B745BF"/>
    <w:rsid w:val="00B74DA5"/>
    <w:rsid w:val="00B755D8"/>
    <w:rsid w:val="00B75789"/>
    <w:rsid w:val="00B75EDC"/>
    <w:rsid w:val="00B76B20"/>
    <w:rsid w:val="00B7717B"/>
    <w:rsid w:val="00B77623"/>
    <w:rsid w:val="00B80CCF"/>
    <w:rsid w:val="00B81534"/>
    <w:rsid w:val="00B81772"/>
    <w:rsid w:val="00B81DA9"/>
    <w:rsid w:val="00B82719"/>
    <w:rsid w:val="00B847E8"/>
    <w:rsid w:val="00B84DC3"/>
    <w:rsid w:val="00B86364"/>
    <w:rsid w:val="00B90CD5"/>
    <w:rsid w:val="00B926CC"/>
    <w:rsid w:val="00B92E46"/>
    <w:rsid w:val="00B92EAE"/>
    <w:rsid w:val="00B9604A"/>
    <w:rsid w:val="00B97703"/>
    <w:rsid w:val="00BA1040"/>
    <w:rsid w:val="00BA2EC3"/>
    <w:rsid w:val="00BA4738"/>
    <w:rsid w:val="00BA488D"/>
    <w:rsid w:val="00BA4CF8"/>
    <w:rsid w:val="00BA5BEE"/>
    <w:rsid w:val="00BA5E2C"/>
    <w:rsid w:val="00BA7A8C"/>
    <w:rsid w:val="00BB3F66"/>
    <w:rsid w:val="00BB4690"/>
    <w:rsid w:val="00BB4B99"/>
    <w:rsid w:val="00BB6BA6"/>
    <w:rsid w:val="00BC11A8"/>
    <w:rsid w:val="00BC4B77"/>
    <w:rsid w:val="00BC4C32"/>
    <w:rsid w:val="00BC773D"/>
    <w:rsid w:val="00BD0C74"/>
    <w:rsid w:val="00BD4A31"/>
    <w:rsid w:val="00BD6A58"/>
    <w:rsid w:val="00BD7630"/>
    <w:rsid w:val="00BE078C"/>
    <w:rsid w:val="00BE0AE6"/>
    <w:rsid w:val="00BE566B"/>
    <w:rsid w:val="00BE653B"/>
    <w:rsid w:val="00BE78B6"/>
    <w:rsid w:val="00BF2915"/>
    <w:rsid w:val="00BF43E8"/>
    <w:rsid w:val="00BF6DC3"/>
    <w:rsid w:val="00BF6F36"/>
    <w:rsid w:val="00C01A58"/>
    <w:rsid w:val="00C021D3"/>
    <w:rsid w:val="00C026CA"/>
    <w:rsid w:val="00C045BF"/>
    <w:rsid w:val="00C07399"/>
    <w:rsid w:val="00C1315E"/>
    <w:rsid w:val="00C16DA4"/>
    <w:rsid w:val="00C174E7"/>
    <w:rsid w:val="00C17E6A"/>
    <w:rsid w:val="00C202E2"/>
    <w:rsid w:val="00C205A0"/>
    <w:rsid w:val="00C2128D"/>
    <w:rsid w:val="00C21A3F"/>
    <w:rsid w:val="00C23DA9"/>
    <w:rsid w:val="00C25A8C"/>
    <w:rsid w:val="00C25BE1"/>
    <w:rsid w:val="00C26FE0"/>
    <w:rsid w:val="00C27ABE"/>
    <w:rsid w:val="00C300BD"/>
    <w:rsid w:val="00C30778"/>
    <w:rsid w:val="00C3091C"/>
    <w:rsid w:val="00C333CC"/>
    <w:rsid w:val="00C34AC0"/>
    <w:rsid w:val="00C363B8"/>
    <w:rsid w:val="00C36529"/>
    <w:rsid w:val="00C366EA"/>
    <w:rsid w:val="00C37410"/>
    <w:rsid w:val="00C40F15"/>
    <w:rsid w:val="00C41469"/>
    <w:rsid w:val="00C4288E"/>
    <w:rsid w:val="00C4722B"/>
    <w:rsid w:val="00C47477"/>
    <w:rsid w:val="00C52F8A"/>
    <w:rsid w:val="00C53599"/>
    <w:rsid w:val="00C538CD"/>
    <w:rsid w:val="00C54028"/>
    <w:rsid w:val="00C559A0"/>
    <w:rsid w:val="00C56AC3"/>
    <w:rsid w:val="00C578E1"/>
    <w:rsid w:val="00C60A12"/>
    <w:rsid w:val="00C615DC"/>
    <w:rsid w:val="00C619E2"/>
    <w:rsid w:val="00C61F97"/>
    <w:rsid w:val="00C629AA"/>
    <w:rsid w:val="00C65F6A"/>
    <w:rsid w:val="00C669EF"/>
    <w:rsid w:val="00C6712E"/>
    <w:rsid w:val="00C671E9"/>
    <w:rsid w:val="00C679B1"/>
    <w:rsid w:val="00C71EFF"/>
    <w:rsid w:val="00C72235"/>
    <w:rsid w:val="00C723F0"/>
    <w:rsid w:val="00C726A3"/>
    <w:rsid w:val="00C73682"/>
    <w:rsid w:val="00C74F2D"/>
    <w:rsid w:val="00C758EF"/>
    <w:rsid w:val="00C760AD"/>
    <w:rsid w:val="00C80070"/>
    <w:rsid w:val="00C81A99"/>
    <w:rsid w:val="00C94379"/>
    <w:rsid w:val="00C94396"/>
    <w:rsid w:val="00C945C2"/>
    <w:rsid w:val="00C9506F"/>
    <w:rsid w:val="00C96067"/>
    <w:rsid w:val="00CA0E48"/>
    <w:rsid w:val="00CA16D1"/>
    <w:rsid w:val="00CA1C70"/>
    <w:rsid w:val="00CA48D0"/>
    <w:rsid w:val="00CA52FF"/>
    <w:rsid w:val="00CA5B59"/>
    <w:rsid w:val="00CA5E25"/>
    <w:rsid w:val="00CA6F1C"/>
    <w:rsid w:val="00CB08FE"/>
    <w:rsid w:val="00CB2193"/>
    <w:rsid w:val="00CB3B7F"/>
    <w:rsid w:val="00CB4F35"/>
    <w:rsid w:val="00CC0044"/>
    <w:rsid w:val="00CC0BA2"/>
    <w:rsid w:val="00CC1605"/>
    <w:rsid w:val="00CC177C"/>
    <w:rsid w:val="00CC256F"/>
    <w:rsid w:val="00CC40CA"/>
    <w:rsid w:val="00CC56D3"/>
    <w:rsid w:val="00CC5B1A"/>
    <w:rsid w:val="00CC6485"/>
    <w:rsid w:val="00CC6765"/>
    <w:rsid w:val="00CD221B"/>
    <w:rsid w:val="00CD2654"/>
    <w:rsid w:val="00CD2929"/>
    <w:rsid w:val="00CD29FF"/>
    <w:rsid w:val="00CD5B64"/>
    <w:rsid w:val="00CE02E0"/>
    <w:rsid w:val="00CE0E91"/>
    <w:rsid w:val="00CE11B4"/>
    <w:rsid w:val="00CE1B0E"/>
    <w:rsid w:val="00CE33BA"/>
    <w:rsid w:val="00CE6B92"/>
    <w:rsid w:val="00CE7597"/>
    <w:rsid w:val="00CF0314"/>
    <w:rsid w:val="00CF151E"/>
    <w:rsid w:val="00CF2D6C"/>
    <w:rsid w:val="00CF379F"/>
    <w:rsid w:val="00CF487E"/>
    <w:rsid w:val="00CF4CB5"/>
    <w:rsid w:val="00CF5BEB"/>
    <w:rsid w:val="00CF6F0D"/>
    <w:rsid w:val="00CF70DA"/>
    <w:rsid w:val="00CF7B43"/>
    <w:rsid w:val="00D02255"/>
    <w:rsid w:val="00D02D9C"/>
    <w:rsid w:val="00D056F7"/>
    <w:rsid w:val="00D06898"/>
    <w:rsid w:val="00D077CE"/>
    <w:rsid w:val="00D10E5E"/>
    <w:rsid w:val="00D11950"/>
    <w:rsid w:val="00D12D6F"/>
    <w:rsid w:val="00D13D91"/>
    <w:rsid w:val="00D144BD"/>
    <w:rsid w:val="00D1594B"/>
    <w:rsid w:val="00D21BB8"/>
    <w:rsid w:val="00D222AB"/>
    <w:rsid w:val="00D2340D"/>
    <w:rsid w:val="00D237A9"/>
    <w:rsid w:val="00D23AF7"/>
    <w:rsid w:val="00D250AD"/>
    <w:rsid w:val="00D254A6"/>
    <w:rsid w:val="00D269D2"/>
    <w:rsid w:val="00D2726D"/>
    <w:rsid w:val="00D306A6"/>
    <w:rsid w:val="00D30D9E"/>
    <w:rsid w:val="00D3322C"/>
    <w:rsid w:val="00D3380D"/>
    <w:rsid w:val="00D37260"/>
    <w:rsid w:val="00D37BAD"/>
    <w:rsid w:val="00D41368"/>
    <w:rsid w:val="00D416A3"/>
    <w:rsid w:val="00D43AA2"/>
    <w:rsid w:val="00D43D10"/>
    <w:rsid w:val="00D44CC9"/>
    <w:rsid w:val="00D50DEE"/>
    <w:rsid w:val="00D523D4"/>
    <w:rsid w:val="00D52920"/>
    <w:rsid w:val="00D54D97"/>
    <w:rsid w:val="00D5610D"/>
    <w:rsid w:val="00D56ED7"/>
    <w:rsid w:val="00D616F6"/>
    <w:rsid w:val="00D6392E"/>
    <w:rsid w:val="00D63983"/>
    <w:rsid w:val="00D6610C"/>
    <w:rsid w:val="00D66542"/>
    <w:rsid w:val="00D71076"/>
    <w:rsid w:val="00D767D4"/>
    <w:rsid w:val="00D84206"/>
    <w:rsid w:val="00D84F23"/>
    <w:rsid w:val="00D8787B"/>
    <w:rsid w:val="00D87E3D"/>
    <w:rsid w:val="00D909A3"/>
    <w:rsid w:val="00D90F91"/>
    <w:rsid w:val="00D91BEF"/>
    <w:rsid w:val="00D94EB5"/>
    <w:rsid w:val="00D97600"/>
    <w:rsid w:val="00D97BC5"/>
    <w:rsid w:val="00DA03E5"/>
    <w:rsid w:val="00DA1E52"/>
    <w:rsid w:val="00DA2453"/>
    <w:rsid w:val="00DA256E"/>
    <w:rsid w:val="00DA2756"/>
    <w:rsid w:val="00DA39E4"/>
    <w:rsid w:val="00DA3FFD"/>
    <w:rsid w:val="00DA662F"/>
    <w:rsid w:val="00DA7BED"/>
    <w:rsid w:val="00DB0183"/>
    <w:rsid w:val="00DB303A"/>
    <w:rsid w:val="00DB42BD"/>
    <w:rsid w:val="00DB636D"/>
    <w:rsid w:val="00DB6B88"/>
    <w:rsid w:val="00DB7713"/>
    <w:rsid w:val="00DB7A48"/>
    <w:rsid w:val="00DC137E"/>
    <w:rsid w:val="00DC2BE4"/>
    <w:rsid w:val="00DC2F7D"/>
    <w:rsid w:val="00DC3D34"/>
    <w:rsid w:val="00DC67CD"/>
    <w:rsid w:val="00DC69E4"/>
    <w:rsid w:val="00DD0DB5"/>
    <w:rsid w:val="00DD1EC3"/>
    <w:rsid w:val="00DD20E8"/>
    <w:rsid w:val="00DD2911"/>
    <w:rsid w:val="00DD2D5B"/>
    <w:rsid w:val="00DD3327"/>
    <w:rsid w:val="00DD332D"/>
    <w:rsid w:val="00DD3621"/>
    <w:rsid w:val="00DD364B"/>
    <w:rsid w:val="00DD3FD9"/>
    <w:rsid w:val="00DD4778"/>
    <w:rsid w:val="00DD51F5"/>
    <w:rsid w:val="00DE0751"/>
    <w:rsid w:val="00DE1D45"/>
    <w:rsid w:val="00DE1D95"/>
    <w:rsid w:val="00DE386A"/>
    <w:rsid w:val="00DE422A"/>
    <w:rsid w:val="00DE4EE5"/>
    <w:rsid w:val="00DE50D8"/>
    <w:rsid w:val="00DE7A59"/>
    <w:rsid w:val="00DF00E1"/>
    <w:rsid w:val="00DF0E63"/>
    <w:rsid w:val="00DF1413"/>
    <w:rsid w:val="00DF1469"/>
    <w:rsid w:val="00DF1A09"/>
    <w:rsid w:val="00DF1C39"/>
    <w:rsid w:val="00DF1C8E"/>
    <w:rsid w:val="00DF236E"/>
    <w:rsid w:val="00DF2709"/>
    <w:rsid w:val="00DF437C"/>
    <w:rsid w:val="00E0054D"/>
    <w:rsid w:val="00E01E40"/>
    <w:rsid w:val="00E02615"/>
    <w:rsid w:val="00E05618"/>
    <w:rsid w:val="00E065AB"/>
    <w:rsid w:val="00E07C29"/>
    <w:rsid w:val="00E15478"/>
    <w:rsid w:val="00E15AC9"/>
    <w:rsid w:val="00E1705C"/>
    <w:rsid w:val="00E17359"/>
    <w:rsid w:val="00E173D6"/>
    <w:rsid w:val="00E17FED"/>
    <w:rsid w:val="00E20729"/>
    <w:rsid w:val="00E20D5F"/>
    <w:rsid w:val="00E22E7D"/>
    <w:rsid w:val="00E23923"/>
    <w:rsid w:val="00E2483D"/>
    <w:rsid w:val="00E25E0A"/>
    <w:rsid w:val="00E269F1"/>
    <w:rsid w:val="00E3093B"/>
    <w:rsid w:val="00E32766"/>
    <w:rsid w:val="00E34448"/>
    <w:rsid w:val="00E35E94"/>
    <w:rsid w:val="00E36AE4"/>
    <w:rsid w:val="00E36C7B"/>
    <w:rsid w:val="00E46033"/>
    <w:rsid w:val="00E46449"/>
    <w:rsid w:val="00E47E9C"/>
    <w:rsid w:val="00E515C1"/>
    <w:rsid w:val="00E524E8"/>
    <w:rsid w:val="00E5288A"/>
    <w:rsid w:val="00E53036"/>
    <w:rsid w:val="00E54653"/>
    <w:rsid w:val="00E5477A"/>
    <w:rsid w:val="00E5491D"/>
    <w:rsid w:val="00E557CD"/>
    <w:rsid w:val="00E55C90"/>
    <w:rsid w:val="00E56DB2"/>
    <w:rsid w:val="00E60CA9"/>
    <w:rsid w:val="00E611B7"/>
    <w:rsid w:val="00E628CF"/>
    <w:rsid w:val="00E6482A"/>
    <w:rsid w:val="00E654D6"/>
    <w:rsid w:val="00E67D9D"/>
    <w:rsid w:val="00E67EEE"/>
    <w:rsid w:val="00E71F48"/>
    <w:rsid w:val="00E725A8"/>
    <w:rsid w:val="00E727BA"/>
    <w:rsid w:val="00E730C4"/>
    <w:rsid w:val="00E7328F"/>
    <w:rsid w:val="00E76892"/>
    <w:rsid w:val="00E7721D"/>
    <w:rsid w:val="00E8031D"/>
    <w:rsid w:val="00E8099E"/>
    <w:rsid w:val="00E817C5"/>
    <w:rsid w:val="00E819A1"/>
    <w:rsid w:val="00E82F75"/>
    <w:rsid w:val="00E838FE"/>
    <w:rsid w:val="00E868D2"/>
    <w:rsid w:val="00E8690B"/>
    <w:rsid w:val="00E86A6F"/>
    <w:rsid w:val="00E86E5A"/>
    <w:rsid w:val="00E87C17"/>
    <w:rsid w:val="00E901BD"/>
    <w:rsid w:val="00E90ABC"/>
    <w:rsid w:val="00E91902"/>
    <w:rsid w:val="00E91C9E"/>
    <w:rsid w:val="00E91D95"/>
    <w:rsid w:val="00E923DD"/>
    <w:rsid w:val="00E93D56"/>
    <w:rsid w:val="00E93E4C"/>
    <w:rsid w:val="00E958E4"/>
    <w:rsid w:val="00E95A73"/>
    <w:rsid w:val="00E96967"/>
    <w:rsid w:val="00E9699D"/>
    <w:rsid w:val="00E96E2F"/>
    <w:rsid w:val="00E97BFA"/>
    <w:rsid w:val="00EA14C5"/>
    <w:rsid w:val="00EA24B6"/>
    <w:rsid w:val="00EA3E2F"/>
    <w:rsid w:val="00EA400F"/>
    <w:rsid w:val="00EA4AB3"/>
    <w:rsid w:val="00EA5C48"/>
    <w:rsid w:val="00EA60EA"/>
    <w:rsid w:val="00EA649D"/>
    <w:rsid w:val="00EB3CA1"/>
    <w:rsid w:val="00EB5508"/>
    <w:rsid w:val="00EB584E"/>
    <w:rsid w:val="00EB66A5"/>
    <w:rsid w:val="00EC050F"/>
    <w:rsid w:val="00EC6146"/>
    <w:rsid w:val="00EC6708"/>
    <w:rsid w:val="00EC74C2"/>
    <w:rsid w:val="00EC7A18"/>
    <w:rsid w:val="00ED05B4"/>
    <w:rsid w:val="00ED1E82"/>
    <w:rsid w:val="00ED298D"/>
    <w:rsid w:val="00ED2EA7"/>
    <w:rsid w:val="00ED370E"/>
    <w:rsid w:val="00ED3885"/>
    <w:rsid w:val="00ED5284"/>
    <w:rsid w:val="00ED5E9D"/>
    <w:rsid w:val="00EE1426"/>
    <w:rsid w:val="00EE1FAE"/>
    <w:rsid w:val="00EE385E"/>
    <w:rsid w:val="00EE5849"/>
    <w:rsid w:val="00EE5A18"/>
    <w:rsid w:val="00EE6C17"/>
    <w:rsid w:val="00EE7E0C"/>
    <w:rsid w:val="00EF13A0"/>
    <w:rsid w:val="00EF2481"/>
    <w:rsid w:val="00EF2B98"/>
    <w:rsid w:val="00EF5A17"/>
    <w:rsid w:val="00EF74E4"/>
    <w:rsid w:val="00F00500"/>
    <w:rsid w:val="00F014E8"/>
    <w:rsid w:val="00F022DE"/>
    <w:rsid w:val="00F0441F"/>
    <w:rsid w:val="00F046EE"/>
    <w:rsid w:val="00F05422"/>
    <w:rsid w:val="00F056D9"/>
    <w:rsid w:val="00F10C15"/>
    <w:rsid w:val="00F11DE7"/>
    <w:rsid w:val="00F135CA"/>
    <w:rsid w:val="00F13DD0"/>
    <w:rsid w:val="00F1480E"/>
    <w:rsid w:val="00F175F1"/>
    <w:rsid w:val="00F17D90"/>
    <w:rsid w:val="00F20D76"/>
    <w:rsid w:val="00F2223A"/>
    <w:rsid w:val="00F22780"/>
    <w:rsid w:val="00F231C4"/>
    <w:rsid w:val="00F24704"/>
    <w:rsid w:val="00F25314"/>
    <w:rsid w:val="00F27607"/>
    <w:rsid w:val="00F3083F"/>
    <w:rsid w:val="00F31116"/>
    <w:rsid w:val="00F32DF2"/>
    <w:rsid w:val="00F337B3"/>
    <w:rsid w:val="00F353AE"/>
    <w:rsid w:val="00F36579"/>
    <w:rsid w:val="00F408C6"/>
    <w:rsid w:val="00F41049"/>
    <w:rsid w:val="00F4166D"/>
    <w:rsid w:val="00F42949"/>
    <w:rsid w:val="00F4297A"/>
    <w:rsid w:val="00F42AAA"/>
    <w:rsid w:val="00F43F17"/>
    <w:rsid w:val="00F448AE"/>
    <w:rsid w:val="00F4524F"/>
    <w:rsid w:val="00F454DF"/>
    <w:rsid w:val="00F46B37"/>
    <w:rsid w:val="00F53576"/>
    <w:rsid w:val="00F54CEB"/>
    <w:rsid w:val="00F56B26"/>
    <w:rsid w:val="00F6022E"/>
    <w:rsid w:val="00F6070F"/>
    <w:rsid w:val="00F649C2"/>
    <w:rsid w:val="00F64C29"/>
    <w:rsid w:val="00F6501C"/>
    <w:rsid w:val="00F66D9F"/>
    <w:rsid w:val="00F67A48"/>
    <w:rsid w:val="00F701A2"/>
    <w:rsid w:val="00F70C2D"/>
    <w:rsid w:val="00F71E29"/>
    <w:rsid w:val="00F74AEB"/>
    <w:rsid w:val="00F805CC"/>
    <w:rsid w:val="00F8108A"/>
    <w:rsid w:val="00F82907"/>
    <w:rsid w:val="00F82BC1"/>
    <w:rsid w:val="00F82C84"/>
    <w:rsid w:val="00F84246"/>
    <w:rsid w:val="00F918AF"/>
    <w:rsid w:val="00F9389A"/>
    <w:rsid w:val="00F94C4E"/>
    <w:rsid w:val="00F95B54"/>
    <w:rsid w:val="00F96CCA"/>
    <w:rsid w:val="00F973FF"/>
    <w:rsid w:val="00FA24B1"/>
    <w:rsid w:val="00FA2AA2"/>
    <w:rsid w:val="00FA349D"/>
    <w:rsid w:val="00FA474A"/>
    <w:rsid w:val="00FA7161"/>
    <w:rsid w:val="00FA7CC1"/>
    <w:rsid w:val="00FB1C51"/>
    <w:rsid w:val="00FB2622"/>
    <w:rsid w:val="00FB27AE"/>
    <w:rsid w:val="00FB2DA0"/>
    <w:rsid w:val="00FB4954"/>
    <w:rsid w:val="00FB61B2"/>
    <w:rsid w:val="00FB7676"/>
    <w:rsid w:val="00FC07B7"/>
    <w:rsid w:val="00FC1FB9"/>
    <w:rsid w:val="00FC31B7"/>
    <w:rsid w:val="00FC3ECC"/>
    <w:rsid w:val="00FC5183"/>
    <w:rsid w:val="00FC6910"/>
    <w:rsid w:val="00FC7B6E"/>
    <w:rsid w:val="00FD0334"/>
    <w:rsid w:val="00FD067B"/>
    <w:rsid w:val="00FD1476"/>
    <w:rsid w:val="00FD5A6C"/>
    <w:rsid w:val="00FD70D6"/>
    <w:rsid w:val="00FD715D"/>
    <w:rsid w:val="00FD76FE"/>
    <w:rsid w:val="00FE06E4"/>
    <w:rsid w:val="00FE1118"/>
    <w:rsid w:val="00FE12F7"/>
    <w:rsid w:val="00FE163A"/>
    <w:rsid w:val="00FE40ED"/>
    <w:rsid w:val="00FE44AC"/>
    <w:rsid w:val="00FE5444"/>
    <w:rsid w:val="00FE55B0"/>
    <w:rsid w:val="00FE5E8B"/>
    <w:rsid w:val="00FE65B9"/>
    <w:rsid w:val="00FE77AA"/>
    <w:rsid w:val="00FF2120"/>
    <w:rsid w:val="00FF217E"/>
    <w:rsid w:val="00FF33C1"/>
    <w:rsid w:val="00FF34C9"/>
    <w:rsid w:val="00FF401C"/>
    <w:rsid w:val="00FF4695"/>
    <w:rsid w:val="00FF5B6C"/>
    <w:rsid w:val="00FF5B8B"/>
    <w:rsid w:val="00FF6202"/>
    <w:rsid w:val="00FF64C3"/>
    <w:rsid w:val="00FF64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E"/>
  </w:style>
  <w:style w:type="paragraph" w:styleId="Heading1">
    <w:name w:val="heading 1"/>
    <w:basedOn w:val="Normal"/>
    <w:link w:val="Heading1Char"/>
    <w:uiPriority w:val="9"/>
    <w:qFormat/>
    <w:rsid w:val="00713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A4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8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1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59"/>
    <w:rPr>
      <w:rFonts w:ascii="Tahoma" w:hAnsi="Tahoma" w:cs="Tahoma"/>
      <w:sz w:val="16"/>
      <w:szCs w:val="16"/>
    </w:rPr>
  </w:style>
  <w:style w:type="character" w:styleId="CommentReference">
    <w:name w:val="annotation reference"/>
    <w:basedOn w:val="DefaultParagraphFont"/>
    <w:uiPriority w:val="99"/>
    <w:semiHidden/>
    <w:unhideWhenUsed/>
    <w:rsid w:val="00813E0A"/>
    <w:rPr>
      <w:sz w:val="16"/>
      <w:szCs w:val="16"/>
    </w:rPr>
  </w:style>
  <w:style w:type="paragraph" w:styleId="CommentText">
    <w:name w:val="annotation text"/>
    <w:basedOn w:val="Normal"/>
    <w:link w:val="CommentTextChar"/>
    <w:uiPriority w:val="99"/>
    <w:unhideWhenUsed/>
    <w:rsid w:val="00813E0A"/>
    <w:pPr>
      <w:spacing w:line="240" w:lineRule="auto"/>
    </w:pPr>
    <w:rPr>
      <w:sz w:val="20"/>
      <w:szCs w:val="20"/>
    </w:rPr>
  </w:style>
  <w:style w:type="character" w:customStyle="1" w:styleId="CommentTextChar">
    <w:name w:val="Comment Text Char"/>
    <w:basedOn w:val="DefaultParagraphFont"/>
    <w:link w:val="CommentText"/>
    <w:uiPriority w:val="99"/>
    <w:rsid w:val="00813E0A"/>
    <w:rPr>
      <w:sz w:val="20"/>
      <w:szCs w:val="20"/>
    </w:rPr>
  </w:style>
  <w:style w:type="paragraph" w:styleId="CommentSubject">
    <w:name w:val="annotation subject"/>
    <w:basedOn w:val="CommentText"/>
    <w:next w:val="CommentText"/>
    <w:link w:val="CommentSubjectChar"/>
    <w:uiPriority w:val="99"/>
    <w:semiHidden/>
    <w:unhideWhenUsed/>
    <w:rsid w:val="00813E0A"/>
    <w:rPr>
      <w:b/>
      <w:bCs/>
    </w:rPr>
  </w:style>
  <w:style w:type="character" w:customStyle="1" w:styleId="CommentSubjectChar">
    <w:name w:val="Comment Subject Char"/>
    <w:basedOn w:val="CommentTextChar"/>
    <w:link w:val="CommentSubject"/>
    <w:uiPriority w:val="99"/>
    <w:semiHidden/>
    <w:rsid w:val="00813E0A"/>
    <w:rPr>
      <w:b/>
      <w:bCs/>
      <w:sz w:val="20"/>
      <w:szCs w:val="20"/>
    </w:rPr>
  </w:style>
  <w:style w:type="paragraph" w:styleId="Caption">
    <w:name w:val="caption"/>
    <w:basedOn w:val="Normal"/>
    <w:next w:val="Normal"/>
    <w:uiPriority w:val="35"/>
    <w:unhideWhenUsed/>
    <w:qFormat/>
    <w:rsid w:val="00F36579"/>
    <w:pPr>
      <w:spacing w:line="240" w:lineRule="auto"/>
    </w:pPr>
    <w:rPr>
      <w:b/>
      <w:bCs/>
      <w:color w:val="4F81BD" w:themeColor="accent1"/>
      <w:sz w:val="18"/>
      <w:szCs w:val="18"/>
    </w:rPr>
  </w:style>
  <w:style w:type="table" w:styleId="TableGrid">
    <w:name w:val="Table Grid"/>
    <w:basedOn w:val="TableNormal"/>
    <w:uiPriority w:val="59"/>
    <w:rsid w:val="00A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3A0"/>
  </w:style>
  <w:style w:type="paragraph" w:styleId="Footer">
    <w:name w:val="footer"/>
    <w:basedOn w:val="Normal"/>
    <w:link w:val="FooterChar"/>
    <w:uiPriority w:val="99"/>
    <w:unhideWhenUsed/>
    <w:rsid w:val="00EF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3A0"/>
  </w:style>
  <w:style w:type="character" w:styleId="PlaceholderText">
    <w:name w:val="Placeholder Text"/>
    <w:basedOn w:val="DefaultParagraphFont"/>
    <w:uiPriority w:val="99"/>
    <w:semiHidden/>
    <w:rsid w:val="000D160F"/>
    <w:rPr>
      <w:color w:val="808080"/>
    </w:rPr>
  </w:style>
  <w:style w:type="character" w:styleId="LineNumber">
    <w:name w:val="line number"/>
    <w:basedOn w:val="DefaultParagraphFont"/>
    <w:uiPriority w:val="99"/>
    <w:semiHidden/>
    <w:unhideWhenUsed/>
    <w:rsid w:val="002D353C"/>
  </w:style>
  <w:style w:type="paragraph" w:styleId="ListParagraph">
    <w:name w:val="List Paragraph"/>
    <w:basedOn w:val="Normal"/>
    <w:uiPriority w:val="34"/>
    <w:qFormat/>
    <w:rsid w:val="00A96EAB"/>
    <w:pPr>
      <w:ind w:left="720"/>
      <w:contextualSpacing/>
    </w:pPr>
  </w:style>
  <w:style w:type="character" w:customStyle="1" w:styleId="Heading3Char">
    <w:name w:val="Heading 3 Char"/>
    <w:basedOn w:val="DefaultParagraphFont"/>
    <w:link w:val="Heading3"/>
    <w:uiPriority w:val="9"/>
    <w:semiHidden/>
    <w:rsid w:val="001A44D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A44D0"/>
    <w:rPr>
      <w:color w:val="0000FF" w:themeColor="hyperlink"/>
      <w:u w:val="single"/>
    </w:rPr>
  </w:style>
  <w:style w:type="paragraph" w:styleId="NormalWeb">
    <w:name w:val="Normal (Web)"/>
    <w:basedOn w:val="Normal"/>
    <w:uiPriority w:val="99"/>
    <w:unhideWhenUsed/>
    <w:rsid w:val="0026102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1FB7"/>
    <w:rPr>
      <w:b/>
      <w:bCs/>
    </w:rPr>
  </w:style>
  <w:style w:type="character" w:customStyle="1" w:styleId="apple-converted-space">
    <w:name w:val="apple-converted-space"/>
    <w:basedOn w:val="DefaultParagraphFont"/>
    <w:rsid w:val="00391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E"/>
  </w:style>
  <w:style w:type="paragraph" w:styleId="Heading1">
    <w:name w:val="heading 1"/>
    <w:basedOn w:val="Normal"/>
    <w:link w:val="Heading1Char"/>
    <w:uiPriority w:val="9"/>
    <w:qFormat/>
    <w:rsid w:val="00713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A4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8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1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59"/>
    <w:rPr>
      <w:rFonts w:ascii="Tahoma" w:hAnsi="Tahoma" w:cs="Tahoma"/>
      <w:sz w:val="16"/>
      <w:szCs w:val="16"/>
    </w:rPr>
  </w:style>
  <w:style w:type="character" w:styleId="CommentReference">
    <w:name w:val="annotation reference"/>
    <w:basedOn w:val="DefaultParagraphFont"/>
    <w:uiPriority w:val="99"/>
    <w:semiHidden/>
    <w:unhideWhenUsed/>
    <w:rsid w:val="00813E0A"/>
    <w:rPr>
      <w:sz w:val="16"/>
      <w:szCs w:val="16"/>
    </w:rPr>
  </w:style>
  <w:style w:type="paragraph" w:styleId="CommentText">
    <w:name w:val="annotation text"/>
    <w:basedOn w:val="Normal"/>
    <w:link w:val="CommentTextChar"/>
    <w:uiPriority w:val="99"/>
    <w:unhideWhenUsed/>
    <w:rsid w:val="00813E0A"/>
    <w:pPr>
      <w:spacing w:line="240" w:lineRule="auto"/>
    </w:pPr>
    <w:rPr>
      <w:sz w:val="20"/>
      <w:szCs w:val="20"/>
    </w:rPr>
  </w:style>
  <w:style w:type="character" w:customStyle="1" w:styleId="CommentTextChar">
    <w:name w:val="Comment Text Char"/>
    <w:basedOn w:val="DefaultParagraphFont"/>
    <w:link w:val="CommentText"/>
    <w:uiPriority w:val="99"/>
    <w:rsid w:val="00813E0A"/>
    <w:rPr>
      <w:sz w:val="20"/>
      <w:szCs w:val="20"/>
    </w:rPr>
  </w:style>
  <w:style w:type="paragraph" w:styleId="CommentSubject">
    <w:name w:val="annotation subject"/>
    <w:basedOn w:val="CommentText"/>
    <w:next w:val="CommentText"/>
    <w:link w:val="CommentSubjectChar"/>
    <w:uiPriority w:val="99"/>
    <w:semiHidden/>
    <w:unhideWhenUsed/>
    <w:rsid w:val="00813E0A"/>
    <w:rPr>
      <w:b/>
      <w:bCs/>
    </w:rPr>
  </w:style>
  <w:style w:type="character" w:customStyle="1" w:styleId="CommentSubjectChar">
    <w:name w:val="Comment Subject Char"/>
    <w:basedOn w:val="CommentTextChar"/>
    <w:link w:val="CommentSubject"/>
    <w:uiPriority w:val="99"/>
    <w:semiHidden/>
    <w:rsid w:val="00813E0A"/>
    <w:rPr>
      <w:b/>
      <w:bCs/>
      <w:sz w:val="20"/>
      <w:szCs w:val="20"/>
    </w:rPr>
  </w:style>
  <w:style w:type="paragraph" w:styleId="Caption">
    <w:name w:val="caption"/>
    <w:basedOn w:val="Normal"/>
    <w:next w:val="Normal"/>
    <w:uiPriority w:val="35"/>
    <w:unhideWhenUsed/>
    <w:qFormat/>
    <w:rsid w:val="00F36579"/>
    <w:pPr>
      <w:spacing w:line="240" w:lineRule="auto"/>
    </w:pPr>
    <w:rPr>
      <w:b/>
      <w:bCs/>
      <w:color w:val="4F81BD" w:themeColor="accent1"/>
      <w:sz w:val="18"/>
      <w:szCs w:val="18"/>
    </w:rPr>
  </w:style>
  <w:style w:type="table" w:styleId="TableGrid">
    <w:name w:val="Table Grid"/>
    <w:basedOn w:val="TableNormal"/>
    <w:uiPriority w:val="59"/>
    <w:rsid w:val="00A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3A0"/>
  </w:style>
  <w:style w:type="paragraph" w:styleId="Footer">
    <w:name w:val="footer"/>
    <w:basedOn w:val="Normal"/>
    <w:link w:val="FooterChar"/>
    <w:uiPriority w:val="99"/>
    <w:unhideWhenUsed/>
    <w:rsid w:val="00EF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3A0"/>
  </w:style>
  <w:style w:type="character" w:styleId="PlaceholderText">
    <w:name w:val="Placeholder Text"/>
    <w:basedOn w:val="DefaultParagraphFont"/>
    <w:uiPriority w:val="99"/>
    <w:semiHidden/>
    <w:rsid w:val="000D160F"/>
    <w:rPr>
      <w:color w:val="808080"/>
    </w:rPr>
  </w:style>
  <w:style w:type="character" w:styleId="LineNumber">
    <w:name w:val="line number"/>
    <w:basedOn w:val="DefaultParagraphFont"/>
    <w:uiPriority w:val="99"/>
    <w:semiHidden/>
    <w:unhideWhenUsed/>
    <w:rsid w:val="002D353C"/>
  </w:style>
  <w:style w:type="paragraph" w:styleId="ListParagraph">
    <w:name w:val="List Paragraph"/>
    <w:basedOn w:val="Normal"/>
    <w:uiPriority w:val="34"/>
    <w:qFormat/>
    <w:rsid w:val="00A96EAB"/>
    <w:pPr>
      <w:ind w:left="720"/>
      <w:contextualSpacing/>
    </w:pPr>
  </w:style>
  <w:style w:type="character" w:customStyle="1" w:styleId="Heading3Char">
    <w:name w:val="Heading 3 Char"/>
    <w:basedOn w:val="DefaultParagraphFont"/>
    <w:link w:val="Heading3"/>
    <w:uiPriority w:val="9"/>
    <w:semiHidden/>
    <w:rsid w:val="001A44D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A44D0"/>
    <w:rPr>
      <w:color w:val="0000FF" w:themeColor="hyperlink"/>
      <w:u w:val="single"/>
    </w:rPr>
  </w:style>
  <w:style w:type="paragraph" w:styleId="NormalWeb">
    <w:name w:val="Normal (Web)"/>
    <w:basedOn w:val="Normal"/>
    <w:uiPriority w:val="99"/>
    <w:unhideWhenUsed/>
    <w:rsid w:val="0026102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1FB7"/>
    <w:rPr>
      <w:b/>
      <w:bCs/>
    </w:rPr>
  </w:style>
  <w:style w:type="character" w:customStyle="1" w:styleId="apple-converted-space">
    <w:name w:val="apple-converted-space"/>
    <w:basedOn w:val="DefaultParagraphFont"/>
    <w:rsid w:val="0039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44">
      <w:bodyDiv w:val="1"/>
      <w:marLeft w:val="0"/>
      <w:marRight w:val="0"/>
      <w:marTop w:val="0"/>
      <w:marBottom w:val="0"/>
      <w:divBdr>
        <w:top w:val="none" w:sz="0" w:space="0" w:color="auto"/>
        <w:left w:val="none" w:sz="0" w:space="0" w:color="auto"/>
        <w:bottom w:val="none" w:sz="0" w:space="0" w:color="auto"/>
        <w:right w:val="none" w:sz="0" w:space="0" w:color="auto"/>
      </w:divBdr>
    </w:div>
    <w:div w:id="32048908">
      <w:bodyDiv w:val="1"/>
      <w:marLeft w:val="0"/>
      <w:marRight w:val="0"/>
      <w:marTop w:val="0"/>
      <w:marBottom w:val="0"/>
      <w:divBdr>
        <w:top w:val="none" w:sz="0" w:space="0" w:color="auto"/>
        <w:left w:val="none" w:sz="0" w:space="0" w:color="auto"/>
        <w:bottom w:val="none" w:sz="0" w:space="0" w:color="auto"/>
        <w:right w:val="none" w:sz="0" w:space="0" w:color="auto"/>
      </w:divBdr>
    </w:div>
    <w:div w:id="144713043">
      <w:bodyDiv w:val="1"/>
      <w:marLeft w:val="0"/>
      <w:marRight w:val="0"/>
      <w:marTop w:val="0"/>
      <w:marBottom w:val="0"/>
      <w:divBdr>
        <w:top w:val="none" w:sz="0" w:space="0" w:color="auto"/>
        <w:left w:val="none" w:sz="0" w:space="0" w:color="auto"/>
        <w:bottom w:val="none" w:sz="0" w:space="0" w:color="auto"/>
        <w:right w:val="none" w:sz="0" w:space="0" w:color="auto"/>
      </w:divBdr>
    </w:div>
    <w:div w:id="145056670">
      <w:bodyDiv w:val="1"/>
      <w:marLeft w:val="0"/>
      <w:marRight w:val="0"/>
      <w:marTop w:val="0"/>
      <w:marBottom w:val="0"/>
      <w:divBdr>
        <w:top w:val="none" w:sz="0" w:space="0" w:color="auto"/>
        <w:left w:val="none" w:sz="0" w:space="0" w:color="auto"/>
        <w:bottom w:val="none" w:sz="0" w:space="0" w:color="auto"/>
        <w:right w:val="none" w:sz="0" w:space="0" w:color="auto"/>
      </w:divBdr>
    </w:div>
    <w:div w:id="149950857">
      <w:bodyDiv w:val="1"/>
      <w:marLeft w:val="0"/>
      <w:marRight w:val="0"/>
      <w:marTop w:val="0"/>
      <w:marBottom w:val="0"/>
      <w:divBdr>
        <w:top w:val="none" w:sz="0" w:space="0" w:color="auto"/>
        <w:left w:val="none" w:sz="0" w:space="0" w:color="auto"/>
        <w:bottom w:val="none" w:sz="0" w:space="0" w:color="auto"/>
        <w:right w:val="none" w:sz="0" w:space="0" w:color="auto"/>
      </w:divBdr>
    </w:div>
    <w:div w:id="222562857">
      <w:bodyDiv w:val="1"/>
      <w:marLeft w:val="0"/>
      <w:marRight w:val="0"/>
      <w:marTop w:val="0"/>
      <w:marBottom w:val="0"/>
      <w:divBdr>
        <w:top w:val="none" w:sz="0" w:space="0" w:color="auto"/>
        <w:left w:val="none" w:sz="0" w:space="0" w:color="auto"/>
        <w:bottom w:val="none" w:sz="0" w:space="0" w:color="auto"/>
        <w:right w:val="none" w:sz="0" w:space="0" w:color="auto"/>
      </w:divBdr>
    </w:div>
    <w:div w:id="266815045">
      <w:bodyDiv w:val="1"/>
      <w:marLeft w:val="0"/>
      <w:marRight w:val="0"/>
      <w:marTop w:val="0"/>
      <w:marBottom w:val="0"/>
      <w:divBdr>
        <w:top w:val="none" w:sz="0" w:space="0" w:color="auto"/>
        <w:left w:val="none" w:sz="0" w:space="0" w:color="auto"/>
        <w:bottom w:val="none" w:sz="0" w:space="0" w:color="auto"/>
        <w:right w:val="none" w:sz="0" w:space="0" w:color="auto"/>
      </w:divBdr>
    </w:div>
    <w:div w:id="274334954">
      <w:bodyDiv w:val="1"/>
      <w:marLeft w:val="0"/>
      <w:marRight w:val="0"/>
      <w:marTop w:val="0"/>
      <w:marBottom w:val="0"/>
      <w:divBdr>
        <w:top w:val="none" w:sz="0" w:space="0" w:color="auto"/>
        <w:left w:val="none" w:sz="0" w:space="0" w:color="auto"/>
        <w:bottom w:val="none" w:sz="0" w:space="0" w:color="auto"/>
        <w:right w:val="none" w:sz="0" w:space="0" w:color="auto"/>
      </w:divBdr>
    </w:div>
    <w:div w:id="328102988">
      <w:bodyDiv w:val="1"/>
      <w:marLeft w:val="0"/>
      <w:marRight w:val="0"/>
      <w:marTop w:val="0"/>
      <w:marBottom w:val="0"/>
      <w:divBdr>
        <w:top w:val="none" w:sz="0" w:space="0" w:color="auto"/>
        <w:left w:val="none" w:sz="0" w:space="0" w:color="auto"/>
        <w:bottom w:val="none" w:sz="0" w:space="0" w:color="auto"/>
        <w:right w:val="none" w:sz="0" w:space="0" w:color="auto"/>
      </w:divBdr>
    </w:div>
    <w:div w:id="329217994">
      <w:bodyDiv w:val="1"/>
      <w:marLeft w:val="0"/>
      <w:marRight w:val="0"/>
      <w:marTop w:val="0"/>
      <w:marBottom w:val="0"/>
      <w:divBdr>
        <w:top w:val="none" w:sz="0" w:space="0" w:color="auto"/>
        <w:left w:val="none" w:sz="0" w:space="0" w:color="auto"/>
        <w:bottom w:val="none" w:sz="0" w:space="0" w:color="auto"/>
        <w:right w:val="none" w:sz="0" w:space="0" w:color="auto"/>
      </w:divBdr>
    </w:div>
    <w:div w:id="358895433">
      <w:bodyDiv w:val="1"/>
      <w:marLeft w:val="0"/>
      <w:marRight w:val="0"/>
      <w:marTop w:val="0"/>
      <w:marBottom w:val="0"/>
      <w:divBdr>
        <w:top w:val="none" w:sz="0" w:space="0" w:color="auto"/>
        <w:left w:val="none" w:sz="0" w:space="0" w:color="auto"/>
        <w:bottom w:val="none" w:sz="0" w:space="0" w:color="auto"/>
        <w:right w:val="none" w:sz="0" w:space="0" w:color="auto"/>
      </w:divBdr>
    </w:div>
    <w:div w:id="415594710">
      <w:bodyDiv w:val="1"/>
      <w:marLeft w:val="0"/>
      <w:marRight w:val="0"/>
      <w:marTop w:val="0"/>
      <w:marBottom w:val="0"/>
      <w:divBdr>
        <w:top w:val="none" w:sz="0" w:space="0" w:color="auto"/>
        <w:left w:val="none" w:sz="0" w:space="0" w:color="auto"/>
        <w:bottom w:val="none" w:sz="0" w:space="0" w:color="auto"/>
        <w:right w:val="none" w:sz="0" w:space="0" w:color="auto"/>
      </w:divBdr>
    </w:div>
    <w:div w:id="428819641">
      <w:bodyDiv w:val="1"/>
      <w:marLeft w:val="0"/>
      <w:marRight w:val="0"/>
      <w:marTop w:val="0"/>
      <w:marBottom w:val="0"/>
      <w:divBdr>
        <w:top w:val="none" w:sz="0" w:space="0" w:color="auto"/>
        <w:left w:val="none" w:sz="0" w:space="0" w:color="auto"/>
        <w:bottom w:val="none" w:sz="0" w:space="0" w:color="auto"/>
        <w:right w:val="none" w:sz="0" w:space="0" w:color="auto"/>
      </w:divBdr>
    </w:div>
    <w:div w:id="433093875">
      <w:bodyDiv w:val="1"/>
      <w:marLeft w:val="0"/>
      <w:marRight w:val="0"/>
      <w:marTop w:val="0"/>
      <w:marBottom w:val="0"/>
      <w:divBdr>
        <w:top w:val="none" w:sz="0" w:space="0" w:color="auto"/>
        <w:left w:val="none" w:sz="0" w:space="0" w:color="auto"/>
        <w:bottom w:val="none" w:sz="0" w:space="0" w:color="auto"/>
        <w:right w:val="none" w:sz="0" w:space="0" w:color="auto"/>
      </w:divBdr>
    </w:div>
    <w:div w:id="448739167">
      <w:bodyDiv w:val="1"/>
      <w:marLeft w:val="0"/>
      <w:marRight w:val="0"/>
      <w:marTop w:val="0"/>
      <w:marBottom w:val="0"/>
      <w:divBdr>
        <w:top w:val="none" w:sz="0" w:space="0" w:color="auto"/>
        <w:left w:val="none" w:sz="0" w:space="0" w:color="auto"/>
        <w:bottom w:val="none" w:sz="0" w:space="0" w:color="auto"/>
        <w:right w:val="none" w:sz="0" w:space="0" w:color="auto"/>
      </w:divBdr>
    </w:div>
    <w:div w:id="494146790">
      <w:bodyDiv w:val="1"/>
      <w:marLeft w:val="0"/>
      <w:marRight w:val="0"/>
      <w:marTop w:val="0"/>
      <w:marBottom w:val="0"/>
      <w:divBdr>
        <w:top w:val="none" w:sz="0" w:space="0" w:color="auto"/>
        <w:left w:val="none" w:sz="0" w:space="0" w:color="auto"/>
        <w:bottom w:val="none" w:sz="0" w:space="0" w:color="auto"/>
        <w:right w:val="none" w:sz="0" w:space="0" w:color="auto"/>
      </w:divBdr>
    </w:div>
    <w:div w:id="496114105">
      <w:bodyDiv w:val="1"/>
      <w:marLeft w:val="0"/>
      <w:marRight w:val="0"/>
      <w:marTop w:val="0"/>
      <w:marBottom w:val="0"/>
      <w:divBdr>
        <w:top w:val="none" w:sz="0" w:space="0" w:color="auto"/>
        <w:left w:val="none" w:sz="0" w:space="0" w:color="auto"/>
        <w:bottom w:val="none" w:sz="0" w:space="0" w:color="auto"/>
        <w:right w:val="none" w:sz="0" w:space="0" w:color="auto"/>
      </w:divBdr>
    </w:div>
    <w:div w:id="499663614">
      <w:bodyDiv w:val="1"/>
      <w:marLeft w:val="0"/>
      <w:marRight w:val="0"/>
      <w:marTop w:val="0"/>
      <w:marBottom w:val="0"/>
      <w:divBdr>
        <w:top w:val="none" w:sz="0" w:space="0" w:color="auto"/>
        <w:left w:val="none" w:sz="0" w:space="0" w:color="auto"/>
        <w:bottom w:val="none" w:sz="0" w:space="0" w:color="auto"/>
        <w:right w:val="none" w:sz="0" w:space="0" w:color="auto"/>
      </w:divBdr>
      <w:divsChild>
        <w:div w:id="1557665704">
          <w:marLeft w:val="0"/>
          <w:marRight w:val="0"/>
          <w:marTop w:val="0"/>
          <w:marBottom w:val="0"/>
          <w:divBdr>
            <w:top w:val="none" w:sz="0" w:space="0" w:color="auto"/>
            <w:left w:val="none" w:sz="0" w:space="0" w:color="auto"/>
            <w:bottom w:val="none" w:sz="0" w:space="0" w:color="auto"/>
            <w:right w:val="none" w:sz="0" w:space="0" w:color="auto"/>
          </w:divBdr>
          <w:divsChild>
            <w:div w:id="1864391966">
              <w:marLeft w:val="0"/>
              <w:marRight w:val="0"/>
              <w:marTop w:val="0"/>
              <w:marBottom w:val="0"/>
              <w:divBdr>
                <w:top w:val="none" w:sz="0" w:space="0" w:color="auto"/>
                <w:left w:val="none" w:sz="0" w:space="0" w:color="auto"/>
                <w:bottom w:val="none" w:sz="0" w:space="0" w:color="auto"/>
                <w:right w:val="none" w:sz="0" w:space="0" w:color="auto"/>
              </w:divBdr>
              <w:divsChild>
                <w:div w:id="1378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4712">
          <w:marLeft w:val="0"/>
          <w:marRight w:val="0"/>
          <w:marTop w:val="0"/>
          <w:marBottom w:val="0"/>
          <w:divBdr>
            <w:top w:val="none" w:sz="0" w:space="0" w:color="auto"/>
            <w:left w:val="none" w:sz="0" w:space="0" w:color="auto"/>
            <w:bottom w:val="none" w:sz="0" w:space="0" w:color="auto"/>
            <w:right w:val="none" w:sz="0" w:space="0" w:color="auto"/>
          </w:divBdr>
          <w:divsChild>
            <w:div w:id="323357430">
              <w:marLeft w:val="0"/>
              <w:marRight w:val="0"/>
              <w:marTop w:val="0"/>
              <w:marBottom w:val="0"/>
              <w:divBdr>
                <w:top w:val="none" w:sz="0" w:space="0" w:color="auto"/>
                <w:left w:val="none" w:sz="0" w:space="0" w:color="auto"/>
                <w:bottom w:val="none" w:sz="0" w:space="0" w:color="auto"/>
                <w:right w:val="none" w:sz="0" w:space="0" w:color="auto"/>
              </w:divBdr>
            </w:div>
            <w:div w:id="1979021946">
              <w:marLeft w:val="0"/>
              <w:marRight w:val="0"/>
              <w:marTop w:val="0"/>
              <w:marBottom w:val="0"/>
              <w:divBdr>
                <w:top w:val="none" w:sz="0" w:space="0" w:color="auto"/>
                <w:left w:val="none" w:sz="0" w:space="0" w:color="auto"/>
                <w:bottom w:val="none" w:sz="0" w:space="0" w:color="auto"/>
                <w:right w:val="none" w:sz="0" w:space="0" w:color="auto"/>
              </w:divBdr>
              <w:divsChild>
                <w:div w:id="88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1670">
          <w:marLeft w:val="0"/>
          <w:marRight w:val="0"/>
          <w:marTop w:val="0"/>
          <w:marBottom w:val="0"/>
          <w:divBdr>
            <w:top w:val="none" w:sz="0" w:space="0" w:color="auto"/>
            <w:left w:val="none" w:sz="0" w:space="0" w:color="auto"/>
            <w:bottom w:val="none" w:sz="0" w:space="0" w:color="auto"/>
            <w:right w:val="none" w:sz="0" w:space="0" w:color="auto"/>
          </w:divBdr>
          <w:divsChild>
            <w:div w:id="891379416">
              <w:marLeft w:val="0"/>
              <w:marRight w:val="0"/>
              <w:marTop w:val="0"/>
              <w:marBottom w:val="0"/>
              <w:divBdr>
                <w:top w:val="none" w:sz="0" w:space="0" w:color="auto"/>
                <w:left w:val="none" w:sz="0" w:space="0" w:color="auto"/>
                <w:bottom w:val="none" w:sz="0" w:space="0" w:color="auto"/>
                <w:right w:val="none" w:sz="0" w:space="0" w:color="auto"/>
              </w:divBdr>
            </w:div>
            <w:div w:id="2107730191">
              <w:marLeft w:val="0"/>
              <w:marRight w:val="0"/>
              <w:marTop w:val="0"/>
              <w:marBottom w:val="0"/>
              <w:divBdr>
                <w:top w:val="none" w:sz="0" w:space="0" w:color="auto"/>
                <w:left w:val="none" w:sz="0" w:space="0" w:color="auto"/>
                <w:bottom w:val="none" w:sz="0" w:space="0" w:color="auto"/>
                <w:right w:val="none" w:sz="0" w:space="0" w:color="auto"/>
              </w:divBdr>
              <w:divsChild>
                <w:div w:id="9122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0810">
      <w:bodyDiv w:val="1"/>
      <w:marLeft w:val="0"/>
      <w:marRight w:val="0"/>
      <w:marTop w:val="0"/>
      <w:marBottom w:val="0"/>
      <w:divBdr>
        <w:top w:val="none" w:sz="0" w:space="0" w:color="auto"/>
        <w:left w:val="none" w:sz="0" w:space="0" w:color="auto"/>
        <w:bottom w:val="none" w:sz="0" w:space="0" w:color="auto"/>
        <w:right w:val="none" w:sz="0" w:space="0" w:color="auto"/>
      </w:divBdr>
      <w:divsChild>
        <w:div w:id="1325815585">
          <w:marLeft w:val="0"/>
          <w:marRight w:val="0"/>
          <w:marTop w:val="0"/>
          <w:marBottom w:val="0"/>
          <w:divBdr>
            <w:top w:val="none" w:sz="0" w:space="0" w:color="auto"/>
            <w:left w:val="none" w:sz="0" w:space="0" w:color="auto"/>
            <w:bottom w:val="none" w:sz="0" w:space="0" w:color="auto"/>
            <w:right w:val="none" w:sz="0" w:space="0" w:color="auto"/>
          </w:divBdr>
          <w:divsChild>
            <w:div w:id="864709006">
              <w:marLeft w:val="0"/>
              <w:marRight w:val="0"/>
              <w:marTop w:val="0"/>
              <w:marBottom w:val="0"/>
              <w:divBdr>
                <w:top w:val="none" w:sz="0" w:space="0" w:color="auto"/>
                <w:left w:val="none" w:sz="0" w:space="0" w:color="auto"/>
                <w:bottom w:val="none" w:sz="0" w:space="0" w:color="auto"/>
                <w:right w:val="none" w:sz="0" w:space="0" w:color="auto"/>
              </w:divBdr>
              <w:divsChild>
                <w:div w:id="358820754">
                  <w:marLeft w:val="0"/>
                  <w:marRight w:val="0"/>
                  <w:marTop w:val="0"/>
                  <w:marBottom w:val="0"/>
                  <w:divBdr>
                    <w:top w:val="none" w:sz="0" w:space="0" w:color="auto"/>
                    <w:left w:val="none" w:sz="0" w:space="0" w:color="auto"/>
                    <w:bottom w:val="none" w:sz="0" w:space="0" w:color="auto"/>
                    <w:right w:val="none" w:sz="0" w:space="0" w:color="auto"/>
                  </w:divBdr>
                  <w:divsChild>
                    <w:div w:id="817957941">
                      <w:marLeft w:val="0"/>
                      <w:marRight w:val="0"/>
                      <w:marTop w:val="0"/>
                      <w:marBottom w:val="0"/>
                      <w:divBdr>
                        <w:top w:val="none" w:sz="0" w:space="0" w:color="auto"/>
                        <w:left w:val="none" w:sz="0" w:space="0" w:color="auto"/>
                        <w:bottom w:val="none" w:sz="0" w:space="0" w:color="auto"/>
                        <w:right w:val="none" w:sz="0" w:space="0" w:color="auto"/>
                      </w:divBdr>
                      <w:divsChild>
                        <w:div w:id="2116553982">
                          <w:marLeft w:val="0"/>
                          <w:marRight w:val="0"/>
                          <w:marTop w:val="0"/>
                          <w:marBottom w:val="0"/>
                          <w:divBdr>
                            <w:top w:val="none" w:sz="0" w:space="0" w:color="auto"/>
                            <w:left w:val="none" w:sz="0" w:space="0" w:color="auto"/>
                            <w:bottom w:val="none" w:sz="0" w:space="0" w:color="auto"/>
                            <w:right w:val="none" w:sz="0" w:space="0" w:color="auto"/>
                          </w:divBdr>
                          <w:divsChild>
                            <w:div w:id="332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1593">
      <w:bodyDiv w:val="1"/>
      <w:marLeft w:val="0"/>
      <w:marRight w:val="0"/>
      <w:marTop w:val="0"/>
      <w:marBottom w:val="0"/>
      <w:divBdr>
        <w:top w:val="none" w:sz="0" w:space="0" w:color="auto"/>
        <w:left w:val="none" w:sz="0" w:space="0" w:color="auto"/>
        <w:bottom w:val="none" w:sz="0" w:space="0" w:color="auto"/>
        <w:right w:val="none" w:sz="0" w:space="0" w:color="auto"/>
      </w:divBdr>
    </w:div>
    <w:div w:id="598879527">
      <w:bodyDiv w:val="1"/>
      <w:marLeft w:val="0"/>
      <w:marRight w:val="0"/>
      <w:marTop w:val="0"/>
      <w:marBottom w:val="0"/>
      <w:divBdr>
        <w:top w:val="none" w:sz="0" w:space="0" w:color="auto"/>
        <w:left w:val="none" w:sz="0" w:space="0" w:color="auto"/>
        <w:bottom w:val="none" w:sz="0" w:space="0" w:color="auto"/>
        <w:right w:val="none" w:sz="0" w:space="0" w:color="auto"/>
      </w:divBdr>
    </w:div>
    <w:div w:id="603223407">
      <w:bodyDiv w:val="1"/>
      <w:marLeft w:val="0"/>
      <w:marRight w:val="0"/>
      <w:marTop w:val="0"/>
      <w:marBottom w:val="0"/>
      <w:divBdr>
        <w:top w:val="none" w:sz="0" w:space="0" w:color="auto"/>
        <w:left w:val="none" w:sz="0" w:space="0" w:color="auto"/>
        <w:bottom w:val="none" w:sz="0" w:space="0" w:color="auto"/>
        <w:right w:val="none" w:sz="0" w:space="0" w:color="auto"/>
      </w:divBdr>
    </w:div>
    <w:div w:id="607468147">
      <w:bodyDiv w:val="1"/>
      <w:marLeft w:val="0"/>
      <w:marRight w:val="0"/>
      <w:marTop w:val="0"/>
      <w:marBottom w:val="0"/>
      <w:divBdr>
        <w:top w:val="none" w:sz="0" w:space="0" w:color="auto"/>
        <w:left w:val="none" w:sz="0" w:space="0" w:color="auto"/>
        <w:bottom w:val="none" w:sz="0" w:space="0" w:color="auto"/>
        <w:right w:val="none" w:sz="0" w:space="0" w:color="auto"/>
      </w:divBdr>
    </w:div>
    <w:div w:id="666131734">
      <w:bodyDiv w:val="1"/>
      <w:marLeft w:val="0"/>
      <w:marRight w:val="0"/>
      <w:marTop w:val="0"/>
      <w:marBottom w:val="0"/>
      <w:divBdr>
        <w:top w:val="none" w:sz="0" w:space="0" w:color="auto"/>
        <w:left w:val="none" w:sz="0" w:space="0" w:color="auto"/>
        <w:bottom w:val="none" w:sz="0" w:space="0" w:color="auto"/>
        <w:right w:val="none" w:sz="0" w:space="0" w:color="auto"/>
      </w:divBdr>
    </w:div>
    <w:div w:id="708605666">
      <w:bodyDiv w:val="1"/>
      <w:marLeft w:val="0"/>
      <w:marRight w:val="0"/>
      <w:marTop w:val="0"/>
      <w:marBottom w:val="0"/>
      <w:divBdr>
        <w:top w:val="none" w:sz="0" w:space="0" w:color="auto"/>
        <w:left w:val="none" w:sz="0" w:space="0" w:color="auto"/>
        <w:bottom w:val="none" w:sz="0" w:space="0" w:color="auto"/>
        <w:right w:val="none" w:sz="0" w:space="0" w:color="auto"/>
      </w:divBdr>
    </w:div>
    <w:div w:id="738141143">
      <w:bodyDiv w:val="1"/>
      <w:marLeft w:val="0"/>
      <w:marRight w:val="0"/>
      <w:marTop w:val="0"/>
      <w:marBottom w:val="0"/>
      <w:divBdr>
        <w:top w:val="none" w:sz="0" w:space="0" w:color="auto"/>
        <w:left w:val="none" w:sz="0" w:space="0" w:color="auto"/>
        <w:bottom w:val="none" w:sz="0" w:space="0" w:color="auto"/>
        <w:right w:val="none" w:sz="0" w:space="0" w:color="auto"/>
      </w:divBdr>
      <w:divsChild>
        <w:div w:id="2053726890">
          <w:marLeft w:val="0"/>
          <w:marRight w:val="0"/>
          <w:marTop w:val="0"/>
          <w:marBottom w:val="0"/>
          <w:divBdr>
            <w:top w:val="none" w:sz="0" w:space="0" w:color="auto"/>
            <w:left w:val="none" w:sz="0" w:space="0" w:color="auto"/>
            <w:bottom w:val="none" w:sz="0" w:space="0" w:color="auto"/>
            <w:right w:val="none" w:sz="0" w:space="0" w:color="auto"/>
          </w:divBdr>
          <w:divsChild>
            <w:div w:id="1374840290">
              <w:marLeft w:val="0"/>
              <w:marRight w:val="0"/>
              <w:marTop w:val="0"/>
              <w:marBottom w:val="0"/>
              <w:divBdr>
                <w:top w:val="none" w:sz="0" w:space="0" w:color="auto"/>
                <w:left w:val="none" w:sz="0" w:space="0" w:color="auto"/>
                <w:bottom w:val="none" w:sz="0" w:space="0" w:color="auto"/>
                <w:right w:val="none" w:sz="0" w:space="0" w:color="auto"/>
              </w:divBdr>
              <w:divsChild>
                <w:div w:id="422066670">
                  <w:marLeft w:val="0"/>
                  <w:marRight w:val="0"/>
                  <w:marTop w:val="0"/>
                  <w:marBottom w:val="0"/>
                  <w:divBdr>
                    <w:top w:val="none" w:sz="0" w:space="0" w:color="auto"/>
                    <w:left w:val="none" w:sz="0" w:space="0" w:color="auto"/>
                    <w:bottom w:val="none" w:sz="0" w:space="0" w:color="auto"/>
                    <w:right w:val="none" w:sz="0" w:space="0" w:color="auto"/>
                  </w:divBdr>
                  <w:divsChild>
                    <w:div w:id="766776516">
                      <w:marLeft w:val="0"/>
                      <w:marRight w:val="0"/>
                      <w:marTop w:val="0"/>
                      <w:marBottom w:val="0"/>
                      <w:divBdr>
                        <w:top w:val="none" w:sz="0" w:space="0" w:color="auto"/>
                        <w:left w:val="none" w:sz="0" w:space="0" w:color="auto"/>
                        <w:bottom w:val="none" w:sz="0" w:space="0" w:color="auto"/>
                        <w:right w:val="none" w:sz="0" w:space="0" w:color="auto"/>
                      </w:divBdr>
                      <w:divsChild>
                        <w:div w:id="1050763566">
                          <w:marLeft w:val="0"/>
                          <w:marRight w:val="0"/>
                          <w:marTop w:val="0"/>
                          <w:marBottom w:val="0"/>
                          <w:divBdr>
                            <w:top w:val="none" w:sz="0" w:space="0" w:color="auto"/>
                            <w:left w:val="none" w:sz="0" w:space="0" w:color="auto"/>
                            <w:bottom w:val="none" w:sz="0" w:space="0" w:color="auto"/>
                            <w:right w:val="none" w:sz="0" w:space="0" w:color="auto"/>
                          </w:divBdr>
                          <w:divsChild>
                            <w:div w:id="1857815295">
                              <w:marLeft w:val="0"/>
                              <w:marRight w:val="0"/>
                              <w:marTop w:val="0"/>
                              <w:marBottom w:val="0"/>
                              <w:divBdr>
                                <w:top w:val="none" w:sz="0" w:space="0" w:color="auto"/>
                                <w:left w:val="none" w:sz="0" w:space="0" w:color="auto"/>
                                <w:bottom w:val="none" w:sz="0" w:space="0" w:color="auto"/>
                                <w:right w:val="none" w:sz="0" w:space="0" w:color="auto"/>
                              </w:divBdr>
                              <w:divsChild>
                                <w:div w:id="873083958">
                                  <w:marLeft w:val="0"/>
                                  <w:marRight w:val="0"/>
                                  <w:marTop w:val="0"/>
                                  <w:marBottom w:val="0"/>
                                  <w:divBdr>
                                    <w:top w:val="none" w:sz="0" w:space="0" w:color="auto"/>
                                    <w:left w:val="none" w:sz="0" w:space="0" w:color="auto"/>
                                    <w:bottom w:val="none" w:sz="0" w:space="0" w:color="auto"/>
                                    <w:right w:val="none" w:sz="0" w:space="0" w:color="auto"/>
                                  </w:divBdr>
                                  <w:divsChild>
                                    <w:div w:id="127282350">
                                      <w:marLeft w:val="0"/>
                                      <w:marRight w:val="0"/>
                                      <w:marTop w:val="0"/>
                                      <w:marBottom w:val="0"/>
                                      <w:divBdr>
                                        <w:top w:val="none" w:sz="0" w:space="0" w:color="auto"/>
                                        <w:left w:val="none" w:sz="0" w:space="0" w:color="auto"/>
                                        <w:bottom w:val="none" w:sz="0" w:space="0" w:color="auto"/>
                                        <w:right w:val="none" w:sz="0" w:space="0" w:color="auto"/>
                                      </w:divBdr>
                                      <w:divsChild>
                                        <w:div w:id="991445852">
                                          <w:marLeft w:val="0"/>
                                          <w:marRight w:val="0"/>
                                          <w:marTop w:val="0"/>
                                          <w:marBottom w:val="0"/>
                                          <w:divBdr>
                                            <w:top w:val="none" w:sz="0" w:space="0" w:color="auto"/>
                                            <w:left w:val="none" w:sz="0" w:space="0" w:color="auto"/>
                                            <w:bottom w:val="none" w:sz="0" w:space="0" w:color="auto"/>
                                            <w:right w:val="none" w:sz="0" w:space="0" w:color="auto"/>
                                          </w:divBdr>
                                          <w:divsChild>
                                            <w:div w:id="1058162449">
                                              <w:marLeft w:val="0"/>
                                              <w:marRight w:val="0"/>
                                              <w:marTop w:val="0"/>
                                              <w:marBottom w:val="0"/>
                                              <w:divBdr>
                                                <w:top w:val="none" w:sz="0" w:space="0" w:color="auto"/>
                                                <w:left w:val="none" w:sz="0" w:space="0" w:color="auto"/>
                                                <w:bottom w:val="none" w:sz="0" w:space="0" w:color="auto"/>
                                                <w:right w:val="none" w:sz="0" w:space="0" w:color="auto"/>
                                              </w:divBdr>
                                              <w:divsChild>
                                                <w:div w:id="80755913">
                                                  <w:marLeft w:val="0"/>
                                                  <w:marRight w:val="0"/>
                                                  <w:marTop w:val="0"/>
                                                  <w:marBottom w:val="0"/>
                                                  <w:divBdr>
                                                    <w:top w:val="none" w:sz="0" w:space="0" w:color="auto"/>
                                                    <w:left w:val="none" w:sz="0" w:space="0" w:color="auto"/>
                                                    <w:bottom w:val="none" w:sz="0" w:space="0" w:color="auto"/>
                                                    <w:right w:val="none" w:sz="0" w:space="0" w:color="auto"/>
                                                  </w:divBdr>
                                                  <w:divsChild>
                                                    <w:div w:id="2040861042">
                                                      <w:marLeft w:val="0"/>
                                                      <w:marRight w:val="0"/>
                                                      <w:marTop w:val="0"/>
                                                      <w:marBottom w:val="0"/>
                                                      <w:divBdr>
                                                        <w:top w:val="none" w:sz="0" w:space="0" w:color="auto"/>
                                                        <w:left w:val="none" w:sz="0" w:space="0" w:color="auto"/>
                                                        <w:bottom w:val="none" w:sz="0" w:space="0" w:color="auto"/>
                                                        <w:right w:val="none" w:sz="0" w:space="0" w:color="auto"/>
                                                      </w:divBdr>
                                                      <w:divsChild>
                                                        <w:div w:id="426850205">
                                                          <w:marLeft w:val="0"/>
                                                          <w:marRight w:val="0"/>
                                                          <w:marTop w:val="0"/>
                                                          <w:marBottom w:val="0"/>
                                                          <w:divBdr>
                                                            <w:top w:val="none" w:sz="0" w:space="0" w:color="auto"/>
                                                            <w:left w:val="none" w:sz="0" w:space="0" w:color="auto"/>
                                                            <w:bottom w:val="none" w:sz="0" w:space="0" w:color="auto"/>
                                                            <w:right w:val="none" w:sz="0" w:space="0" w:color="auto"/>
                                                          </w:divBdr>
                                                          <w:divsChild>
                                                            <w:div w:id="1759012969">
                                                              <w:marLeft w:val="0"/>
                                                              <w:marRight w:val="0"/>
                                                              <w:marTop w:val="0"/>
                                                              <w:marBottom w:val="0"/>
                                                              <w:divBdr>
                                                                <w:top w:val="none" w:sz="0" w:space="0" w:color="auto"/>
                                                                <w:left w:val="none" w:sz="0" w:space="0" w:color="auto"/>
                                                                <w:bottom w:val="none" w:sz="0" w:space="0" w:color="auto"/>
                                                                <w:right w:val="none" w:sz="0" w:space="0" w:color="auto"/>
                                                              </w:divBdr>
                                                              <w:divsChild>
                                                                <w:div w:id="829178795">
                                                                  <w:marLeft w:val="0"/>
                                                                  <w:marRight w:val="0"/>
                                                                  <w:marTop w:val="0"/>
                                                                  <w:marBottom w:val="0"/>
                                                                  <w:divBdr>
                                                                    <w:top w:val="none" w:sz="0" w:space="0" w:color="auto"/>
                                                                    <w:left w:val="none" w:sz="0" w:space="0" w:color="auto"/>
                                                                    <w:bottom w:val="none" w:sz="0" w:space="0" w:color="auto"/>
                                                                    <w:right w:val="none" w:sz="0" w:space="0" w:color="auto"/>
                                                                  </w:divBdr>
                                                                  <w:divsChild>
                                                                    <w:div w:id="1229074155">
                                                                      <w:marLeft w:val="0"/>
                                                                      <w:marRight w:val="0"/>
                                                                      <w:marTop w:val="0"/>
                                                                      <w:marBottom w:val="0"/>
                                                                      <w:divBdr>
                                                                        <w:top w:val="none" w:sz="0" w:space="0" w:color="auto"/>
                                                                        <w:left w:val="none" w:sz="0" w:space="0" w:color="auto"/>
                                                                        <w:bottom w:val="none" w:sz="0" w:space="0" w:color="auto"/>
                                                                        <w:right w:val="none" w:sz="0" w:space="0" w:color="auto"/>
                                                                      </w:divBdr>
                                                                      <w:divsChild>
                                                                        <w:div w:id="1407725931">
                                                                          <w:marLeft w:val="0"/>
                                                                          <w:marRight w:val="0"/>
                                                                          <w:marTop w:val="0"/>
                                                                          <w:marBottom w:val="0"/>
                                                                          <w:divBdr>
                                                                            <w:top w:val="none" w:sz="0" w:space="0" w:color="auto"/>
                                                                            <w:left w:val="none" w:sz="0" w:space="0" w:color="auto"/>
                                                                            <w:bottom w:val="none" w:sz="0" w:space="0" w:color="auto"/>
                                                                            <w:right w:val="none" w:sz="0" w:space="0" w:color="auto"/>
                                                                          </w:divBdr>
                                                                          <w:divsChild>
                                                                            <w:div w:id="704795773">
                                                                              <w:marLeft w:val="0"/>
                                                                              <w:marRight w:val="0"/>
                                                                              <w:marTop w:val="0"/>
                                                                              <w:marBottom w:val="0"/>
                                                                              <w:divBdr>
                                                                                <w:top w:val="none" w:sz="0" w:space="0" w:color="auto"/>
                                                                                <w:left w:val="none" w:sz="0" w:space="0" w:color="auto"/>
                                                                                <w:bottom w:val="none" w:sz="0" w:space="0" w:color="auto"/>
                                                                                <w:right w:val="none" w:sz="0" w:space="0" w:color="auto"/>
                                                                              </w:divBdr>
                                                                              <w:divsChild>
                                                                                <w:div w:id="787044205">
                                                                                  <w:marLeft w:val="0"/>
                                                                                  <w:marRight w:val="0"/>
                                                                                  <w:marTop w:val="0"/>
                                                                                  <w:marBottom w:val="0"/>
                                                                                  <w:divBdr>
                                                                                    <w:top w:val="none" w:sz="0" w:space="0" w:color="auto"/>
                                                                                    <w:left w:val="none" w:sz="0" w:space="0" w:color="auto"/>
                                                                                    <w:bottom w:val="none" w:sz="0" w:space="0" w:color="auto"/>
                                                                                    <w:right w:val="none" w:sz="0" w:space="0" w:color="auto"/>
                                                                                  </w:divBdr>
                                                                                  <w:divsChild>
                                                                                    <w:div w:id="1126047254">
                                                                                      <w:marLeft w:val="0"/>
                                                                                      <w:marRight w:val="0"/>
                                                                                      <w:marTop w:val="0"/>
                                                                                      <w:marBottom w:val="0"/>
                                                                                      <w:divBdr>
                                                                                        <w:top w:val="none" w:sz="0" w:space="0" w:color="auto"/>
                                                                                        <w:left w:val="none" w:sz="0" w:space="0" w:color="auto"/>
                                                                                        <w:bottom w:val="none" w:sz="0" w:space="0" w:color="auto"/>
                                                                                        <w:right w:val="none" w:sz="0" w:space="0" w:color="auto"/>
                                                                                      </w:divBdr>
                                                                                      <w:divsChild>
                                                                                        <w:div w:id="1893612531">
                                                                                          <w:marLeft w:val="0"/>
                                                                                          <w:marRight w:val="0"/>
                                                                                          <w:marTop w:val="0"/>
                                                                                          <w:marBottom w:val="0"/>
                                                                                          <w:divBdr>
                                                                                            <w:top w:val="none" w:sz="0" w:space="0" w:color="auto"/>
                                                                                            <w:left w:val="none" w:sz="0" w:space="0" w:color="auto"/>
                                                                                            <w:bottom w:val="none" w:sz="0" w:space="0" w:color="auto"/>
                                                                                            <w:right w:val="none" w:sz="0" w:space="0" w:color="auto"/>
                                                                                          </w:divBdr>
                                                                                          <w:divsChild>
                                                                                            <w:div w:id="1553074569">
                                                                                              <w:marLeft w:val="0"/>
                                                                                              <w:marRight w:val="0"/>
                                                                                              <w:marTop w:val="0"/>
                                                                                              <w:marBottom w:val="0"/>
                                                                                              <w:divBdr>
                                                                                                <w:top w:val="none" w:sz="0" w:space="0" w:color="auto"/>
                                                                                                <w:left w:val="none" w:sz="0" w:space="0" w:color="auto"/>
                                                                                                <w:bottom w:val="none" w:sz="0" w:space="0" w:color="auto"/>
                                                                                                <w:right w:val="none" w:sz="0" w:space="0" w:color="auto"/>
                                                                                              </w:divBdr>
                                                                                              <w:divsChild>
                                                                                                <w:div w:id="470248748">
                                                                                                  <w:marLeft w:val="0"/>
                                                                                                  <w:marRight w:val="0"/>
                                                                                                  <w:marTop w:val="0"/>
                                                                                                  <w:marBottom w:val="0"/>
                                                                                                  <w:divBdr>
                                                                                                    <w:top w:val="none" w:sz="0" w:space="0" w:color="auto"/>
                                                                                                    <w:left w:val="none" w:sz="0" w:space="0" w:color="auto"/>
                                                                                                    <w:bottom w:val="none" w:sz="0" w:space="0" w:color="auto"/>
                                                                                                    <w:right w:val="none" w:sz="0" w:space="0" w:color="auto"/>
                                                                                                  </w:divBdr>
                                                                                                  <w:divsChild>
                                                                                                    <w:div w:id="16734495">
                                                                                                      <w:marLeft w:val="0"/>
                                                                                                      <w:marRight w:val="0"/>
                                                                                                      <w:marTop w:val="0"/>
                                                                                                      <w:marBottom w:val="0"/>
                                                                                                      <w:divBdr>
                                                                                                        <w:top w:val="none" w:sz="0" w:space="0" w:color="auto"/>
                                                                                                        <w:left w:val="none" w:sz="0" w:space="0" w:color="auto"/>
                                                                                                        <w:bottom w:val="none" w:sz="0" w:space="0" w:color="auto"/>
                                                                                                        <w:right w:val="none" w:sz="0" w:space="0" w:color="auto"/>
                                                                                                      </w:divBdr>
                                                                                                      <w:divsChild>
                                                                                                        <w:div w:id="579221315">
                                                                                                          <w:marLeft w:val="0"/>
                                                                                                          <w:marRight w:val="0"/>
                                                                                                          <w:marTop w:val="0"/>
                                                                                                          <w:marBottom w:val="0"/>
                                                                                                          <w:divBdr>
                                                                                                            <w:top w:val="none" w:sz="0" w:space="0" w:color="auto"/>
                                                                                                            <w:left w:val="none" w:sz="0" w:space="0" w:color="auto"/>
                                                                                                            <w:bottom w:val="none" w:sz="0" w:space="0" w:color="auto"/>
                                                                                                            <w:right w:val="none" w:sz="0" w:space="0" w:color="auto"/>
                                                                                                          </w:divBdr>
                                                                                                          <w:divsChild>
                                                                                                            <w:div w:id="1116027434">
                                                                                                              <w:marLeft w:val="0"/>
                                                                                                              <w:marRight w:val="0"/>
                                                                                                              <w:marTop w:val="0"/>
                                                                                                              <w:marBottom w:val="0"/>
                                                                                                              <w:divBdr>
                                                                                                                <w:top w:val="none" w:sz="0" w:space="0" w:color="auto"/>
                                                                                                                <w:left w:val="none" w:sz="0" w:space="0" w:color="auto"/>
                                                                                                                <w:bottom w:val="none" w:sz="0" w:space="0" w:color="auto"/>
                                                                                                                <w:right w:val="none" w:sz="0" w:space="0" w:color="auto"/>
                                                                                                              </w:divBdr>
                                                                                                              <w:divsChild>
                                                                                                                <w:div w:id="1386831172">
                                                                                                                  <w:marLeft w:val="0"/>
                                                                                                                  <w:marRight w:val="0"/>
                                                                                                                  <w:marTop w:val="0"/>
                                                                                                                  <w:marBottom w:val="0"/>
                                                                                                                  <w:divBdr>
                                                                                                                    <w:top w:val="none" w:sz="0" w:space="0" w:color="auto"/>
                                                                                                                    <w:left w:val="none" w:sz="0" w:space="0" w:color="auto"/>
                                                                                                                    <w:bottom w:val="none" w:sz="0" w:space="0" w:color="auto"/>
                                                                                                                    <w:right w:val="none" w:sz="0" w:space="0" w:color="auto"/>
                                                                                                                  </w:divBdr>
                                                                                                                  <w:divsChild>
                                                                                                                    <w:div w:id="296843532">
                                                                                                                      <w:marLeft w:val="0"/>
                                                                                                                      <w:marRight w:val="0"/>
                                                                                                                      <w:marTop w:val="0"/>
                                                                                                                      <w:marBottom w:val="0"/>
                                                                                                                      <w:divBdr>
                                                                                                                        <w:top w:val="none" w:sz="0" w:space="0" w:color="auto"/>
                                                                                                                        <w:left w:val="none" w:sz="0" w:space="0" w:color="auto"/>
                                                                                                                        <w:bottom w:val="none" w:sz="0" w:space="0" w:color="auto"/>
                                                                                                                        <w:right w:val="none" w:sz="0" w:space="0" w:color="auto"/>
                                                                                                                      </w:divBdr>
                                                                                                                      <w:divsChild>
                                                                                                                        <w:div w:id="1510635396">
                                                                                                                          <w:marLeft w:val="0"/>
                                                                                                                          <w:marRight w:val="0"/>
                                                                                                                          <w:marTop w:val="0"/>
                                                                                                                          <w:marBottom w:val="0"/>
                                                                                                                          <w:divBdr>
                                                                                                                            <w:top w:val="none" w:sz="0" w:space="0" w:color="auto"/>
                                                                                                                            <w:left w:val="none" w:sz="0" w:space="0" w:color="auto"/>
                                                                                                                            <w:bottom w:val="none" w:sz="0" w:space="0" w:color="auto"/>
                                                                                                                            <w:right w:val="none" w:sz="0" w:space="0" w:color="auto"/>
                                                                                                                          </w:divBdr>
                                                                                                                          <w:divsChild>
                                                                                                                            <w:div w:id="1367213783">
                                                                                                                              <w:marLeft w:val="0"/>
                                                                                                                              <w:marRight w:val="0"/>
                                                                                                                              <w:marTop w:val="0"/>
                                                                                                                              <w:marBottom w:val="0"/>
                                                                                                                              <w:divBdr>
                                                                                                                                <w:top w:val="none" w:sz="0" w:space="0" w:color="auto"/>
                                                                                                                                <w:left w:val="none" w:sz="0" w:space="0" w:color="auto"/>
                                                                                                                                <w:bottom w:val="none" w:sz="0" w:space="0" w:color="auto"/>
                                                                                                                                <w:right w:val="none" w:sz="0" w:space="0" w:color="auto"/>
                                                                                                                              </w:divBdr>
                                                                                                                              <w:divsChild>
                                                                                                                                <w:div w:id="159736482">
                                                                                                                                  <w:marLeft w:val="0"/>
                                                                                                                                  <w:marRight w:val="0"/>
                                                                                                                                  <w:marTop w:val="0"/>
                                                                                                                                  <w:marBottom w:val="0"/>
                                                                                                                                  <w:divBdr>
                                                                                                                                    <w:top w:val="none" w:sz="0" w:space="0" w:color="auto"/>
                                                                                                                                    <w:left w:val="none" w:sz="0" w:space="0" w:color="auto"/>
                                                                                                                                    <w:bottom w:val="none" w:sz="0" w:space="0" w:color="auto"/>
                                                                                                                                    <w:right w:val="none" w:sz="0" w:space="0" w:color="auto"/>
                                                                                                                                  </w:divBdr>
                                                                                                                                  <w:divsChild>
                                                                                                                                    <w:div w:id="1436825938">
                                                                                                                                      <w:marLeft w:val="0"/>
                                                                                                                                      <w:marRight w:val="0"/>
                                                                                                                                      <w:marTop w:val="0"/>
                                                                                                                                      <w:marBottom w:val="0"/>
                                                                                                                                      <w:divBdr>
                                                                                                                                        <w:top w:val="none" w:sz="0" w:space="0" w:color="auto"/>
                                                                                                                                        <w:left w:val="none" w:sz="0" w:space="0" w:color="auto"/>
                                                                                                                                        <w:bottom w:val="none" w:sz="0" w:space="0" w:color="auto"/>
                                                                                                                                        <w:right w:val="none" w:sz="0" w:space="0" w:color="auto"/>
                                                                                                                                      </w:divBdr>
                                                                                                                                      <w:divsChild>
                                                                                                                                        <w:div w:id="1108889217">
                                                                                                                                          <w:marLeft w:val="0"/>
                                                                                                                                          <w:marRight w:val="0"/>
                                                                                                                                          <w:marTop w:val="0"/>
                                                                                                                                          <w:marBottom w:val="0"/>
                                                                                                                                          <w:divBdr>
                                                                                                                                            <w:top w:val="none" w:sz="0" w:space="0" w:color="auto"/>
                                                                                                                                            <w:left w:val="none" w:sz="0" w:space="0" w:color="auto"/>
                                                                                                                                            <w:bottom w:val="none" w:sz="0" w:space="0" w:color="auto"/>
                                                                                                                                            <w:right w:val="none" w:sz="0" w:space="0" w:color="auto"/>
                                                                                                                                          </w:divBdr>
                                                                                                                                          <w:divsChild>
                                                                                                                                            <w:div w:id="1050569224">
                                                                                                                                              <w:marLeft w:val="0"/>
                                                                                                                                              <w:marRight w:val="0"/>
                                                                                                                                              <w:marTop w:val="0"/>
                                                                                                                                              <w:marBottom w:val="0"/>
                                                                                                                                              <w:divBdr>
                                                                                                                                                <w:top w:val="none" w:sz="0" w:space="0" w:color="auto"/>
                                                                                                                                                <w:left w:val="none" w:sz="0" w:space="0" w:color="auto"/>
                                                                                                                                                <w:bottom w:val="none" w:sz="0" w:space="0" w:color="auto"/>
                                                                                                                                                <w:right w:val="none" w:sz="0" w:space="0" w:color="auto"/>
                                                                                                                                              </w:divBdr>
                                                                                                                                              <w:divsChild>
                                                                                                                                                <w:div w:id="826745689">
                                                                                                                                                  <w:marLeft w:val="0"/>
                                                                                                                                                  <w:marRight w:val="0"/>
                                                                                                                                                  <w:marTop w:val="0"/>
                                                                                                                                                  <w:marBottom w:val="0"/>
                                                                                                                                                  <w:divBdr>
                                                                                                                                                    <w:top w:val="none" w:sz="0" w:space="0" w:color="auto"/>
                                                                                                                                                    <w:left w:val="none" w:sz="0" w:space="0" w:color="auto"/>
                                                                                                                                                    <w:bottom w:val="none" w:sz="0" w:space="0" w:color="auto"/>
                                                                                                                                                    <w:right w:val="none" w:sz="0" w:space="0" w:color="auto"/>
                                                                                                                                                  </w:divBdr>
                                                                                                                                                  <w:divsChild>
                                                                                                                                                    <w:div w:id="114180758">
                                                                                                                                                      <w:marLeft w:val="0"/>
                                                                                                                                                      <w:marRight w:val="0"/>
                                                                                                                                                      <w:marTop w:val="0"/>
                                                                                                                                                      <w:marBottom w:val="0"/>
                                                                                                                                                      <w:divBdr>
                                                                                                                                                        <w:top w:val="none" w:sz="0" w:space="0" w:color="auto"/>
                                                                                                                                                        <w:left w:val="none" w:sz="0" w:space="0" w:color="auto"/>
                                                                                                                                                        <w:bottom w:val="none" w:sz="0" w:space="0" w:color="auto"/>
                                                                                                                                                        <w:right w:val="none" w:sz="0" w:space="0" w:color="auto"/>
                                                                                                                                                      </w:divBdr>
                                                                                                                                                      <w:divsChild>
                                                                                                                                                        <w:div w:id="1592157701">
                                                                                                                                                          <w:marLeft w:val="0"/>
                                                                                                                                                          <w:marRight w:val="0"/>
                                                                                                                                                          <w:marTop w:val="0"/>
                                                                                                                                                          <w:marBottom w:val="0"/>
                                                                                                                                                          <w:divBdr>
                                                                                                                                                            <w:top w:val="none" w:sz="0" w:space="0" w:color="auto"/>
                                                                                                                                                            <w:left w:val="none" w:sz="0" w:space="0" w:color="auto"/>
                                                                                                                                                            <w:bottom w:val="none" w:sz="0" w:space="0" w:color="auto"/>
                                                                                                                                                            <w:right w:val="none" w:sz="0" w:space="0" w:color="auto"/>
                                                                                                                                                          </w:divBdr>
                                                                                                                                                          <w:divsChild>
                                                                                                                                                            <w:div w:id="1507281537">
                                                                                                                                                              <w:marLeft w:val="0"/>
                                                                                                                                                              <w:marRight w:val="0"/>
                                                                                                                                                              <w:marTop w:val="0"/>
                                                                                                                                                              <w:marBottom w:val="0"/>
                                                                                                                                                              <w:divBdr>
                                                                                                                                                                <w:top w:val="none" w:sz="0" w:space="0" w:color="auto"/>
                                                                                                                                                                <w:left w:val="none" w:sz="0" w:space="0" w:color="auto"/>
                                                                                                                                                                <w:bottom w:val="none" w:sz="0" w:space="0" w:color="auto"/>
                                                                                                                                                                <w:right w:val="none" w:sz="0" w:space="0" w:color="auto"/>
                                                                                                                                                              </w:divBdr>
                                                                                                                                                              <w:divsChild>
                                                                                                                                                                <w:div w:id="1240216503">
                                                                                                                                                                  <w:marLeft w:val="0"/>
                                                                                                                                                                  <w:marRight w:val="0"/>
                                                                                                                                                                  <w:marTop w:val="0"/>
                                                                                                                                                                  <w:marBottom w:val="0"/>
                                                                                                                                                                  <w:divBdr>
                                                                                                                                                                    <w:top w:val="none" w:sz="0" w:space="0" w:color="auto"/>
                                                                                                                                                                    <w:left w:val="none" w:sz="0" w:space="0" w:color="auto"/>
                                                                                                                                                                    <w:bottom w:val="none" w:sz="0" w:space="0" w:color="auto"/>
                                                                                                                                                                    <w:right w:val="none" w:sz="0" w:space="0" w:color="auto"/>
                                                                                                                                                                  </w:divBdr>
                                                                                                                                                                  <w:divsChild>
                                                                                                                                                                    <w:div w:id="99646344">
                                                                                                                                                                      <w:marLeft w:val="0"/>
                                                                                                                                                                      <w:marRight w:val="0"/>
                                                                                                                                                                      <w:marTop w:val="0"/>
                                                                                                                                                                      <w:marBottom w:val="0"/>
                                                                                                                                                                      <w:divBdr>
                                                                                                                                                                        <w:top w:val="none" w:sz="0" w:space="0" w:color="auto"/>
                                                                                                                                                                        <w:left w:val="none" w:sz="0" w:space="0" w:color="auto"/>
                                                                                                                                                                        <w:bottom w:val="none" w:sz="0" w:space="0" w:color="auto"/>
                                                                                                                                                                        <w:right w:val="none" w:sz="0" w:space="0" w:color="auto"/>
                                                                                                                                                                      </w:divBdr>
                                                                                                                                                                      <w:divsChild>
                                                                                                                                                                        <w:div w:id="201669322">
                                                                                                                                                                          <w:marLeft w:val="0"/>
                                                                                                                                                                          <w:marRight w:val="0"/>
                                                                                                                                                                          <w:marTop w:val="0"/>
                                                                                                                                                                          <w:marBottom w:val="0"/>
                                                                                                                                                                          <w:divBdr>
                                                                                                                                                                            <w:top w:val="none" w:sz="0" w:space="0" w:color="auto"/>
                                                                                                                                                                            <w:left w:val="none" w:sz="0" w:space="0" w:color="auto"/>
                                                                                                                                                                            <w:bottom w:val="none" w:sz="0" w:space="0" w:color="auto"/>
                                                                                                                                                                            <w:right w:val="none" w:sz="0" w:space="0" w:color="auto"/>
                                                                                                                                                                          </w:divBdr>
                                                                                                                                                                          <w:divsChild>
                                                                                                                                                                            <w:div w:id="1270894375">
                                                                                                                                                                              <w:marLeft w:val="0"/>
                                                                                                                                                                              <w:marRight w:val="0"/>
                                                                                                                                                                              <w:marTop w:val="0"/>
                                                                                                                                                                              <w:marBottom w:val="0"/>
                                                                                                                                                                              <w:divBdr>
                                                                                                                                                                                <w:top w:val="none" w:sz="0" w:space="0" w:color="auto"/>
                                                                                                                                                                                <w:left w:val="none" w:sz="0" w:space="0" w:color="auto"/>
                                                                                                                                                                                <w:bottom w:val="none" w:sz="0" w:space="0" w:color="auto"/>
                                                                                                                                                                                <w:right w:val="none" w:sz="0" w:space="0" w:color="auto"/>
                                                                                                                                                                              </w:divBdr>
                                                                                                                                                                              <w:divsChild>
                                                                                                                                                                                <w:div w:id="1198588718">
                                                                                                                                                                                  <w:marLeft w:val="0"/>
                                                                                                                                                                                  <w:marRight w:val="0"/>
                                                                                                                                                                                  <w:marTop w:val="0"/>
                                                                                                                                                                                  <w:marBottom w:val="0"/>
                                                                                                                                                                                  <w:divBdr>
                                                                                                                                                                                    <w:top w:val="none" w:sz="0" w:space="0" w:color="auto"/>
                                                                                                                                                                                    <w:left w:val="none" w:sz="0" w:space="0" w:color="auto"/>
                                                                                                                                                                                    <w:bottom w:val="none" w:sz="0" w:space="0" w:color="auto"/>
                                                                                                                                                                                    <w:right w:val="none" w:sz="0" w:space="0" w:color="auto"/>
                                                                                                                                                                                  </w:divBdr>
                                                                                                                                                                                  <w:divsChild>
                                                                                                                                                                                    <w:div w:id="1097366353">
                                                                                                                                                                                      <w:marLeft w:val="0"/>
                                                                                                                                                                                      <w:marRight w:val="0"/>
                                                                                                                                                                                      <w:marTop w:val="0"/>
                                                                                                                                                                                      <w:marBottom w:val="0"/>
                                                                                                                                                                                      <w:divBdr>
                                                                                                                                                                                        <w:top w:val="none" w:sz="0" w:space="0" w:color="auto"/>
                                                                                                                                                                                        <w:left w:val="none" w:sz="0" w:space="0" w:color="auto"/>
                                                                                                                                                                                        <w:bottom w:val="none" w:sz="0" w:space="0" w:color="auto"/>
                                                                                                                                                                                        <w:right w:val="none" w:sz="0" w:space="0" w:color="auto"/>
                                                                                                                                                                                      </w:divBdr>
                                                                                                                                                                                      <w:divsChild>
                                                                                                                                                                                        <w:div w:id="1093937428">
                                                                                                                                                                                          <w:marLeft w:val="0"/>
                                                                                                                                                                                          <w:marRight w:val="0"/>
                                                                                                                                                                                          <w:marTop w:val="0"/>
                                                                                                                                                                                          <w:marBottom w:val="0"/>
                                                                                                                                                                                          <w:divBdr>
                                                                                                                                                                                            <w:top w:val="none" w:sz="0" w:space="0" w:color="auto"/>
                                                                                                                                                                                            <w:left w:val="none" w:sz="0" w:space="0" w:color="auto"/>
                                                                                                                                                                                            <w:bottom w:val="none" w:sz="0" w:space="0" w:color="auto"/>
                                                                                                                                                                                            <w:right w:val="none" w:sz="0" w:space="0" w:color="auto"/>
                                                                                                                                                                                          </w:divBdr>
                                                                                                                                                                                          <w:divsChild>
                                                                                                                                                                                            <w:div w:id="1138448616">
                                                                                                                                                                                              <w:marLeft w:val="0"/>
                                                                                                                                                                                              <w:marRight w:val="0"/>
                                                                                                                                                                                              <w:marTop w:val="0"/>
                                                                                                                                                                                              <w:marBottom w:val="0"/>
                                                                                                                                                                                              <w:divBdr>
                                                                                                                                                                                                <w:top w:val="none" w:sz="0" w:space="0" w:color="auto"/>
                                                                                                                                                                                                <w:left w:val="none" w:sz="0" w:space="0" w:color="auto"/>
                                                                                                                                                                                                <w:bottom w:val="none" w:sz="0" w:space="0" w:color="auto"/>
                                                                                                                                                                                                <w:right w:val="none" w:sz="0" w:space="0" w:color="auto"/>
                                                                                                                                                                                              </w:divBdr>
                                                                                                                                                                                              <w:divsChild>
                                                                                                                                                                                                <w:div w:id="81341089">
                                                                                                                                                                                                  <w:marLeft w:val="0"/>
                                                                                                                                                                                                  <w:marRight w:val="0"/>
                                                                                                                                                                                                  <w:marTop w:val="0"/>
                                                                                                                                                                                                  <w:marBottom w:val="0"/>
                                                                                                                                                                                                  <w:divBdr>
                                                                                                                                                                                                    <w:top w:val="none" w:sz="0" w:space="0" w:color="auto"/>
                                                                                                                                                                                                    <w:left w:val="none" w:sz="0" w:space="0" w:color="auto"/>
                                                                                                                                                                                                    <w:bottom w:val="none" w:sz="0" w:space="0" w:color="auto"/>
                                                                                                                                                                                                    <w:right w:val="none" w:sz="0" w:space="0" w:color="auto"/>
                                                                                                                                                                                                  </w:divBdr>
                                                                                                                                                                                                  <w:divsChild>
                                                                                                                                                                                                    <w:div w:id="1136525511">
                                                                                                                                                                                                      <w:marLeft w:val="0"/>
                                                                                                                                                                                                      <w:marRight w:val="0"/>
                                                                                                                                                                                                      <w:marTop w:val="0"/>
                                                                                                                                                                                                      <w:marBottom w:val="0"/>
                                                                                                                                                                                                      <w:divBdr>
                                                                                                                                                                                                        <w:top w:val="none" w:sz="0" w:space="0" w:color="auto"/>
                                                                                                                                                                                                        <w:left w:val="none" w:sz="0" w:space="0" w:color="auto"/>
                                                                                                                                                                                                        <w:bottom w:val="none" w:sz="0" w:space="0" w:color="auto"/>
                                                                                                                                                                                                        <w:right w:val="none" w:sz="0" w:space="0" w:color="auto"/>
                                                                                                                                                                                                      </w:divBdr>
                                                                                                                                                                                                      <w:divsChild>
                                                                                                                                                                                                        <w:div w:id="324749514">
                                                                                                                                                                                                          <w:marLeft w:val="0"/>
                                                                                                                                                                                                          <w:marRight w:val="0"/>
                                                                                                                                                                                                          <w:marTop w:val="0"/>
                                                                                                                                                                                                          <w:marBottom w:val="0"/>
                                                                                                                                                                                                          <w:divBdr>
                                                                                                                                                                                                            <w:top w:val="none" w:sz="0" w:space="0" w:color="auto"/>
                                                                                                                                                                                                            <w:left w:val="none" w:sz="0" w:space="0" w:color="auto"/>
                                                                                                                                                                                                            <w:bottom w:val="none" w:sz="0" w:space="0" w:color="auto"/>
                                                                                                                                                                                                            <w:right w:val="none" w:sz="0" w:space="0" w:color="auto"/>
                                                                                                                                                                                                          </w:divBdr>
                                                                                                                                                                                                          <w:divsChild>
                                                                                                                                                                                                            <w:div w:id="655694726">
                                                                                                                                                                                                              <w:marLeft w:val="0"/>
                                                                                                                                                                                                              <w:marRight w:val="0"/>
                                                                                                                                                                                                              <w:marTop w:val="0"/>
                                                                                                                                                                                                              <w:marBottom w:val="0"/>
                                                                                                                                                                                                              <w:divBdr>
                                                                                                                                                                                                                <w:top w:val="none" w:sz="0" w:space="0" w:color="auto"/>
                                                                                                                                                                                                                <w:left w:val="none" w:sz="0" w:space="0" w:color="auto"/>
                                                                                                                                                                                                                <w:bottom w:val="none" w:sz="0" w:space="0" w:color="auto"/>
                                                                                                                                                                                                                <w:right w:val="none" w:sz="0" w:space="0" w:color="auto"/>
                                                                                                                                                                                                              </w:divBdr>
                                                                                                                                                                                                              <w:divsChild>
                                                                                                                                                                                                                <w:div w:id="847257615">
                                                                                                                                                                                                                  <w:marLeft w:val="0"/>
                                                                                                                                                                                                                  <w:marRight w:val="0"/>
                                                                                                                                                                                                                  <w:marTop w:val="0"/>
                                                                                                                                                                                                                  <w:marBottom w:val="0"/>
                                                                                                                                                                                                                  <w:divBdr>
                                                                                                                                                                                                                    <w:top w:val="none" w:sz="0" w:space="0" w:color="auto"/>
                                                                                                                                                                                                                    <w:left w:val="none" w:sz="0" w:space="0" w:color="auto"/>
                                                                                                                                                                                                                    <w:bottom w:val="none" w:sz="0" w:space="0" w:color="auto"/>
                                                                                                                                                                                                                    <w:right w:val="none" w:sz="0" w:space="0" w:color="auto"/>
                                                                                                                                                                                                                  </w:divBdr>
                                                                                                                                                                                                                  <w:divsChild>
                                                                                                                                                                                                                    <w:div w:id="874536746">
                                                                                                                                                                                                                      <w:marLeft w:val="0"/>
                                                                                                                                                                                                                      <w:marRight w:val="0"/>
                                                                                                                                                                                                                      <w:marTop w:val="0"/>
                                                                                                                                                                                                                      <w:marBottom w:val="0"/>
                                                                                                                                                                                                                      <w:divBdr>
                                                                                                                                                                                                                        <w:top w:val="none" w:sz="0" w:space="0" w:color="auto"/>
                                                                                                                                                                                                                        <w:left w:val="none" w:sz="0" w:space="0" w:color="auto"/>
                                                                                                                                                                                                                        <w:bottom w:val="none" w:sz="0" w:space="0" w:color="auto"/>
                                                                                                                                                                                                                        <w:right w:val="none" w:sz="0" w:space="0" w:color="auto"/>
                                                                                                                                                                                                                      </w:divBdr>
                                                                                                                                                                                                                      <w:divsChild>
                                                                                                                                                                                                                        <w:div w:id="1864703577">
                                                                                                                                                                                                                          <w:marLeft w:val="0"/>
                                                                                                                                                                                                                          <w:marRight w:val="0"/>
                                                                                                                                                                                                                          <w:marTop w:val="0"/>
                                                                                                                                                                                                                          <w:marBottom w:val="0"/>
                                                                                                                                                                                                                          <w:divBdr>
                                                                                                                                                                                                                            <w:top w:val="none" w:sz="0" w:space="0" w:color="auto"/>
                                                                                                                                                                                                                            <w:left w:val="none" w:sz="0" w:space="0" w:color="auto"/>
                                                                                                                                                                                                                            <w:bottom w:val="none" w:sz="0" w:space="0" w:color="auto"/>
                                                                                                                                                                                                                            <w:right w:val="none" w:sz="0" w:space="0" w:color="auto"/>
                                                                                                                                                                                                                          </w:divBdr>
                                                                                                                                                                                                                          <w:divsChild>
                                                                                                                                                                                                                            <w:div w:id="681667078">
                                                                                                                                                                                                                              <w:marLeft w:val="0"/>
                                                                                                                                                                                                                              <w:marRight w:val="0"/>
                                                                                                                                                                                                                              <w:marTop w:val="0"/>
                                                                                                                                                                                                                              <w:marBottom w:val="0"/>
                                                                                                                                                                                                                              <w:divBdr>
                                                                                                                                                                                                                                <w:top w:val="none" w:sz="0" w:space="0" w:color="auto"/>
                                                                                                                                                                                                                                <w:left w:val="none" w:sz="0" w:space="0" w:color="auto"/>
                                                                                                                                                                                                                                <w:bottom w:val="none" w:sz="0" w:space="0" w:color="auto"/>
                                                                                                                                                                                                                                <w:right w:val="none" w:sz="0" w:space="0" w:color="auto"/>
                                                                                                                                                                                                                              </w:divBdr>
                                                                                                                                                                                                                              <w:divsChild>
                                                                                                                                                                                                                                <w:div w:id="593441480">
                                                                                                                                                                                                                                  <w:marLeft w:val="0"/>
                                                                                                                                                                                                                                  <w:marRight w:val="0"/>
                                                                                                                                                                                                                                  <w:marTop w:val="0"/>
                                                                                                                                                                                                                                  <w:marBottom w:val="0"/>
                                                                                                                                                                                                                                  <w:divBdr>
                                                                                                                                                                                                                                    <w:top w:val="none" w:sz="0" w:space="0" w:color="auto"/>
                                                                                                                                                                                                                                    <w:left w:val="none" w:sz="0" w:space="0" w:color="auto"/>
                                                                                                                                                                                                                                    <w:bottom w:val="none" w:sz="0" w:space="0" w:color="auto"/>
                                                                                                                                                                                                                                    <w:right w:val="none" w:sz="0" w:space="0" w:color="auto"/>
                                                                                                                                                                                                                                  </w:divBdr>
                                                                                                                                                                                                                                  <w:divsChild>
                                                                                                                                                                                                                                    <w:div w:id="1634823382">
                                                                                                                                                                                                                                      <w:marLeft w:val="0"/>
                                                                                                                                                                                                                                      <w:marRight w:val="0"/>
                                                                                                                                                                                                                                      <w:marTop w:val="0"/>
                                                                                                                                                                                                                                      <w:marBottom w:val="0"/>
                                                                                                                                                                                                                                      <w:divBdr>
                                                                                                                                                                                                                                        <w:top w:val="none" w:sz="0" w:space="0" w:color="auto"/>
                                                                                                                                                                                                                                        <w:left w:val="none" w:sz="0" w:space="0" w:color="auto"/>
                                                                                                                                                                                                                                        <w:bottom w:val="none" w:sz="0" w:space="0" w:color="auto"/>
                                                                                                                                                                                                                                        <w:right w:val="none" w:sz="0" w:space="0" w:color="auto"/>
                                                                                                                                                                                                                                      </w:divBdr>
                                                                                                                                                                                                                                      <w:divsChild>
                                                                                                                                                                                                                                        <w:div w:id="69231638">
                                                                                                                                                                                                                                          <w:marLeft w:val="0"/>
                                                                                                                                                                                                                                          <w:marRight w:val="0"/>
                                                                                                                                                                                                                                          <w:marTop w:val="0"/>
                                                                                                                                                                                                                                          <w:marBottom w:val="0"/>
                                                                                                                                                                                                                                          <w:divBdr>
                                                                                                                                                                                                                                            <w:top w:val="none" w:sz="0" w:space="0" w:color="auto"/>
                                                                                                                                                                                                                                            <w:left w:val="none" w:sz="0" w:space="0" w:color="auto"/>
                                                                                                                                                                                                                                            <w:bottom w:val="none" w:sz="0" w:space="0" w:color="auto"/>
                                                                                                                                                                                                                                            <w:right w:val="none" w:sz="0" w:space="0" w:color="auto"/>
                                                                                                                                                                                                                                          </w:divBdr>
                                                                                                                                                                                                                                          <w:divsChild>
                                                                                                                                                                                                                                            <w:div w:id="24865651">
                                                                                                                                                                                                                                              <w:marLeft w:val="0"/>
                                                                                                                                                                                                                                              <w:marRight w:val="0"/>
                                                                                                                                                                                                                                              <w:marTop w:val="0"/>
                                                                                                                                                                                                                                              <w:marBottom w:val="0"/>
                                                                                                                                                                                                                                              <w:divBdr>
                                                                                                                                                                                                                                                <w:top w:val="none" w:sz="0" w:space="0" w:color="auto"/>
                                                                                                                                                                                                                                                <w:left w:val="none" w:sz="0" w:space="0" w:color="auto"/>
                                                                                                                                                                                                                                                <w:bottom w:val="none" w:sz="0" w:space="0" w:color="auto"/>
                                                                                                                                                                                                                                                <w:right w:val="none" w:sz="0" w:space="0" w:color="auto"/>
                                                                                                                                                                                                                                              </w:divBdr>
                                                                                                                                                                                                                                              <w:divsChild>
                                                                                                                                                                                                                                                <w:div w:id="1947615598">
                                                                                                                                                                                                                                                  <w:marLeft w:val="0"/>
                                                                                                                                                                                                                                                  <w:marRight w:val="0"/>
                                                                                                                                                                                                                                                  <w:marTop w:val="0"/>
                                                                                                                                                                                                                                                  <w:marBottom w:val="0"/>
                                                                                                                                                                                                                                                  <w:divBdr>
                                                                                                                                                                                                                                                    <w:top w:val="none" w:sz="0" w:space="0" w:color="auto"/>
                                                                                                                                                                                                                                                    <w:left w:val="none" w:sz="0" w:space="0" w:color="auto"/>
                                                                                                                                                                                                                                                    <w:bottom w:val="none" w:sz="0" w:space="0" w:color="auto"/>
                                                                                                                                                                                                                                                    <w:right w:val="none" w:sz="0" w:space="0" w:color="auto"/>
                                                                                                                                                                                                                                                  </w:divBdr>
                                                                                                                                                                                                                                                  <w:divsChild>
                                                                                                                                                                                                                                                    <w:div w:id="1403596569">
                                                                                                                                                                                                                                                      <w:marLeft w:val="0"/>
                                                                                                                                                                                                                                                      <w:marRight w:val="0"/>
                                                                                                                                                                                                                                                      <w:marTop w:val="0"/>
                                                                                                                                                                                                                                                      <w:marBottom w:val="0"/>
                                                                                                                                                                                                                                                      <w:divBdr>
                                                                                                                                                                                                                                                        <w:top w:val="none" w:sz="0" w:space="0" w:color="auto"/>
                                                                                                                                                                                                                                                        <w:left w:val="none" w:sz="0" w:space="0" w:color="auto"/>
                                                                                                                                                                                                                                                        <w:bottom w:val="none" w:sz="0" w:space="0" w:color="auto"/>
                                                                                                                                                                                                                                                        <w:right w:val="none" w:sz="0" w:space="0" w:color="auto"/>
                                                                                                                                                                                                                                                      </w:divBdr>
                                                                                                                                                                                                                                                      <w:divsChild>
                                                                                                                                                                                                                                                        <w:div w:id="1216623880">
                                                                                                                                                                                                                                                          <w:marLeft w:val="0"/>
                                                                                                                                                                                                                                                          <w:marRight w:val="0"/>
                                                                                                                                                                                                                                                          <w:marTop w:val="0"/>
                                                                                                                                                                                                                                                          <w:marBottom w:val="0"/>
                                                                                                                                                                                                                                                          <w:divBdr>
                                                                                                                                                                                                                                                            <w:top w:val="none" w:sz="0" w:space="0" w:color="auto"/>
                                                                                                                                                                                                                                                            <w:left w:val="none" w:sz="0" w:space="0" w:color="auto"/>
                                                                                                                                                                                                                                                            <w:bottom w:val="none" w:sz="0" w:space="0" w:color="auto"/>
                                                                                                                                                                                                                                                            <w:right w:val="none" w:sz="0" w:space="0" w:color="auto"/>
                                                                                                                                                                                                                                                          </w:divBdr>
                                                                                                                                                                                                                                                          <w:divsChild>
                                                                                                                                                                                                                                                            <w:div w:id="156767515">
                                                                                                                                                                                                                                                              <w:marLeft w:val="0"/>
                                                                                                                                                                                                                                                              <w:marRight w:val="0"/>
                                                                                                                                                                                                                                                              <w:marTop w:val="0"/>
                                                                                                                                                                                                                                                              <w:marBottom w:val="0"/>
                                                                                                                                                                                                                                                              <w:divBdr>
                                                                                                                                                                                                                                                                <w:top w:val="none" w:sz="0" w:space="0" w:color="auto"/>
                                                                                                                                                                                                                                                                <w:left w:val="none" w:sz="0" w:space="0" w:color="auto"/>
                                                                                                                                                                                                                                                                <w:bottom w:val="none" w:sz="0" w:space="0" w:color="auto"/>
                                                                                                                                                                                                                                                                <w:right w:val="none" w:sz="0" w:space="0" w:color="auto"/>
                                                                                                                                                                                                                                                              </w:divBdr>
                                                                                                                                                                                                                                                              <w:divsChild>
                                                                                                                                                                                                                                                                <w:div w:id="624654099">
                                                                                                                                                                                                                                                                  <w:marLeft w:val="0"/>
                                                                                                                                                                                                                                                                  <w:marRight w:val="0"/>
                                                                                                                                                                                                                                                                  <w:marTop w:val="0"/>
                                                                                                                                                                                                                                                                  <w:marBottom w:val="0"/>
                                                                                                                                                                                                                                                                  <w:divBdr>
                                                                                                                                                                                                                                                                    <w:top w:val="none" w:sz="0" w:space="0" w:color="auto"/>
                                                                                                                                                                                                                                                                    <w:left w:val="none" w:sz="0" w:space="0" w:color="auto"/>
                                                                                                                                                                                                                                                                    <w:bottom w:val="none" w:sz="0" w:space="0" w:color="auto"/>
                                                                                                                                                                                                                                                                    <w:right w:val="none" w:sz="0" w:space="0" w:color="auto"/>
                                                                                                                                                                                                                                                                  </w:divBdr>
                                                                                                                                                                                                                                                                  <w:divsChild>
                                                                                                                                                                                                                                                                    <w:div w:id="771243602">
                                                                                                                                                                                                                                                                      <w:marLeft w:val="0"/>
                                                                                                                                                                                                                                                                      <w:marRight w:val="0"/>
                                                                                                                                                                                                                                                                      <w:marTop w:val="0"/>
                                                                                                                                                                                                                                                                      <w:marBottom w:val="0"/>
                                                                                                                                                                                                                                                                      <w:divBdr>
                                                                                                                                                                                                                                                                        <w:top w:val="none" w:sz="0" w:space="0" w:color="auto"/>
                                                                                                                                                                                                                                                                        <w:left w:val="none" w:sz="0" w:space="0" w:color="auto"/>
                                                                                                                                                                                                                                                                        <w:bottom w:val="none" w:sz="0" w:space="0" w:color="auto"/>
                                                                                                                                                                                                                                                                        <w:right w:val="none" w:sz="0" w:space="0" w:color="auto"/>
                                                                                                                                                                                                                                                                      </w:divBdr>
                                                                                                                                                                                                                                                                      <w:divsChild>
                                                                                                                                                                                                                                                                        <w:div w:id="1323696638">
                                                                                                                                                                                                                                                                          <w:marLeft w:val="0"/>
                                                                                                                                                                                                                                                                          <w:marRight w:val="0"/>
                                                                                                                                                                                                                                                                          <w:marTop w:val="0"/>
                                                                                                                                                                                                                                                                          <w:marBottom w:val="0"/>
                                                                                                                                                                                                                                                                          <w:divBdr>
                                                                                                                                                                                                                                                                            <w:top w:val="none" w:sz="0" w:space="0" w:color="auto"/>
                                                                                                                                                                                                                                                                            <w:left w:val="none" w:sz="0" w:space="0" w:color="auto"/>
                                                                                                                                                                                                                                                                            <w:bottom w:val="none" w:sz="0" w:space="0" w:color="auto"/>
                                                                                                                                                                                                                                                                            <w:right w:val="none" w:sz="0" w:space="0" w:color="auto"/>
                                                                                                                                                                                                                                                                          </w:divBdr>
                                                                                                                                                                                                                                                                          <w:divsChild>
                                                                                                                                                                                                                                                                            <w:div w:id="2133786722">
                                                                                                                                                                                                                                                                              <w:marLeft w:val="0"/>
                                                                                                                                                                                                                                                                              <w:marRight w:val="0"/>
                                                                                                                                                                                                                                                                              <w:marTop w:val="0"/>
                                                                                                                                                                                                                                                                              <w:marBottom w:val="0"/>
                                                                                                                                                                                                                                                                              <w:divBdr>
                                                                                                                                                                                                                                                                                <w:top w:val="none" w:sz="0" w:space="0" w:color="auto"/>
                                                                                                                                                                                                                                                                                <w:left w:val="none" w:sz="0" w:space="0" w:color="auto"/>
                                                                                                                                                                                                                                                                                <w:bottom w:val="none" w:sz="0" w:space="0" w:color="auto"/>
                                                                                                                                                                                                                                                                                <w:right w:val="none" w:sz="0" w:space="0" w:color="auto"/>
                                                                                                                                                                                                                                                                              </w:divBdr>
                                                                                                                                                                                                                                                                              <w:divsChild>
                                                                                                                                                                                                                                                                                <w:div w:id="1698315346">
                                                                                                                                                                                                                                                                                  <w:marLeft w:val="0"/>
                                                                                                                                                                                                                                                                                  <w:marRight w:val="0"/>
                                                                                                                                                                                                                                                                                  <w:marTop w:val="0"/>
                                                                                                                                                                                                                                                                                  <w:marBottom w:val="0"/>
                                                                                                                                                                                                                                                                                  <w:divBdr>
                                                                                                                                                                                                                                                                                    <w:top w:val="none" w:sz="0" w:space="0" w:color="auto"/>
                                                                                                                                                                                                                                                                                    <w:left w:val="none" w:sz="0" w:space="0" w:color="auto"/>
                                                                                                                                                                                                                                                                                    <w:bottom w:val="none" w:sz="0" w:space="0" w:color="auto"/>
                                                                                                                                                                                                                                                                                    <w:right w:val="none" w:sz="0" w:space="0" w:color="auto"/>
                                                                                                                                                                                                                                                                                  </w:divBdr>
                                                                                                                                                                                                                                                                                  <w:divsChild>
                                                                                                                                                                                                                                                                                    <w:div w:id="341442644">
                                                                                                                                                                                                                                                                                      <w:marLeft w:val="0"/>
                                                                                                                                                                                                                                                                                      <w:marRight w:val="0"/>
                                                                                                                                                                                                                                                                                      <w:marTop w:val="0"/>
                                                                                                                                                                                                                                                                                      <w:marBottom w:val="0"/>
                                                                                                                                                                                                                                                                                      <w:divBdr>
                                                                                                                                                                                                                                                                                        <w:top w:val="none" w:sz="0" w:space="0" w:color="auto"/>
                                                                                                                                                                                                                                                                                        <w:left w:val="none" w:sz="0" w:space="0" w:color="auto"/>
                                                                                                                                                                                                                                                                                        <w:bottom w:val="none" w:sz="0" w:space="0" w:color="auto"/>
                                                                                                                                                                                                                                                                                        <w:right w:val="none" w:sz="0" w:space="0" w:color="auto"/>
                                                                                                                                                                                                                                                                                      </w:divBdr>
                                                                                                                                                                                                                                                                                      <w:divsChild>
                                                                                                                                                                                                                                                                                        <w:div w:id="292371699">
                                                                                                                                                                                                                                                                                          <w:marLeft w:val="0"/>
                                                                                                                                                                                                                                                                                          <w:marRight w:val="0"/>
                                                                                                                                                                                                                                                                                          <w:marTop w:val="0"/>
                                                                                                                                                                                                                                                                                          <w:marBottom w:val="0"/>
                                                                                                                                                                                                                                                                                          <w:divBdr>
                                                                                                                                                                                                                                                                                            <w:top w:val="none" w:sz="0" w:space="0" w:color="auto"/>
                                                                                                                                                                                                                                                                                            <w:left w:val="none" w:sz="0" w:space="0" w:color="auto"/>
                                                                                                                                                                                                                                                                                            <w:bottom w:val="none" w:sz="0" w:space="0" w:color="auto"/>
                                                                                                                                                                                                                                                                                            <w:right w:val="none" w:sz="0" w:space="0" w:color="auto"/>
                                                                                                                                                                                                                                                                                          </w:divBdr>
                                                                                                                                                                                                                                                                                          <w:divsChild>
                                                                                                                                                                                                                                                                                            <w:div w:id="1458790509">
                                                                                                                                                                                                                                                                                              <w:marLeft w:val="0"/>
                                                                                                                                                                                                                                                                                              <w:marRight w:val="0"/>
                                                                                                                                                                                                                                                                                              <w:marTop w:val="0"/>
                                                                                                                                                                                                                                                                                              <w:marBottom w:val="0"/>
                                                                                                                                                                                                                                                                                              <w:divBdr>
                                                                                                                                                                                                                                                                                                <w:top w:val="none" w:sz="0" w:space="0" w:color="auto"/>
                                                                                                                                                                                                                                                                                                <w:left w:val="none" w:sz="0" w:space="0" w:color="auto"/>
                                                                                                                                                                                                                                                                                                <w:bottom w:val="none" w:sz="0" w:space="0" w:color="auto"/>
                                                                                                                                                                                                                                                                                                <w:right w:val="none" w:sz="0" w:space="0" w:color="auto"/>
                                                                                                                                                                                                                                                                                              </w:divBdr>
                                                                                                                                                                                                                                                                                              <w:divsChild>
                                                                                                                                                                                                                                                                                                <w:div w:id="566573413">
                                                                                                                                                                                                                                                                                                  <w:marLeft w:val="0"/>
                                                                                                                                                                                                                                                                                                  <w:marRight w:val="0"/>
                                                                                                                                                                                                                                                                                                  <w:marTop w:val="0"/>
                                                                                                                                                                                                                                                                                                  <w:marBottom w:val="0"/>
                                                                                                                                                                                                                                                                                                  <w:divBdr>
                                                                                                                                                                                                                                                                                                    <w:top w:val="none" w:sz="0" w:space="0" w:color="auto"/>
                                                                                                                                                                                                                                                                                                    <w:left w:val="none" w:sz="0" w:space="0" w:color="auto"/>
                                                                                                                                                                                                                                                                                                    <w:bottom w:val="none" w:sz="0" w:space="0" w:color="auto"/>
                                                                                                                                                                                                                                                                                                    <w:right w:val="none" w:sz="0" w:space="0" w:color="auto"/>
                                                                                                                                                                                                                                                                                                  </w:divBdr>
                                                                                                                                                                                                                                                                                                  <w:divsChild>
                                                                                                                                                                                                                                                                                                    <w:div w:id="752315944">
                                                                                                                                                                                                                                                                                                      <w:marLeft w:val="0"/>
                                                                                                                                                                                                                                                                                                      <w:marRight w:val="0"/>
                                                                                                                                                                                                                                                                                                      <w:marTop w:val="0"/>
                                                                                                                                                                                                                                                                                                      <w:marBottom w:val="0"/>
                                                                                                                                                                                                                                                                                                      <w:divBdr>
                                                                                                                                                                                                                                                                                                        <w:top w:val="none" w:sz="0" w:space="0" w:color="auto"/>
                                                                                                                                                                                                                                                                                                        <w:left w:val="none" w:sz="0" w:space="0" w:color="auto"/>
                                                                                                                                                                                                                                                                                                        <w:bottom w:val="none" w:sz="0" w:space="0" w:color="auto"/>
                                                                                                                                                                                                                                                                                                        <w:right w:val="none" w:sz="0" w:space="0" w:color="auto"/>
                                                                                                                                                                                                                                                                                                      </w:divBdr>
                                                                                                                                                                                                                                                                                                      <w:divsChild>
                                                                                                                                                                                                                                                                                                        <w:div w:id="958682873">
                                                                                                                                                                                                                                                                                                          <w:marLeft w:val="0"/>
                                                                                                                                                                                                                                                                                                          <w:marRight w:val="0"/>
                                                                                                                                                                                                                                                                                                          <w:marTop w:val="0"/>
                                                                                                                                                                                                                                                                                                          <w:marBottom w:val="0"/>
                                                                                                                                                                                                                                                                                                          <w:divBdr>
                                                                                                                                                                                                                                                                                                            <w:top w:val="none" w:sz="0" w:space="0" w:color="auto"/>
                                                                                                                                                                                                                                                                                                            <w:left w:val="none" w:sz="0" w:space="0" w:color="auto"/>
                                                                                                                                                                                                                                                                                                            <w:bottom w:val="none" w:sz="0" w:space="0" w:color="auto"/>
                                                                                                                                                                                                                                                                                                            <w:right w:val="none" w:sz="0" w:space="0" w:color="auto"/>
                                                                                                                                                                                                                                                                                                          </w:divBdr>
                                                                                                                                                                                                                                                                                                          <w:divsChild>
                                                                                                                                                                                                                                                                                                            <w:div w:id="1453982362">
                                                                                                                                                                                                                                                                                                              <w:marLeft w:val="0"/>
                                                                                                                                                                                                                                                                                                              <w:marRight w:val="0"/>
                                                                                                                                                                                                                                                                                                              <w:marTop w:val="0"/>
                                                                                                                                                                                                                                                                                                              <w:marBottom w:val="0"/>
                                                                                                                                                                                                                                                                                                              <w:divBdr>
                                                                                                                                                                                                                                                                                                                <w:top w:val="none" w:sz="0" w:space="0" w:color="auto"/>
                                                                                                                                                                                                                                                                                                                <w:left w:val="none" w:sz="0" w:space="0" w:color="auto"/>
                                                                                                                                                                                                                                                                                                                <w:bottom w:val="none" w:sz="0" w:space="0" w:color="auto"/>
                                                                                                                                                                                                                                                                                                                <w:right w:val="none" w:sz="0" w:space="0" w:color="auto"/>
                                                                                                                                                                                                                                                                                                              </w:divBdr>
                                                                                                                                                                                                                                                                                                              <w:divsChild>
                                                                                                                                                                                                                                                                                                                <w:div w:id="885722408">
                                                                                                                                                                                                                                                                                                                  <w:marLeft w:val="0"/>
                                                                                                                                                                                                                                                                                                                  <w:marRight w:val="0"/>
                                                                                                                                                                                                                                                                                                                  <w:marTop w:val="0"/>
                                                                                                                                                                                                                                                                                                                  <w:marBottom w:val="0"/>
                                                                                                                                                                                                                                                                                                                  <w:divBdr>
                                                                                                                                                                                                                                                                                                                    <w:top w:val="none" w:sz="0" w:space="0" w:color="auto"/>
                                                                                                                                                                                                                                                                                                                    <w:left w:val="none" w:sz="0" w:space="0" w:color="auto"/>
                                                                                                                                                                                                                                                                                                                    <w:bottom w:val="none" w:sz="0" w:space="0" w:color="auto"/>
                                                                                                                                                                                                                                                                                                                    <w:right w:val="none" w:sz="0" w:space="0" w:color="auto"/>
                                                                                                                                                                                                                                                                                                                  </w:divBdr>
                                                                                                                                                                                                                                                                                                                  <w:divsChild>
                                                                                                                                                                                                                                                                                                                    <w:div w:id="2120441412">
                                                                                                                                                                                                                                                                                                                      <w:marLeft w:val="0"/>
                                                                                                                                                                                                                                                                                                                      <w:marRight w:val="0"/>
                                                                                                                                                                                                                                                                                                                      <w:marTop w:val="0"/>
                                                                                                                                                                                                                                                                                                                      <w:marBottom w:val="0"/>
                                                                                                                                                                                                                                                                                                                      <w:divBdr>
                                                                                                                                                                                                                                                                                                                        <w:top w:val="none" w:sz="0" w:space="0" w:color="auto"/>
                                                                                                                                                                                                                                                                                                                        <w:left w:val="none" w:sz="0" w:space="0" w:color="auto"/>
                                                                                                                                                                                                                                                                                                                        <w:bottom w:val="none" w:sz="0" w:space="0" w:color="auto"/>
                                                                                                                                                                                                                                                                                                                        <w:right w:val="none" w:sz="0" w:space="0" w:color="auto"/>
                                                                                                                                                                                                                                                                                                                      </w:divBdr>
                                                                                                                                                                                                                                                                                                                      <w:divsChild>
                                                                                                                                                                                                                                                                                                                        <w:div w:id="74130769">
                                                                                                                                                                                                                                                                                                                          <w:marLeft w:val="0"/>
                                                                                                                                                                                                                                                                                                                          <w:marRight w:val="0"/>
                                                                                                                                                                                                                                                                                                                          <w:marTop w:val="0"/>
                                                                                                                                                                                                                                                                                                                          <w:marBottom w:val="0"/>
                                                                                                                                                                                                                                                                                                                          <w:divBdr>
                                                                                                                                                                                                                                                                                                                            <w:top w:val="none" w:sz="0" w:space="0" w:color="auto"/>
                                                                                                                                                                                                                                                                                                                            <w:left w:val="none" w:sz="0" w:space="0" w:color="auto"/>
                                                                                                                                                                                                                                                                                                                            <w:bottom w:val="none" w:sz="0" w:space="0" w:color="auto"/>
                                                                                                                                                                                                                                                                                                                            <w:right w:val="none" w:sz="0" w:space="0" w:color="auto"/>
                                                                                                                                                                                                                                                                                                                          </w:divBdr>
                                                                                                                                                                                                                                                                                                                          <w:divsChild>
                                                                                                                                                                                                                                                                                                                            <w:div w:id="1407924143">
                                                                                                                                                                                                                                                                                                                              <w:marLeft w:val="0"/>
                                                                                                                                                                                                                                                                                                                              <w:marRight w:val="0"/>
                                                                                                                                                                                                                                                                                                                              <w:marTop w:val="0"/>
                                                                                                                                                                                                                                                                                                                              <w:marBottom w:val="0"/>
                                                                                                                                                                                                                                                                                                                              <w:divBdr>
                                                                                                                                                                                                                                                                                                                                <w:top w:val="none" w:sz="0" w:space="0" w:color="auto"/>
                                                                                                                                                                                                                                                                                                                                <w:left w:val="none" w:sz="0" w:space="0" w:color="auto"/>
                                                                                                                                                                                                                                                                                                                                <w:bottom w:val="none" w:sz="0" w:space="0" w:color="auto"/>
                                                                                                                                                                                                                                                                                                                                <w:right w:val="none" w:sz="0" w:space="0" w:color="auto"/>
                                                                                                                                                                                                                                                                                                                              </w:divBdr>
                                                                                                                                                                                                                                                                                                                              <w:divsChild>
                                                                                                                                                                                                                                                                                                                                <w:div w:id="321347599">
                                                                                                                                                                                                                                                                                                                                  <w:marLeft w:val="0"/>
                                                                                                                                                                                                                                                                                                                                  <w:marRight w:val="0"/>
                                                                                                                                                                                                                                                                                                                                  <w:marTop w:val="0"/>
                                                                                                                                                                                                                                                                                                                                  <w:marBottom w:val="0"/>
                                                                                                                                                                                                                                                                                                                                  <w:divBdr>
                                                                                                                                                                                                                                                                                                                                    <w:top w:val="none" w:sz="0" w:space="0" w:color="auto"/>
                                                                                                                                                                                                                                                                                                                                    <w:left w:val="none" w:sz="0" w:space="0" w:color="auto"/>
                                                                                                                                                                                                                                                                                                                                    <w:bottom w:val="none" w:sz="0" w:space="0" w:color="auto"/>
                                                                                                                                                                                                                                                                                                                                    <w:right w:val="none" w:sz="0" w:space="0" w:color="auto"/>
                                                                                                                                                                                                                                                                                                                                  </w:divBdr>
                                                                                                                                                                                                                                                                                                                                  <w:divsChild>
                                                                                                                                                                                                                                                                                                                                    <w:div w:id="584219605">
                                                                                                                                                                                                                                                                                                                                      <w:marLeft w:val="0"/>
                                                                                                                                                                                                                                                                                                                                      <w:marRight w:val="0"/>
                                                                                                                                                                                                                                                                                                                                      <w:marTop w:val="0"/>
                                                                                                                                                                                                                                                                                                                                      <w:marBottom w:val="0"/>
                                                                                                                                                                                                                                                                                                                                      <w:divBdr>
                                                                                                                                                                                                                                                                                                                                        <w:top w:val="none" w:sz="0" w:space="0" w:color="auto"/>
                                                                                                                                                                                                                                                                                                                                        <w:left w:val="none" w:sz="0" w:space="0" w:color="auto"/>
                                                                                                                                                                                                                                                                                                                                        <w:bottom w:val="none" w:sz="0" w:space="0" w:color="auto"/>
                                                                                                                                                                                                                                                                                                                                        <w:right w:val="none" w:sz="0" w:space="0" w:color="auto"/>
                                                                                                                                                                                                                                                                                                                                      </w:divBdr>
                                                                                                                                                                                                                                                                                                                                      <w:divsChild>
                                                                                                                                                                                                                                                                                                                                        <w:div w:id="1864316680">
                                                                                                                                                                                                                                                                                                                                          <w:marLeft w:val="0"/>
                                                                                                                                                                                                                                                                                                                                          <w:marRight w:val="0"/>
                                                                                                                                                                                                                                                                                                                                          <w:marTop w:val="0"/>
                                                                                                                                                                                                                                                                                                                                          <w:marBottom w:val="0"/>
                                                                                                                                                                                                                                                                                                                                          <w:divBdr>
                                                                                                                                                                                                                                                                                                                                            <w:top w:val="none" w:sz="0" w:space="0" w:color="auto"/>
                                                                                                                                                                                                                                                                                                                                            <w:left w:val="none" w:sz="0" w:space="0" w:color="auto"/>
                                                                                                                                                                                                                                                                                                                                            <w:bottom w:val="none" w:sz="0" w:space="0" w:color="auto"/>
                                                                                                                                                                                                                                                                                                                                            <w:right w:val="none" w:sz="0" w:space="0" w:color="auto"/>
                                                                                                                                                                                                                                                                                                                                          </w:divBdr>
                                                                                                                                                                                                                                                                                                                                          <w:divsChild>
                                                                                                                                                                                                                                                                                                                                            <w:div w:id="2117095446">
                                                                                                                                                                                                                                                                                                                                              <w:marLeft w:val="0"/>
                                                                                                                                                                                                                                                                                                                                              <w:marRight w:val="0"/>
                                                                                                                                                                                                                                                                                                                                              <w:marTop w:val="0"/>
                                                                                                                                                                                                                                                                                                                                              <w:marBottom w:val="0"/>
                                                                                                                                                                                                                                                                                                                                              <w:divBdr>
                                                                                                                                                                                                                                                                                                                                                <w:top w:val="none" w:sz="0" w:space="0" w:color="auto"/>
                                                                                                                                                                                                                                                                                                                                                <w:left w:val="none" w:sz="0" w:space="0" w:color="auto"/>
                                                                                                                                                                                                                                                                                                                                                <w:bottom w:val="none" w:sz="0" w:space="0" w:color="auto"/>
                                                                                                                                                                                                                                                                                                                                                <w:right w:val="none" w:sz="0" w:space="0" w:color="auto"/>
                                                                                                                                                                                                                                                                                                                                              </w:divBdr>
                                                                                                                                                                                                                                                                                                                                              <w:divsChild>
                                                                                                                                                                                                                                                                                                                                                <w:div w:id="283729572">
                                                                                                                                                                                                                                                                                                                                                  <w:marLeft w:val="0"/>
                                                                                                                                                                                                                                                                                                                                                  <w:marRight w:val="0"/>
                                                                                                                                                                                                                                                                                                                                                  <w:marTop w:val="0"/>
                                                                                                                                                                                                                                                                                                                                                  <w:marBottom w:val="0"/>
                                                                                                                                                                                                                                                                                                                                                  <w:divBdr>
                                                                                                                                                                                                                                                                                                                                                    <w:top w:val="none" w:sz="0" w:space="0" w:color="auto"/>
                                                                                                                                                                                                                                                                                                                                                    <w:left w:val="none" w:sz="0" w:space="0" w:color="auto"/>
                                                                                                                                                                                                                                                                                                                                                    <w:bottom w:val="none" w:sz="0" w:space="0" w:color="auto"/>
                                                                                                                                                                                                                                                                                                                                                    <w:right w:val="none" w:sz="0" w:space="0" w:color="auto"/>
                                                                                                                                                                                                                                                                                                                                                  </w:divBdr>
                                                                                                                                                                                                                                                                                                                                                  <w:divsChild>
                                                                                                                                                                                                                                                                                                                                                    <w:div w:id="722631695">
                                                                                                                                                                                                                                                                                                                                                      <w:marLeft w:val="0"/>
                                                                                                                                                                                                                                                                                                                                                      <w:marRight w:val="0"/>
                                                                                                                                                                                                                                                                                                                                                      <w:marTop w:val="0"/>
                                                                                                                                                                                                                                                                                                                                                      <w:marBottom w:val="0"/>
                                                                                                                                                                                                                                                                                                                                                      <w:divBdr>
                                                                                                                                                                                                                                                                                                                                                        <w:top w:val="none" w:sz="0" w:space="0" w:color="auto"/>
                                                                                                                                                                                                                                                                                                                                                        <w:left w:val="none" w:sz="0" w:space="0" w:color="auto"/>
                                                                                                                                                                                                                                                                                                                                                        <w:bottom w:val="none" w:sz="0" w:space="0" w:color="auto"/>
                                                                                                                                                                                                                                                                                                                                                        <w:right w:val="none" w:sz="0" w:space="0" w:color="auto"/>
                                                                                                                                                                                                                                                                                                                                                      </w:divBdr>
                                                                                                                                                                                                                                                                                                                                                      <w:divsChild>
                                                                                                                                                                                                                                                                                                                                                        <w:div w:id="389839782">
                                                                                                                                                                                                                                                                                                                                                          <w:marLeft w:val="0"/>
                                                                                                                                                                                                                                                                                                                                                          <w:marRight w:val="0"/>
                                                                                                                                                                                                                                                                                                                                                          <w:marTop w:val="0"/>
                                                                                                                                                                                                                                                                                                                                                          <w:marBottom w:val="0"/>
                                                                                                                                                                                                                                                                                                                                                          <w:divBdr>
                                                                                                                                                                                                                                                                                                                                                            <w:top w:val="none" w:sz="0" w:space="0" w:color="auto"/>
                                                                                                                                                                                                                                                                                                                                                            <w:left w:val="none" w:sz="0" w:space="0" w:color="auto"/>
                                                                                                                                                                                                                                                                                                                                                            <w:bottom w:val="none" w:sz="0" w:space="0" w:color="auto"/>
                                                                                                                                                                                                                                                                                                                                                            <w:right w:val="none" w:sz="0" w:space="0" w:color="auto"/>
                                                                                                                                                                                                                                                                                                                                                          </w:divBdr>
                                                                                                                                                                                                                                                                                                                                                          <w:divsChild>
                                                                                                                                                                                                                                                                                                                                                            <w:div w:id="65996472">
                                                                                                                                                                                                                                                                                                                                                              <w:marLeft w:val="0"/>
                                                                                                                                                                                                                                                                                                                                                              <w:marRight w:val="0"/>
                                                                                                                                                                                                                                                                                                                                                              <w:marTop w:val="0"/>
                                                                                                                                                                                                                                                                                                                                                              <w:marBottom w:val="0"/>
                                                                                                                                                                                                                                                                                                                                                              <w:divBdr>
                                                                                                                                                                                                                                                                                                                                                                <w:top w:val="none" w:sz="0" w:space="0" w:color="auto"/>
                                                                                                                                                                                                                                                                                                                                                                <w:left w:val="none" w:sz="0" w:space="0" w:color="auto"/>
                                                                                                                                                                                                                                                                                                                                                                <w:bottom w:val="none" w:sz="0" w:space="0" w:color="auto"/>
                                                                                                                                                                                                                                                                                                                                                                <w:right w:val="none" w:sz="0" w:space="0" w:color="auto"/>
                                                                                                                                                                                                                                                                                                                                                              </w:divBdr>
                                                                                                                                                                                                                                                                                                                                                              <w:divsChild>
                                                                                                                                                                                                                                                                                                                                                                <w:div w:id="1530292669">
                                                                                                                                                                                                                                                                                                                                                                  <w:marLeft w:val="0"/>
                                                                                                                                                                                                                                                                                                                                                                  <w:marRight w:val="0"/>
                                                                                                                                                                                                                                                                                                                                                                  <w:marTop w:val="0"/>
                                                                                                                                                                                                                                                                                                                                                                  <w:marBottom w:val="0"/>
                                                                                                                                                                                                                                                                                                                                                                  <w:divBdr>
                                                                                                                                                                                                                                                                                                                                                                    <w:top w:val="none" w:sz="0" w:space="0" w:color="auto"/>
                                                                                                                                                                                                                                                                                                                                                                    <w:left w:val="none" w:sz="0" w:space="0" w:color="auto"/>
                                                                                                                                                                                                                                                                                                                                                                    <w:bottom w:val="none" w:sz="0" w:space="0" w:color="auto"/>
                                                                                                                                                                                                                                                                                                                                                                    <w:right w:val="none" w:sz="0" w:space="0" w:color="auto"/>
                                                                                                                                                                                                                                                                                                                                                                  </w:divBdr>
                                                                                                                                                                                                                                                                                                                                                                  <w:divsChild>
                                                                                                                                                                                                                                                                                                                                                                    <w:div w:id="676731436">
                                                                                                                                                                                                                                                                                                                                                                      <w:marLeft w:val="0"/>
                                                                                                                                                                                                                                                                                                                                                                      <w:marRight w:val="0"/>
                                                                                                                                                                                                                                                                                                                                                                      <w:marTop w:val="0"/>
                                                                                                                                                                                                                                                                                                                                                                      <w:marBottom w:val="0"/>
                                                                                                                                                                                                                                                                                                                                                                      <w:divBdr>
                                                                                                                                                                                                                                                                                                                                                                        <w:top w:val="none" w:sz="0" w:space="0" w:color="auto"/>
                                                                                                                                                                                                                                                                                                                                                                        <w:left w:val="none" w:sz="0" w:space="0" w:color="auto"/>
                                                                                                                                                                                                                                                                                                                                                                        <w:bottom w:val="none" w:sz="0" w:space="0" w:color="auto"/>
                                                                                                                                                                                                                                                                                                                                                                        <w:right w:val="none" w:sz="0" w:space="0" w:color="auto"/>
                                                                                                                                                                                                                                                                                                                                                                      </w:divBdr>
                                                                                                                                                                                                                                                                                                                                                                      <w:divsChild>
                                                                                                                                                                                                                                                                                                                                                                        <w:div w:id="1089423111">
                                                                                                                                                                                                                                                                                                                                                                          <w:marLeft w:val="0"/>
                                                                                                                                                                                                                                                                                                                                                                          <w:marRight w:val="0"/>
                                                                                                                                                                                                                                                                                                                                                                          <w:marTop w:val="0"/>
                                                                                                                                                                                                                                                                                                                                                                          <w:marBottom w:val="0"/>
                                                                                                                                                                                                                                                                                                                                                                          <w:divBdr>
                                                                                                                                                                                                                                                                                                                                                                            <w:top w:val="none" w:sz="0" w:space="0" w:color="auto"/>
                                                                                                                                                                                                                                                                                                                                                                            <w:left w:val="none" w:sz="0" w:space="0" w:color="auto"/>
                                                                                                                                                                                                                                                                                                                                                                            <w:bottom w:val="none" w:sz="0" w:space="0" w:color="auto"/>
                                                                                                                                                                                                                                                                                                                                                                            <w:right w:val="none" w:sz="0" w:space="0" w:color="auto"/>
                                                                                                                                                                                                                                                                                                                                                                          </w:divBdr>
                                                                                                                                                                                                                                                                                                                                                                          <w:divsChild>
                                                                                                                                                                                                                                                                                                                                                                            <w:div w:id="983780004">
                                                                                                                                                                                                                                                                                                                                                                              <w:marLeft w:val="0"/>
                                                                                                                                                                                                                                                                                                                                                                              <w:marRight w:val="0"/>
                                                                                                                                                                                                                                                                                                                                                                              <w:marTop w:val="0"/>
                                                                                                                                                                                                                                                                                                                                                                              <w:marBottom w:val="0"/>
                                                                                                                                                                                                                                                                                                                                                                              <w:divBdr>
                                                                                                                                                                                                                                                                                                                                                                                <w:top w:val="none" w:sz="0" w:space="0" w:color="auto"/>
                                                                                                                                                                                                                                                                                                                                                                                <w:left w:val="none" w:sz="0" w:space="0" w:color="auto"/>
                                                                                                                                                                                                                                                                                                                                                                                <w:bottom w:val="none" w:sz="0" w:space="0" w:color="auto"/>
                                                                                                                                                                                                                                                                                                                                                                                <w:right w:val="none" w:sz="0" w:space="0" w:color="auto"/>
                                                                                                                                                                                                                                                                                                                                                                              </w:divBdr>
                                                                                                                                                                                                                                                                                                                                                                              <w:divsChild>
                                                                                                                                                                                                                                                                                                                                                                                <w:div w:id="933904951">
                                                                                                                                                                                                                                                                                                                                                                                  <w:marLeft w:val="0"/>
                                                                                                                                                                                                                                                                                                                                                                                  <w:marRight w:val="0"/>
                                                                                                                                                                                                                                                                                                                                                                                  <w:marTop w:val="0"/>
                                                                                                                                                                                                                                                                                                                                                                                  <w:marBottom w:val="0"/>
                                                                                                                                                                                                                                                                                                                                                                                  <w:divBdr>
                                                                                                                                                                                                                                                                                                                                                                                    <w:top w:val="none" w:sz="0" w:space="0" w:color="auto"/>
                                                                                                                                                                                                                                                                                                                                                                                    <w:left w:val="none" w:sz="0" w:space="0" w:color="auto"/>
                                                                                                                                                                                                                                                                                                                                                                                    <w:bottom w:val="none" w:sz="0" w:space="0" w:color="auto"/>
                                                                                                                                                                                                                                                                                                                                                                                    <w:right w:val="none" w:sz="0" w:space="0" w:color="auto"/>
                                                                                                                                                                                                                                                                                                                                                                                  </w:divBdr>
                                                                                                                                                                                                                                                                                                                                                                                  <w:divsChild>
                                                                                                                                                                                                                                                                                                                                                                                    <w:div w:id="206183123">
                                                                                                                                                                                                                                                                                                                                                                                      <w:marLeft w:val="0"/>
                                                                                                                                                                                                                                                                                                                                                                                      <w:marRight w:val="0"/>
                                                                                                                                                                                                                                                                                                                                                                                      <w:marTop w:val="0"/>
                                                                                                                                                                                                                                                                                                                                                                                      <w:marBottom w:val="0"/>
                                                                                                                                                                                                                                                                                                                                                                                      <w:divBdr>
                                                                                                                                                                                                                                                                                                                                                                                        <w:top w:val="none" w:sz="0" w:space="0" w:color="auto"/>
                                                                                                                                                                                                                                                                                                                                                                                        <w:left w:val="none" w:sz="0" w:space="0" w:color="auto"/>
                                                                                                                                                                                                                                                                                                                                                                                        <w:bottom w:val="none" w:sz="0" w:space="0" w:color="auto"/>
                                                                                                                                                                                                                                                                                                                                                                                        <w:right w:val="none" w:sz="0" w:space="0" w:color="auto"/>
                                                                                                                                                                                                                                                                                                                                                                                      </w:divBdr>
                                                                                                                                                                                                                                                                                                                                                                                      <w:divsChild>
                                                                                                                                                                                                                                                                                                                                                                                        <w:div w:id="2100372766">
                                                                                                                                                                                                                                                                                                                                                                                          <w:marLeft w:val="0"/>
                                                                                                                                                                                                                                                                                                                                                                                          <w:marRight w:val="0"/>
                                                                                                                                                                                                                                                                                                                                                                                          <w:marTop w:val="0"/>
                                                                                                                                                                                                                                                                                                                                                                                          <w:marBottom w:val="0"/>
                                                                                                                                                                                                                                                                                                                                                                                          <w:divBdr>
                                                                                                                                                                                                                                                                                                                                                                                            <w:top w:val="none" w:sz="0" w:space="0" w:color="auto"/>
                                                                                                                                                                                                                                                                                                                                                                                            <w:left w:val="none" w:sz="0" w:space="0" w:color="auto"/>
                                                                                                                                                                                                                                                                                                                                                                                            <w:bottom w:val="none" w:sz="0" w:space="0" w:color="auto"/>
                                                                                                                                                                                                                                                                                                                                                                                            <w:right w:val="none" w:sz="0" w:space="0" w:color="auto"/>
                                                                                                                                                                                                                                                                                                                                                                                          </w:divBdr>
                                                                                                                                                                                                                                                                                                                                                                                          <w:divsChild>
                                                                                                                                                                                                                                                                                                                                                                                            <w:div w:id="1280451894">
                                                                                                                                                                                                                                                                                                                                                                                              <w:marLeft w:val="0"/>
                                                                                                                                                                                                                                                                                                                                                                                              <w:marRight w:val="0"/>
                                                                                                                                                                                                                                                                                                                                                                                              <w:marTop w:val="0"/>
                                                                                                                                                                                                                                                                                                                                                                                              <w:marBottom w:val="0"/>
                                                                                                                                                                                                                                                                                                                                                                                              <w:divBdr>
                                                                                                                                                                                                                                                                                                                                                                                                <w:top w:val="none" w:sz="0" w:space="0" w:color="auto"/>
                                                                                                                                                                                                                                                                                                                                                                                                <w:left w:val="none" w:sz="0" w:space="0" w:color="auto"/>
                                                                                                                                                                                                                                                                                                                                                                                                <w:bottom w:val="none" w:sz="0" w:space="0" w:color="auto"/>
                                                                                                                                                                                                                                                                                                                                                                                                <w:right w:val="none" w:sz="0" w:space="0" w:color="auto"/>
                                                                                                                                                                                                                                                                                                                                                                                              </w:divBdr>
                                                                                                                                                                                                                                                                                                                                                                                              <w:divsChild>
                                                                                                                                                                                                                                                                                                                                                                                                <w:div w:id="425344041">
                                                                                                                                                                                                                                                                                                                                                                                                  <w:marLeft w:val="0"/>
                                                                                                                                                                                                                                                                                                                                                                                                  <w:marRight w:val="0"/>
                                                                                                                                                                                                                                                                                                                                                                                                  <w:marTop w:val="0"/>
                                                                                                                                                                                                                                                                                                                                                                                                  <w:marBottom w:val="0"/>
                                                                                                                                                                                                                                                                                                                                                                                                  <w:divBdr>
                                                                                                                                                                                                                                                                                                                                                                                                    <w:top w:val="none" w:sz="0" w:space="0" w:color="auto"/>
                                                                                                                                                                                                                                                                                                                                                                                                    <w:left w:val="none" w:sz="0" w:space="0" w:color="auto"/>
                                                                                                                                                                                                                                                                                                                                                                                                    <w:bottom w:val="none" w:sz="0" w:space="0" w:color="auto"/>
                                                                                                                                                                                                                                                                                                                                                                                                    <w:right w:val="none" w:sz="0" w:space="0" w:color="auto"/>
                                                                                                                                                                                                                                                                                                                                                                                                  </w:divBdr>
                                                                                                                                                                                                                                                                                                                                                                                                  <w:divsChild>
                                                                                                                                                                                                                                                                                                                                                                                                    <w:div w:id="667950841">
                                                                                                                                                                                                                                                                                                                                                                                                      <w:marLeft w:val="0"/>
                                                                                                                                                                                                                                                                                                                                                                                                      <w:marRight w:val="0"/>
                                                                                                                                                                                                                                                                                                                                                                                                      <w:marTop w:val="0"/>
                                                                                                                                                                                                                                                                                                                                                                                                      <w:marBottom w:val="0"/>
                                                                                                                                                                                                                                                                                                                                                                                                      <w:divBdr>
                                                                                                                                                                                                                                                                                                                                                                                                        <w:top w:val="none" w:sz="0" w:space="0" w:color="auto"/>
                                                                                                                                                                                                                                                                                                                                                                                                        <w:left w:val="none" w:sz="0" w:space="0" w:color="auto"/>
                                                                                                                                                                                                                                                                                                                                                                                                        <w:bottom w:val="none" w:sz="0" w:space="0" w:color="auto"/>
                                                                                                                                                                                                                                                                                                                                                                                                        <w:right w:val="none" w:sz="0" w:space="0" w:color="auto"/>
                                                                                                                                                                                                                                                                                                                                                                                                      </w:divBdr>
                                                                                                                                                                                                                                                                                                                                                                                                      <w:divsChild>
                                                                                                                                                                                                                                                                                                                                                                                                        <w:div w:id="962269608">
                                                                                                                                                                                                                                                                                                                                                                                                          <w:marLeft w:val="0"/>
                                                                                                                                                                                                                                                                                                                                                                                                          <w:marRight w:val="0"/>
                                                                                                                                                                                                                                                                                                                                                                                                          <w:marTop w:val="0"/>
                                                                                                                                                                                                                                                                                                                                                                                                          <w:marBottom w:val="0"/>
                                                                                                                                                                                                                                                                                                                                                                                                          <w:divBdr>
                                                                                                                                                                                                                                                                                                                                                                                                            <w:top w:val="none" w:sz="0" w:space="0" w:color="auto"/>
                                                                                                                                                                                                                                                                                                                                                                                                            <w:left w:val="none" w:sz="0" w:space="0" w:color="auto"/>
                                                                                                                                                                                                                                                                                                                                                                                                            <w:bottom w:val="none" w:sz="0" w:space="0" w:color="auto"/>
                                                                                                                                                                                                                                                                                                                                                                                                            <w:right w:val="none" w:sz="0" w:space="0" w:color="auto"/>
                                                                                                                                                                                                                                                                                                                                                                                                          </w:divBdr>
                                                                                                                                                                                                                                                                                                                                                                                                          <w:divsChild>
                                                                                                                                                                                                                                                                                                                                                                                                            <w:div w:id="734933572">
                                                                                                                                                                                                                                                                                                                                                                                                              <w:marLeft w:val="0"/>
                                                                                                                                                                                                                                                                                                                                                                                                              <w:marRight w:val="0"/>
                                                                                                                                                                                                                                                                                                                                                                                                              <w:marTop w:val="0"/>
                                                                                                                                                                                                                                                                                                                                                                                                              <w:marBottom w:val="0"/>
                                                                                                                                                                                                                                                                                                                                                                                                              <w:divBdr>
                                                                                                                                                                                                                                                                                                                                                                                                                <w:top w:val="none" w:sz="0" w:space="0" w:color="auto"/>
                                                                                                                                                                                                                                                                                                                                                                                                                <w:left w:val="none" w:sz="0" w:space="0" w:color="auto"/>
                                                                                                                                                                                                                                                                                                                                                                                                                <w:bottom w:val="none" w:sz="0" w:space="0" w:color="auto"/>
                                                                                                                                                                                                                                                                                                                                                                                                                <w:right w:val="none" w:sz="0" w:space="0" w:color="auto"/>
                                                                                                                                                                                                                                                                                                                                                                                                              </w:divBdr>
                                                                                                                                                                                                                                                                                                                                                                                                              <w:divsChild>
                                                                                                                                                                                                                                                                                                                                                                                                                <w:div w:id="911112982">
                                                                                                                                                                                                                                                                                                                                                                                                                  <w:marLeft w:val="0"/>
                                                                                                                                                                                                                                                                                                                                                                                                                  <w:marRight w:val="0"/>
                                                                                                                                                                                                                                                                                                                                                                                                                  <w:marTop w:val="0"/>
                                                                                                                                                                                                                                                                                                                                                                                                                  <w:marBottom w:val="0"/>
                                                                                                                                                                                                                                                                                                                                                                                                                  <w:divBdr>
                                                                                                                                                                                                                                                                                                                                                                                                                    <w:top w:val="none" w:sz="0" w:space="0" w:color="auto"/>
                                                                                                                                                                                                                                                                                                                                                                                                                    <w:left w:val="none" w:sz="0" w:space="0" w:color="auto"/>
                                                                                                                                                                                                                                                                                                                                                                                                                    <w:bottom w:val="none" w:sz="0" w:space="0" w:color="auto"/>
                                                                                                                                                                                                                                                                                                                                                                                                                    <w:right w:val="none" w:sz="0" w:space="0" w:color="auto"/>
                                                                                                                                                                                                                                                                                                                                                                                                                  </w:divBdr>
                                                                                                                                                                                                                                                                                                                                                                                                                  <w:divsChild>
                                                                                                                                                                                                                                                                                                                                                                                                                    <w:div w:id="734820816">
                                                                                                                                                                                                                                                                                                                                                                                                                      <w:marLeft w:val="0"/>
                                                                                                                                                                                                                                                                                                                                                                                                                      <w:marRight w:val="0"/>
                                                                                                                                                                                                                                                                                                                                                                                                                      <w:marTop w:val="0"/>
                                                                                                                                                                                                                                                                                                                                                                                                                      <w:marBottom w:val="0"/>
                                                                                                                                                                                                                                                                                                                                                                                                                      <w:divBdr>
                                                                                                                                                                                                                                                                                                                                                                                                                        <w:top w:val="none" w:sz="0" w:space="0" w:color="auto"/>
                                                                                                                                                                                                                                                                                                                                                                                                                        <w:left w:val="none" w:sz="0" w:space="0" w:color="auto"/>
                                                                                                                                                                                                                                                                                                                                                                                                                        <w:bottom w:val="none" w:sz="0" w:space="0" w:color="auto"/>
                                                                                                                                                                                                                                                                                                                                                                                                                        <w:right w:val="none" w:sz="0" w:space="0" w:color="auto"/>
                                                                                                                                                                                                                                                                                                                                                                                                                      </w:divBdr>
                                                                                                                                                                                                                                                                                                                                                                                                                      <w:divsChild>
                                                                                                                                                                                                                                                                                                                                                                                                                        <w:div w:id="133332815">
                                                                                                                                                                                                                                                                                                                                                                                                                          <w:marLeft w:val="0"/>
                                                                                                                                                                                                                                                                                                                                                                                                                          <w:marRight w:val="0"/>
                                                                                                                                                                                                                                                                                                                                                                                                                          <w:marTop w:val="0"/>
                                                                                                                                                                                                                                                                                                                                                                                                                          <w:marBottom w:val="0"/>
                                                                                                                                                                                                                                                                                                                                                                                                                          <w:divBdr>
                                                                                                                                                                                                                                                                                                                                                                                                                            <w:top w:val="none" w:sz="0" w:space="0" w:color="auto"/>
                                                                                                                                                                                                                                                                                                                                                                                                                            <w:left w:val="none" w:sz="0" w:space="0" w:color="auto"/>
                                                                                                                                                                                                                                                                                                                                                                                                                            <w:bottom w:val="none" w:sz="0" w:space="0" w:color="auto"/>
                                                                                                                                                                                                                                                                                                                                                                                                                            <w:right w:val="none" w:sz="0" w:space="0" w:color="auto"/>
                                                                                                                                                                                                                                                                                                                                                                                                                          </w:divBdr>
                                                                                                                                                                                                                                                                                                                                                                                                                          <w:divsChild>
                                                                                                                                                                                                                                                                                                                                                                                                                            <w:div w:id="247466900">
                                                                                                                                                                                                                                                                                                                                                                                                                              <w:marLeft w:val="0"/>
                                                                                                                                                                                                                                                                                                                                                                                                                              <w:marRight w:val="0"/>
                                                                                                                                                                                                                                                                                                                                                                                                                              <w:marTop w:val="0"/>
                                                                                                                                                                                                                                                                                                                                                                                                                              <w:marBottom w:val="0"/>
                                                                                                                                                                                                                                                                                                                                                                                                                              <w:divBdr>
                                                                                                                                                                                                                                                                                                                                                                                                                                <w:top w:val="none" w:sz="0" w:space="0" w:color="auto"/>
                                                                                                                                                                                                                                                                                                                                                                                                                                <w:left w:val="none" w:sz="0" w:space="0" w:color="auto"/>
                                                                                                                                                                                                                                                                                                                                                                                                                                <w:bottom w:val="none" w:sz="0" w:space="0" w:color="auto"/>
                                                                                                                                                                                                                                                                                                                                                                                                                                <w:right w:val="none" w:sz="0" w:space="0" w:color="auto"/>
                                                                                                                                                                                                                                                                                                                                                                                                                              </w:divBdr>
                                                                                                                                                                                                                                                                                                                                                                                                                              <w:divsChild>
                                                                                                                                                                                                                                                                                                                                                                                                                                <w:div w:id="1726566611">
                                                                                                                                                                                                                                                                                                                                                                                                                                  <w:marLeft w:val="0"/>
                                                                                                                                                                                                                                                                                                                                                                                                                                  <w:marRight w:val="0"/>
                                                                                                                                                                                                                                                                                                                                                                                                                                  <w:marTop w:val="0"/>
                                                                                                                                                                                                                                                                                                                                                                                                                                  <w:marBottom w:val="0"/>
                                                                                                                                                                                                                                                                                                                                                                                                                                  <w:divBdr>
                                                                                                                                                                                                                                                                                                                                                                                                                                    <w:top w:val="none" w:sz="0" w:space="0" w:color="auto"/>
                                                                                                                                                                                                                                                                                                                                                                                                                                    <w:left w:val="none" w:sz="0" w:space="0" w:color="auto"/>
                                                                                                                                                                                                                                                                                                                                                                                                                                    <w:bottom w:val="none" w:sz="0" w:space="0" w:color="auto"/>
                                                                                                                                                                                                                                                                                                                                                                                                                                    <w:right w:val="none" w:sz="0" w:space="0" w:color="auto"/>
                                                                                                                                                                                                                                                                                                                                                                                                                                  </w:divBdr>
                                                                                                                                                                                                                                                                                                                                                                                                                                  <w:divsChild>
                                                                                                                                                                                                                                                                                                                                                                                                                                    <w:div w:id="1341274566">
                                                                                                                                                                                                                                                                                                                                                                                                                                      <w:marLeft w:val="0"/>
                                                                                                                                                                                                                                                                                                                                                                                                                                      <w:marRight w:val="0"/>
                                                                                                                                                                                                                                                                                                                                                                                                                                      <w:marTop w:val="0"/>
                                                                                                                                                                                                                                                                                                                                                                                                                                      <w:marBottom w:val="0"/>
                                                                                                                                                                                                                                                                                                                                                                                                                                      <w:divBdr>
                                                                                                                                                                                                                                                                                                                                                                                                                                        <w:top w:val="none" w:sz="0" w:space="0" w:color="auto"/>
                                                                                                                                                                                                                                                                                                                                                                                                                                        <w:left w:val="none" w:sz="0" w:space="0" w:color="auto"/>
                                                                                                                                                                                                                                                                                                                                                                                                                                        <w:bottom w:val="none" w:sz="0" w:space="0" w:color="auto"/>
                                                                                                                                                                                                                                                                                                                                                                                                                                        <w:right w:val="none" w:sz="0" w:space="0" w:color="auto"/>
                                                                                                                                                                                                                                                                                                                                                                                                                                      </w:divBdr>
                                                                                                                                                                                                                                                                                                                                                                                                                                      <w:divsChild>
                                                                                                                                                                                                                                                                                                                                                                                                                                        <w:div w:id="399866575">
                                                                                                                                                                                                                                                                                                                                                                                                                                          <w:marLeft w:val="0"/>
                                                                                                                                                                                                                                                                                                                                                                                                                                          <w:marRight w:val="0"/>
                                                                                                                                                                                                                                                                                                                                                                                                                                          <w:marTop w:val="0"/>
                                                                                                                                                                                                                                                                                                                                                                                                                                          <w:marBottom w:val="0"/>
                                                                                                                                                                                                                                                                                                                                                                                                                                          <w:divBdr>
                                                                                                                                                                                                                                                                                                                                                                                                                                            <w:top w:val="none" w:sz="0" w:space="0" w:color="auto"/>
                                                                                                                                                                                                                                                                                                                                                                                                                                            <w:left w:val="none" w:sz="0" w:space="0" w:color="auto"/>
                                                                                                                                                                                                                                                                                                                                                                                                                                            <w:bottom w:val="none" w:sz="0" w:space="0" w:color="auto"/>
                                                                                                                                                                                                                                                                                                                                                                                                                                            <w:right w:val="none" w:sz="0" w:space="0" w:color="auto"/>
                                                                                                                                                                                                                                                                                                                                                                                                                                          </w:divBdr>
                                                                                                                                                                                                                                                                                                                                                                                                                                          <w:divsChild>
                                                                                                                                                                                                                                                                                                                                                                                                                                            <w:div w:id="818158428">
                                                                                                                                                                                                                                                                                                                                                                                                                                              <w:marLeft w:val="0"/>
                                                                                                                                                                                                                                                                                                                                                                                                                                              <w:marRight w:val="0"/>
                                                                                                                                                                                                                                                                                                                                                                                                                                              <w:marTop w:val="0"/>
                                                                                                                                                                                                                                                                                                                                                                                                                                              <w:marBottom w:val="0"/>
                                                                                                                                                                                                                                                                                                                                                                                                                                              <w:divBdr>
                                                                                                                                                                                                                                                                                                                                                                                                                                                <w:top w:val="none" w:sz="0" w:space="0" w:color="auto"/>
                                                                                                                                                                                                                                                                                                                                                                                                                                                <w:left w:val="none" w:sz="0" w:space="0" w:color="auto"/>
                                                                                                                                                                                                                                                                                                                                                                                                                                                <w:bottom w:val="none" w:sz="0" w:space="0" w:color="auto"/>
                                                                                                                                                                                                                                                                                                                                                                                                                                                <w:right w:val="none" w:sz="0" w:space="0" w:color="auto"/>
                                                                                                                                                                                                                                                                                                                                                                                                                                              </w:divBdr>
                                                                                                                                                                                                                                                                                                                                                                                                                                              <w:divsChild>
                                                                                                                                                                                                                                                                                                                                                                                                                                                <w:div w:id="1996377899">
                                                                                                                                                                                                                                                                                                                                                                                                                                                  <w:marLeft w:val="0"/>
                                                                                                                                                                                                                                                                                                                                                                                                                                                  <w:marRight w:val="0"/>
                                                                                                                                                                                                                                                                                                                                                                                                                                                  <w:marTop w:val="0"/>
                                                                                                                                                                                                                                                                                                                                                                                                                                                  <w:marBottom w:val="0"/>
                                                                                                                                                                                                                                                                                                                                                                                                                                                  <w:divBdr>
                                                                                                                                                                                                                                                                                                                                                                                                                                                    <w:top w:val="none" w:sz="0" w:space="0" w:color="auto"/>
                                                                                                                                                                                                                                                                                                                                                                                                                                                    <w:left w:val="none" w:sz="0" w:space="0" w:color="auto"/>
                                                                                                                                                                                                                                                                                                                                                                                                                                                    <w:bottom w:val="none" w:sz="0" w:space="0" w:color="auto"/>
                                                                                                                                                                                                                                                                                                                                                                                                                                                    <w:right w:val="none" w:sz="0" w:space="0" w:color="auto"/>
                                                                                                                                                                                                                                                                                                                                                                                                                                                  </w:divBdr>
                                                                                                                                                                                                                                                                                                                                                                                                                                                  <w:divsChild>
                                                                                                                                                                                                                                                                                                                                                                                                                                                    <w:div w:id="1383016185">
                                                                                                                                                                                                                                                                                                                                                                                                                                                      <w:marLeft w:val="0"/>
                                                                                                                                                                                                                                                                                                                                                                                                                                                      <w:marRight w:val="0"/>
                                                                                                                                                                                                                                                                                                                                                                                                                                                      <w:marTop w:val="0"/>
                                                                                                                                                                                                                                                                                                                                                                                                                                                      <w:marBottom w:val="0"/>
                                                                                                                                                                                                                                                                                                                                                                                                                                                      <w:divBdr>
                                                                                                                                                                                                                                                                                                                                                                                                                                                        <w:top w:val="none" w:sz="0" w:space="0" w:color="auto"/>
                                                                                                                                                                                                                                                                                                                                                                                                                                                        <w:left w:val="none" w:sz="0" w:space="0" w:color="auto"/>
                                                                                                                                                                                                                                                                                                                                                                                                                                                        <w:bottom w:val="none" w:sz="0" w:space="0" w:color="auto"/>
                                                                                                                                                                                                                                                                                                                                                                                                                                                        <w:right w:val="none" w:sz="0" w:space="0" w:color="auto"/>
                                                                                                                                                                                                                                                                                                                                                                                                                                                      </w:divBdr>
                                                                                                                                                                                                                                                                                                                                                                                                                                                      <w:divsChild>
                                                                                                                                                                                                                                                                                                                                                                                                                                                        <w:div w:id="1544638404">
                                                                                                                                                                                                                                                                                                                                                                                                                                                          <w:marLeft w:val="0"/>
                                                                                                                                                                                                                                                                                                                                                                                                                                                          <w:marRight w:val="0"/>
                                                                                                                                                                                                                                                                                                                                                                                                                                                          <w:marTop w:val="0"/>
                                                                                                                                                                                                                                                                                                                                                                                                                                                          <w:marBottom w:val="0"/>
                                                                                                                                                                                                                                                                                                                                                                                                                                                          <w:divBdr>
                                                                                                                                                                                                                                                                                                                                                                                                                                                            <w:top w:val="none" w:sz="0" w:space="0" w:color="auto"/>
                                                                                                                                                                                                                                                                                                                                                                                                                                                            <w:left w:val="none" w:sz="0" w:space="0" w:color="auto"/>
                                                                                                                                                                                                                                                                                                                                                                                                                                                            <w:bottom w:val="none" w:sz="0" w:space="0" w:color="auto"/>
                                                                                                                                                                                                                                                                                                                                                                                                                                                            <w:right w:val="none" w:sz="0" w:space="0" w:color="auto"/>
                                                                                                                                                                                                                                                                                                                                                                                                                                                          </w:divBdr>
                                                                                                                                                                                                                                                                                                                                                                                                                                                        </w:div>
                                                                                                                                                                                                                                                                                                                                                                                                                                                        <w:div w:id="1602951032">
                                                                                                                                                                                                                                                                                                                                                                                                                                                          <w:marLeft w:val="0"/>
                                                                                                                                                                                                                                                                                                                                                                                                                                                          <w:marRight w:val="0"/>
                                                                                                                                                                                                                                                                                                                                                                                                                                                          <w:marTop w:val="0"/>
                                                                                                                                                                                                                                                                                                                                                                                                                                                          <w:marBottom w:val="0"/>
                                                                                                                                                                                                                                                                                                                                                                                                                                                          <w:divBdr>
                                                                                                                                                                                                                                                                                                                                                                                                                                                            <w:top w:val="none" w:sz="0" w:space="0" w:color="auto"/>
                                                                                                                                                                                                                                                                                                                                                                                                                                                            <w:left w:val="none" w:sz="0" w:space="0" w:color="auto"/>
                                                                                                                                                                                                                                                                                                                                                                                                                                                            <w:bottom w:val="none" w:sz="0" w:space="0" w:color="auto"/>
                                                                                                                                                                                                                                                                                                                                                                                                                                                            <w:right w:val="none" w:sz="0" w:space="0" w:color="auto"/>
                                                                                                                                                                                                                                                                                                                                                                                                                                                          </w:divBdr>
                                                                                                                                                                                                                                                                                                                                                                                                                                                          <w:divsChild>
                                                                                                                                                                                                                                                                                                                                                                                                                                                            <w:div w:id="1034768391">
                                                                                                                                                                                                                                                                                                                                                                                                                                                              <w:marLeft w:val="0"/>
                                                                                                                                                                                                                                                                                                                                                                                                                                                              <w:marRight w:val="0"/>
                                                                                                                                                                                                                                                                                                                                                                                                                                                              <w:marTop w:val="0"/>
                                                                                                                                                                                                                                                                                                                                                                                                                                                              <w:marBottom w:val="0"/>
                                                                                                                                                                                                                                                                                                                                                                                                                                                              <w:divBdr>
                                                                                                                                                                                                                                                                                                                                                                                                                                                                <w:top w:val="none" w:sz="0" w:space="0" w:color="auto"/>
                                                                                                                                                                                                                                                                                                                                                                                                                                                                <w:left w:val="none" w:sz="0" w:space="0" w:color="auto"/>
                                                                                                                                                                                                                                                                                                                                                                                                                                                                <w:bottom w:val="none" w:sz="0" w:space="0" w:color="auto"/>
                                                                                                                                                                                                                                                                                                                                                                                                                                                                <w:right w:val="none" w:sz="0" w:space="0" w:color="auto"/>
                                                                                                                                                                                                                                                                                                                                                                                                                                                              </w:divBdr>
                                                                                                                                                                                                                                                                                                                                                                                                                                                              <w:divsChild>
                                                                                                                                                                                                                                                                                                                                                                                                                                                                <w:div w:id="393433485">
                                                                                                                                                                                                                                                                                                                                                                                                                                                                  <w:marLeft w:val="0"/>
                                                                                                                                                                                                                                                                                                                                                                                                                                                                  <w:marRight w:val="0"/>
                                                                                                                                                                                                                                                                                                                                                                                                                                                                  <w:marTop w:val="0"/>
                                                                                                                                                                                                                                                                                                                                                                                                                                                                  <w:marBottom w:val="0"/>
                                                                                                                                                                                                                                                                                                                                                                                                                                                                  <w:divBdr>
                                                                                                                                                                                                                                                                                                                                                                                                                                                                    <w:top w:val="none" w:sz="0" w:space="0" w:color="auto"/>
                                                                                                                                                                                                                                                                                                                                                                                                                                                                    <w:left w:val="none" w:sz="0" w:space="0" w:color="auto"/>
                                                                                                                                                                                                                                                                                                                                                                                                                                                                    <w:bottom w:val="none" w:sz="0" w:space="0" w:color="auto"/>
                                                                                                                                                                                                                                                                                                                                                                                                                                                                    <w:right w:val="none" w:sz="0" w:space="0" w:color="auto"/>
                                                                                                                                                                                                                                                                                                                                                                                                                                                                  </w:divBdr>
                                                                                                                                                                                                                                                                                                                                                                                                                                                                  <w:divsChild>
                                                                                                                                                                                                                                                                                                                                                                                                                                                                    <w:div w:id="560873017">
                                                                                                                                                                                                                                                                                                                                                                                                                                                                      <w:marLeft w:val="0"/>
                                                                                                                                                                                                                                                                                                                                                                                                                                                                      <w:marRight w:val="0"/>
                                                                                                                                                                                                                                                                                                                                                                                                                                                                      <w:marTop w:val="0"/>
                                                                                                                                                                                                                                                                                                                                                                                                                                                                      <w:marBottom w:val="0"/>
                                                                                                                                                                                                                                                                                                                                                                                                                                                                      <w:divBdr>
                                                                                                                                                                                                                                                                                                                                                                                                                                                                        <w:top w:val="none" w:sz="0" w:space="0" w:color="auto"/>
                                                                                                                                                                                                                                                                                                                                                                                                                                                                        <w:left w:val="none" w:sz="0" w:space="0" w:color="auto"/>
                                                                                                                                                                                                                                                                                                                                                                                                                                                                        <w:bottom w:val="none" w:sz="0" w:space="0" w:color="auto"/>
                                                                                                                                                                                                                                                                                                                                                                                                                                                                        <w:right w:val="none" w:sz="0" w:space="0" w:color="auto"/>
                                                                                                                                                                                                                                                                                                                                                                                                                                                                      </w:divBdr>
                                                                                                                                                                                                                                                                                                                                                                                                                                                                      <w:divsChild>
                                                                                                                                                                                                                                                                                                                                                                                                                                                                        <w:div w:id="1400400841">
                                                                                                                                                                                                                                                                                                                                                                                                                                                                          <w:marLeft w:val="0"/>
                                                                                                                                                                                                                                                                                                                                                                                                                                                                          <w:marRight w:val="0"/>
                                                                                                                                                                                                                                                                                                                                                                                                                                                                          <w:marTop w:val="0"/>
                                                                                                                                                                                                                                                                                                                                                                                                                                                                          <w:marBottom w:val="0"/>
                                                                                                                                                                                                                                                                                                                                                                                                                                                                          <w:divBdr>
                                                                                                                                                                                                                                                                                                                                                                                                                                                                            <w:top w:val="none" w:sz="0" w:space="0" w:color="auto"/>
                                                                                                                                                                                                                                                                                                                                                                                                                                                                            <w:left w:val="none" w:sz="0" w:space="0" w:color="auto"/>
                                                                                                                                                                                                                                                                                                                                                                                                                                                                            <w:bottom w:val="none" w:sz="0" w:space="0" w:color="auto"/>
                                                                                                                                                                                                                                                                                                                                                                                                                                                                            <w:right w:val="none" w:sz="0" w:space="0" w:color="auto"/>
                                                                                                                                                                                                                                                                                                                                                                                                                                                                          </w:divBdr>
                                                                                                                                                                                                                                                                                                                                                                                                                                                                          <w:divsChild>
                                                                                                                                                                                                                                                                                                                                                                                                                                                                            <w:div w:id="1261722393">
                                                                                                                                                                                                                                                                                                                                                                                                                                                                              <w:marLeft w:val="0"/>
                                                                                                                                                                                                                                                                                                                                                                                                                                                                              <w:marRight w:val="0"/>
                                                                                                                                                                                                                                                                                                                                                                                                                                                                              <w:marTop w:val="0"/>
                                                                                                                                                                                                                                                                                                                                                                                                                                                                              <w:marBottom w:val="0"/>
                                                                                                                                                                                                                                                                                                                                                                                                                                                                              <w:divBdr>
                                                                                                                                                                                                                                                                                                                                                                                                                                                                                <w:top w:val="none" w:sz="0" w:space="0" w:color="auto"/>
                                                                                                                                                                                                                                                                                                                                                                                                                                                                                <w:left w:val="none" w:sz="0" w:space="0" w:color="auto"/>
                                                                                                                                                                                                                                                                                                                                                                                                                                                                                <w:bottom w:val="none" w:sz="0" w:space="0" w:color="auto"/>
                                                                                                                                                                                                                                                                                                                                                                                                                                                                                <w:right w:val="none" w:sz="0" w:space="0" w:color="auto"/>
                                                                                                                                                                                                                                                                                                                                                                                                                                                                              </w:divBdr>
                                                                                                                                                                                                                                                                                                                                                                                                                                                                              <w:divsChild>
                                                                                                                                                                                                                                                                                                                                                                                                                                                                                <w:div w:id="1276130887">
                                                                                                                                                                                                                                                                                                                                                                                                                                                                                  <w:marLeft w:val="0"/>
                                                                                                                                                                                                                                                                                                                                                                                                                                                                                  <w:marRight w:val="0"/>
                                                                                                                                                                                                                                                                                                                                                                                                                                                                                  <w:marTop w:val="0"/>
                                                                                                                                                                                                                                                                                                                                                                                                                                                                                  <w:marBottom w:val="0"/>
                                                                                                                                                                                                                                                                                                                                                                                                                                                                                  <w:divBdr>
                                                                                                                                                                                                                                                                                                                                                                                                                                                                                    <w:top w:val="none" w:sz="0" w:space="0" w:color="auto"/>
                                                                                                                                                                                                                                                                                                                                                                                                                                                                                    <w:left w:val="none" w:sz="0" w:space="0" w:color="auto"/>
                                                                                                                                                                                                                                                                                                                                                                                                                                                                                    <w:bottom w:val="none" w:sz="0" w:space="0" w:color="auto"/>
                                                                                                                                                                                                                                                                                                                                                                                                                                                                                    <w:right w:val="none" w:sz="0" w:space="0" w:color="auto"/>
                                                                                                                                                                                                                                                                                                                                                                                                                                                                                  </w:divBdr>
                                                                                                                                                                                                                                                                                                                                                                                                                                                                                  <w:divsChild>
                                                                                                                                                                                                                                                                                                                                                                                                                                                                                    <w:div w:id="1340768132">
                                                                                                                                                                                                                                                                                                                                                                                                                                                                                      <w:marLeft w:val="0"/>
                                                                                                                                                                                                                                                                                                                                                                                                                                                                                      <w:marRight w:val="0"/>
                                                                                                                                                                                                                                                                                                                                                                                                                                                                                      <w:marTop w:val="0"/>
                                                                                                                                                                                                                                                                                                                                                                                                                                                                                      <w:marBottom w:val="0"/>
                                                                                                                                                                                                                                                                                                                                                                                                                                                                                      <w:divBdr>
                                                                                                                                                                                                                                                                                                                                                                                                                                                                                        <w:top w:val="none" w:sz="0" w:space="0" w:color="auto"/>
                                                                                                                                                                                                                                                                                                                                                                                                                                                                                        <w:left w:val="none" w:sz="0" w:space="0" w:color="auto"/>
                                                                                                                                                                                                                                                                                                                                                                                                                                                                                        <w:bottom w:val="none" w:sz="0" w:space="0" w:color="auto"/>
                                                                                                                                                                                                                                                                                                                                                                                                                                                                                        <w:right w:val="none" w:sz="0" w:space="0" w:color="auto"/>
                                                                                                                                                                                                                                                                                                                                                                                                                                                                                      </w:divBdr>
                                                                                                                                                                                                                                                                                                                                                                                                                                                                                      <w:divsChild>
                                                                                                                                                                                                                                                                                                                                                                                                                                                                                        <w:div w:id="14119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86607">
      <w:bodyDiv w:val="1"/>
      <w:marLeft w:val="0"/>
      <w:marRight w:val="0"/>
      <w:marTop w:val="0"/>
      <w:marBottom w:val="0"/>
      <w:divBdr>
        <w:top w:val="none" w:sz="0" w:space="0" w:color="auto"/>
        <w:left w:val="none" w:sz="0" w:space="0" w:color="auto"/>
        <w:bottom w:val="none" w:sz="0" w:space="0" w:color="auto"/>
        <w:right w:val="none" w:sz="0" w:space="0" w:color="auto"/>
      </w:divBdr>
    </w:div>
    <w:div w:id="901714121">
      <w:bodyDiv w:val="1"/>
      <w:marLeft w:val="0"/>
      <w:marRight w:val="0"/>
      <w:marTop w:val="0"/>
      <w:marBottom w:val="0"/>
      <w:divBdr>
        <w:top w:val="none" w:sz="0" w:space="0" w:color="auto"/>
        <w:left w:val="none" w:sz="0" w:space="0" w:color="auto"/>
        <w:bottom w:val="none" w:sz="0" w:space="0" w:color="auto"/>
        <w:right w:val="none" w:sz="0" w:space="0" w:color="auto"/>
      </w:divBdr>
    </w:div>
    <w:div w:id="958410876">
      <w:bodyDiv w:val="1"/>
      <w:marLeft w:val="0"/>
      <w:marRight w:val="0"/>
      <w:marTop w:val="0"/>
      <w:marBottom w:val="0"/>
      <w:divBdr>
        <w:top w:val="none" w:sz="0" w:space="0" w:color="auto"/>
        <w:left w:val="none" w:sz="0" w:space="0" w:color="auto"/>
        <w:bottom w:val="none" w:sz="0" w:space="0" w:color="auto"/>
        <w:right w:val="none" w:sz="0" w:space="0" w:color="auto"/>
      </w:divBdr>
    </w:div>
    <w:div w:id="960040543">
      <w:bodyDiv w:val="1"/>
      <w:marLeft w:val="0"/>
      <w:marRight w:val="0"/>
      <w:marTop w:val="0"/>
      <w:marBottom w:val="0"/>
      <w:divBdr>
        <w:top w:val="none" w:sz="0" w:space="0" w:color="auto"/>
        <w:left w:val="none" w:sz="0" w:space="0" w:color="auto"/>
        <w:bottom w:val="none" w:sz="0" w:space="0" w:color="auto"/>
        <w:right w:val="none" w:sz="0" w:space="0" w:color="auto"/>
      </w:divBdr>
    </w:div>
    <w:div w:id="993722983">
      <w:bodyDiv w:val="1"/>
      <w:marLeft w:val="0"/>
      <w:marRight w:val="0"/>
      <w:marTop w:val="0"/>
      <w:marBottom w:val="0"/>
      <w:divBdr>
        <w:top w:val="none" w:sz="0" w:space="0" w:color="auto"/>
        <w:left w:val="none" w:sz="0" w:space="0" w:color="auto"/>
        <w:bottom w:val="none" w:sz="0" w:space="0" w:color="auto"/>
        <w:right w:val="none" w:sz="0" w:space="0" w:color="auto"/>
      </w:divBdr>
    </w:div>
    <w:div w:id="1036391785">
      <w:bodyDiv w:val="1"/>
      <w:marLeft w:val="0"/>
      <w:marRight w:val="0"/>
      <w:marTop w:val="0"/>
      <w:marBottom w:val="0"/>
      <w:divBdr>
        <w:top w:val="none" w:sz="0" w:space="0" w:color="auto"/>
        <w:left w:val="none" w:sz="0" w:space="0" w:color="auto"/>
        <w:bottom w:val="none" w:sz="0" w:space="0" w:color="auto"/>
        <w:right w:val="none" w:sz="0" w:space="0" w:color="auto"/>
      </w:divBdr>
    </w:div>
    <w:div w:id="1086808642">
      <w:bodyDiv w:val="1"/>
      <w:marLeft w:val="0"/>
      <w:marRight w:val="0"/>
      <w:marTop w:val="0"/>
      <w:marBottom w:val="0"/>
      <w:divBdr>
        <w:top w:val="none" w:sz="0" w:space="0" w:color="auto"/>
        <w:left w:val="none" w:sz="0" w:space="0" w:color="auto"/>
        <w:bottom w:val="none" w:sz="0" w:space="0" w:color="auto"/>
        <w:right w:val="none" w:sz="0" w:space="0" w:color="auto"/>
      </w:divBdr>
    </w:div>
    <w:div w:id="1152061216">
      <w:bodyDiv w:val="1"/>
      <w:marLeft w:val="0"/>
      <w:marRight w:val="0"/>
      <w:marTop w:val="0"/>
      <w:marBottom w:val="0"/>
      <w:divBdr>
        <w:top w:val="none" w:sz="0" w:space="0" w:color="auto"/>
        <w:left w:val="none" w:sz="0" w:space="0" w:color="auto"/>
        <w:bottom w:val="none" w:sz="0" w:space="0" w:color="auto"/>
        <w:right w:val="none" w:sz="0" w:space="0" w:color="auto"/>
      </w:divBdr>
    </w:div>
    <w:div w:id="1214200480">
      <w:bodyDiv w:val="1"/>
      <w:marLeft w:val="0"/>
      <w:marRight w:val="0"/>
      <w:marTop w:val="0"/>
      <w:marBottom w:val="0"/>
      <w:divBdr>
        <w:top w:val="none" w:sz="0" w:space="0" w:color="auto"/>
        <w:left w:val="none" w:sz="0" w:space="0" w:color="auto"/>
        <w:bottom w:val="none" w:sz="0" w:space="0" w:color="auto"/>
        <w:right w:val="none" w:sz="0" w:space="0" w:color="auto"/>
      </w:divBdr>
    </w:div>
    <w:div w:id="1263414529">
      <w:bodyDiv w:val="1"/>
      <w:marLeft w:val="0"/>
      <w:marRight w:val="0"/>
      <w:marTop w:val="0"/>
      <w:marBottom w:val="0"/>
      <w:divBdr>
        <w:top w:val="none" w:sz="0" w:space="0" w:color="auto"/>
        <w:left w:val="none" w:sz="0" w:space="0" w:color="auto"/>
        <w:bottom w:val="none" w:sz="0" w:space="0" w:color="auto"/>
        <w:right w:val="none" w:sz="0" w:space="0" w:color="auto"/>
      </w:divBdr>
    </w:div>
    <w:div w:id="1286353991">
      <w:bodyDiv w:val="1"/>
      <w:marLeft w:val="0"/>
      <w:marRight w:val="0"/>
      <w:marTop w:val="0"/>
      <w:marBottom w:val="0"/>
      <w:divBdr>
        <w:top w:val="none" w:sz="0" w:space="0" w:color="auto"/>
        <w:left w:val="none" w:sz="0" w:space="0" w:color="auto"/>
        <w:bottom w:val="none" w:sz="0" w:space="0" w:color="auto"/>
        <w:right w:val="none" w:sz="0" w:space="0" w:color="auto"/>
      </w:divBdr>
    </w:div>
    <w:div w:id="1291015453">
      <w:bodyDiv w:val="1"/>
      <w:marLeft w:val="0"/>
      <w:marRight w:val="0"/>
      <w:marTop w:val="0"/>
      <w:marBottom w:val="0"/>
      <w:divBdr>
        <w:top w:val="none" w:sz="0" w:space="0" w:color="auto"/>
        <w:left w:val="none" w:sz="0" w:space="0" w:color="auto"/>
        <w:bottom w:val="none" w:sz="0" w:space="0" w:color="auto"/>
        <w:right w:val="none" w:sz="0" w:space="0" w:color="auto"/>
      </w:divBdr>
    </w:div>
    <w:div w:id="1354258132">
      <w:bodyDiv w:val="1"/>
      <w:marLeft w:val="0"/>
      <w:marRight w:val="0"/>
      <w:marTop w:val="0"/>
      <w:marBottom w:val="0"/>
      <w:divBdr>
        <w:top w:val="none" w:sz="0" w:space="0" w:color="auto"/>
        <w:left w:val="none" w:sz="0" w:space="0" w:color="auto"/>
        <w:bottom w:val="none" w:sz="0" w:space="0" w:color="auto"/>
        <w:right w:val="none" w:sz="0" w:space="0" w:color="auto"/>
      </w:divBdr>
    </w:div>
    <w:div w:id="1402674529">
      <w:bodyDiv w:val="1"/>
      <w:marLeft w:val="0"/>
      <w:marRight w:val="0"/>
      <w:marTop w:val="0"/>
      <w:marBottom w:val="0"/>
      <w:divBdr>
        <w:top w:val="none" w:sz="0" w:space="0" w:color="auto"/>
        <w:left w:val="none" w:sz="0" w:space="0" w:color="auto"/>
        <w:bottom w:val="none" w:sz="0" w:space="0" w:color="auto"/>
        <w:right w:val="none" w:sz="0" w:space="0" w:color="auto"/>
      </w:divBdr>
    </w:div>
    <w:div w:id="1445416337">
      <w:bodyDiv w:val="1"/>
      <w:marLeft w:val="0"/>
      <w:marRight w:val="0"/>
      <w:marTop w:val="0"/>
      <w:marBottom w:val="0"/>
      <w:divBdr>
        <w:top w:val="none" w:sz="0" w:space="0" w:color="auto"/>
        <w:left w:val="none" w:sz="0" w:space="0" w:color="auto"/>
        <w:bottom w:val="none" w:sz="0" w:space="0" w:color="auto"/>
        <w:right w:val="none" w:sz="0" w:space="0" w:color="auto"/>
      </w:divBdr>
    </w:div>
    <w:div w:id="1472674707">
      <w:bodyDiv w:val="1"/>
      <w:marLeft w:val="0"/>
      <w:marRight w:val="0"/>
      <w:marTop w:val="0"/>
      <w:marBottom w:val="0"/>
      <w:divBdr>
        <w:top w:val="none" w:sz="0" w:space="0" w:color="auto"/>
        <w:left w:val="none" w:sz="0" w:space="0" w:color="auto"/>
        <w:bottom w:val="none" w:sz="0" w:space="0" w:color="auto"/>
        <w:right w:val="none" w:sz="0" w:space="0" w:color="auto"/>
      </w:divBdr>
    </w:div>
    <w:div w:id="1478457440">
      <w:bodyDiv w:val="1"/>
      <w:marLeft w:val="0"/>
      <w:marRight w:val="0"/>
      <w:marTop w:val="0"/>
      <w:marBottom w:val="0"/>
      <w:divBdr>
        <w:top w:val="none" w:sz="0" w:space="0" w:color="auto"/>
        <w:left w:val="none" w:sz="0" w:space="0" w:color="auto"/>
        <w:bottom w:val="none" w:sz="0" w:space="0" w:color="auto"/>
        <w:right w:val="none" w:sz="0" w:space="0" w:color="auto"/>
      </w:divBdr>
    </w:div>
    <w:div w:id="1484618751">
      <w:bodyDiv w:val="1"/>
      <w:marLeft w:val="0"/>
      <w:marRight w:val="0"/>
      <w:marTop w:val="0"/>
      <w:marBottom w:val="0"/>
      <w:divBdr>
        <w:top w:val="none" w:sz="0" w:space="0" w:color="auto"/>
        <w:left w:val="none" w:sz="0" w:space="0" w:color="auto"/>
        <w:bottom w:val="none" w:sz="0" w:space="0" w:color="auto"/>
        <w:right w:val="none" w:sz="0" w:space="0" w:color="auto"/>
      </w:divBdr>
    </w:div>
    <w:div w:id="1485245107">
      <w:bodyDiv w:val="1"/>
      <w:marLeft w:val="0"/>
      <w:marRight w:val="0"/>
      <w:marTop w:val="0"/>
      <w:marBottom w:val="0"/>
      <w:divBdr>
        <w:top w:val="none" w:sz="0" w:space="0" w:color="auto"/>
        <w:left w:val="none" w:sz="0" w:space="0" w:color="auto"/>
        <w:bottom w:val="none" w:sz="0" w:space="0" w:color="auto"/>
        <w:right w:val="none" w:sz="0" w:space="0" w:color="auto"/>
      </w:divBdr>
    </w:div>
    <w:div w:id="1559438606">
      <w:bodyDiv w:val="1"/>
      <w:marLeft w:val="0"/>
      <w:marRight w:val="0"/>
      <w:marTop w:val="0"/>
      <w:marBottom w:val="0"/>
      <w:divBdr>
        <w:top w:val="none" w:sz="0" w:space="0" w:color="auto"/>
        <w:left w:val="none" w:sz="0" w:space="0" w:color="auto"/>
        <w:bottom w:val="none" w:sz="0" w:space="0" w:color="auto"/>
        <w:right w:val="none" w:sz="0" w:space="0" w:color="auto"/>
      </w:divBdr>
    </w:div>
    <w:div w:id="1561330636">
      <w:bodyDiv w:val="1"/>
      <w:marLeft w:val="0"/>
      <w:marRight w:val="0"/>
      <w:marTop w:val="0"/>
      <w:marBottom w:val="0"/>
      <w:divBdr>
        <w:top w:val="none" w:sz="0" w:space="0" w:color="auto"/>
        <w:left w:val="none" w:sz="0" w:space="0" w:color="auto"/>
        <w:bottom w:val="none" w:sz="0" w:space="0" w:color="auto"/>
        <w:right w:val="none" w:sz="0" w:space="0" w:color="auto"/>
      </w:divBdr>
    </w:div>
    <w:div w:id="1601911092">
      <w:bodyDiv w:val="1"/>
      <w:marLeft w:val="0"/>
      <w:marRight w:val="0"/>
      <w:marTop w:val="0"/>
      <w:marBottom w:val="0"/>
      <w:divBdr>
        <w:top w:val="none" w:sz="0" w:space="0" w:color="auto"/>
        <w:left w:val="none" w:sz="0" w:space="0" w:color="auto"/>
        <w:bottom w:val="none" w:sz="0" w:space="0" w:color="auto"/>
        <w:right w:val="none" w:sz="0" w:space="0" w:color="auto"/>
      </w:divBdr>
    </w:div>
    <w:div w:id="1721633775">
      <w:bodyDiv w:val="1"/>
      <w:marLeft w:val="0"/>
      <w:marRight w:val="0"/>
      <w:marTop w:val="0"/>
      <w:marBottom w:val="0"/>
      <w:divBdr>
        <w:top w:val="none" w:sz="0" w:space="0" w:color="auto"/>
        <w:left w:val="none" w:sz="0" w:space="0" w:color="auto"/>
        <w:bottom w:val="none" w:sz="0" w:space="0" w:color="auto"/>
        <w:right w:val="none" w:sz="0" w:space="0" w:color="auto"/>
      </w:divBdr>
    </w:div>
    <w:div w:id="1874416193">
      <w:bodyDiv w:val="1"/>
      <w:marLeft w:val="0"/>
      <w:marRight w:val="0"/>
      <w:marTop w:val="0"/>
      <w:marBottom w:val="0"/>
      <w:divBdr>
        <w:top w:val="none" w:sz="0" w:space="0" w:color="auto"/>
        <w:left w:val="none" w:sz="0" w:space="0" w:color="auto"/>
        <w:bottom w:val="none" w:sz="0" w:space="0" w:color="auto"/>
        <w:right w:val="none" w:sz="0" w:space="0" w:color="auto"/>
      </w:divBdr>
    </w:div>
    <w:div w:id="1913157191">
      <w:bodyDiv w:val="1"/>
      <w:marLeft w:val="0"/>
      <w:marRight w:val="0"/>
      <w:marTop w:val="0"/>
      <w:marBottom w:val="0"/>
      <w:divBdr>
        <w:top w:val="none" w:sz="0" w:space="0" w:color="auto"/>
        <w:left w:val="none" w:sz="0" w:space="0" w:color="auto"/>
        <w:bottom w:val="none" w:sz="0" w:space="0" w:color="auto"/>
        <w:right w:val="none" w:sz="0" w:space="0" w:color="auto"/>
      </w:divBdr>
    </w:div>
    <w:div w:id="1949895807">
      <w:bodyDiv w:val="1"/>
      <w:marLeft w:val="0"/>
      <w:marRight w:val="0"/>
      <w:marTop w:val="0"/>
      <w:marBottom w:val="0"/>
      <w:divBdr>
        <w:top w:val="none" w:sz="0" w:space="0" w:color="auto"/>
        <w:left w:val="none" w:sz="0" w:space="0" w:color="auto"/>
        <w:bottom w:val="none" w:sz="0" w:space="0" w:color="auto"/>
        <w:right w:val="none" w:sz="0" w:space="0" w:color="auto"/>
      </w:divBdr>
    </w:div>
    <w:div w:id="1972981646">
      <w:bodyDiv w:val="1"/>
      <w:marLeft w:val="0"/>
      <w:marRight w:val="0"/>
      <w:marTop w:val="0"/>
      <w:marBottom w:val="0"/>
      <w:divBdr>
        <w:top w:val="none" w:sz="0" w:space="0" w:color="auto"/>
        <w:left w:val="none" w:sz="0" w:space="0" w:color="auto"/>
        <w:bottom w:val="none" w:sz="0" w:space="0" w:color="auto"/>
        <w:right w:val="none" w:sz="0" w:space="0" w:color="auto"/>
      </w:divBdr>
    </w:div>
    <w:div w:id="1988899007">
      <w:bodyDiv w:val="1"/>
      <w:marLeft w:val="0"/>
      <w:marRight w:val="0"/>
      <w:marTop w:val="0"/>
      <w:marBottom w:val="0"/>
      <w:divBdr>
        <w:top w:val="none" w:sz="0" w:space="0" w:color="auto"/>
        <w:left w:val="none" w:sz="0" w:space="0" w:color="auto"/>
        <w:bottom w:val="none" w:sz="0" w:space="0" w:color="auto"/>
        <w:right w:val="none" w:sz="0" w:space="0" w:color="auto"/>
      </w:divBdr>
    </w:div>
    <w:div w:id="2036420372">
      <w:bodyDiv w:val="1"/>
      <w:marLeft w:val="0"/>
      <w:marRight w:val="0"/>
      <w:marTop w:val="0"/>
      <w:marBottom w:val="0"/>
      <w:divBdr>
        <w:top w:val="none" w:sz="0" w:space="0" w:color="auto"/>
        <w:left w:val="none" w:sz="0" w:space="0" w:color="auto"/>
        <w:bottom w:val="none" w:sz="0" w:space="0" w:color="auto"/>
        <w:right w:val="none" w:sz="0" w:space="0" w:color="auto"/>
      </w:divBdr>
    </w:div>
    <w:div w:id="2075422601">
      <w:bodyDiv w:val="1"/>
      <w:marLeft w:val="0"/>
      <w:marRight w:val="0"/>
      <w:marTop w:val="0"/>
      <w:marBottom w:val="0"/>
      <w:divBdr>
        <w:top w:val="none" w:sz="0" w:space="0" w:color="auto"/>
        <w:left w:val="none" w:sz="0" w:space="0" w:color="auto"/>
        <w:bottom w:val="none" w:sz="0" w:space="0" w:color="auto"/>
        <w:right w:val="none" w:sz="0" w:space="0" w:color="auto"/>
      </w:divBdr>
    </w:div>
    <w:div w:id="2103262313">
      <w:bodyDiv w:val="1"/>
      <w:marLeft w:val="0"/>
      <w:marRight w:val="0"/>
      <w:marTop w:val="0"/>
      <w:marBottom w:val="0"/>
      <w:divBdr>
        <w:top w:val="none" w:sz="0" w:space="0" w:color="auto"/>
        <w:left w:val="none" w:sz="0" w:space="0" w:color="auto"/>
        <w:bottom w:val="none" w:sz="0" w:space="0" w:color="auto"/>
        <w:right w:val="none" w:sz="0" w:space="0" w:color="auto"/>
      </w:divBdr>
    </w:div>
    <w:div w:id="2113283709">
      <w:bodyDiv w:val="1"/>
      <w:marLeft w:val="0"/>
      <w:marRight w:val="0"/>
      <w:marTop w:val="0"/>
      <w:marBottom w:val="0"/>
      <w:divBdr>
        <w:top w:val="none" w:sz="0" w:space="0" w:color="auto"/>
        <w:left w:val="none" w:sz="0" w:space="0" w:color="auto"/>
        <w:bottom w:val="none" w:sz="0" w:space="0" w:color="auto"/>
        <w:right w:val="none" w:sz="0" w:space="0" w:color="auto"/>
      </w:divBdr>
    </w:div>
    <w:div w:id="21440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03193\Documents\PhD\Study%202\Data\Figures\Representative%20AOD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03193\Documents\PhD\Study%202\Data\Figures\Representative%20AOD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03193\Documents\PhD\Study%202\Data\Figures\Representative%20AOD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03193\Documents\PhD\Study%202\Data\Figures\Representative%20AO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0320883274274E-2"/>
          <c:y val="4.9815490917935475E-2"/>
          <c:w val="0.86030612742349466"/>
          <c:h val="0.91975775822139882"/>
        </c:manualLayout>
      </c:layout>
      <c:scatterChart>
        <c:scatterStyle val="lineMarker"/>
        <c:varyColors val="0"/>
        <c:ser>
          <c:idx val="3"/>
          <c:order val="0"/>
          <c:tx>
            <c:v>105</c:v>
          </c:tx>
          <c:spPr>
            <a:ln w="28575">
              <a:noFill/>
            </a:ln>
          </c:spPr>
          <c:marker>
            <c:symbol val="circle"/>
            <c:size val="2"/>
            <c:spPr>
              <a:noFill/>
              <a:ln>
                <a:solidFill>
                  <a:prstClr val="black"/>
                </a:solidFill>
              </a:ln>
            </c:spPr>
          </c:marker>
          <c:xVal>
            <c:numRef>
              <c:f>'Example 2'!$A$4:$A$524</c:f>
              <c:numCache>
                <c:formatCode>General</c:formatCode>
                <c:ptCount val="521"/>
                <c:pt idx="0">
                  <c:v>-160</c:v>
                </c:pt>
                <c:pt idx="1">
                  <c:v>-159</c:v>
                </c:pt>
                <c:pt idx="2">
                  <c:v>-158</c:v>
                </c:pt>
                <c:pt idx="3">
                  <c:v>-157</c:v>
                </c:pt>
                <c:pt idx="4">
                  <c:v>-156</c:v>
                </c:pt>
                <c:pt idx="5">
                  <c:v>-155</c:v>
                </c:pt>
                <c:pt idx="6">
                  <c:v>-154</c:v>
                </c:pt>
                <c:pt idx="7">
                  <c:v>-153</c:v>
                </c:pt>
                <c:pt idx="8">
                  <c:v>-152</c:v>
                </c:pt>
                <c:pt idx="9">
                  <c:v>-151</c:v>
                </c:pt>
                <c:pt idx="10">
                  <c:v>-150</c:v>
                </c:pt>
                <c:pt idx="11">
                  <c:v>-149</c:v>
                </c:pt>
                <c:pt idx="12">
                  <c:v>-148</c:v>
                </c:pt>
                <c:pt idx="13">
                  <c:v>-147</c:v>
                </c:pt>
                <c:pt idx="14">
                  <c:v>-146</c:v>
                </c:pt>
                <c:pt idx="15">
                  <c:v>-145</c:v>
                </c:pt>
                <c:pt idx="16">
                  <c:v>-144</c:v>
                </c:pt>
                <c:pt idx="17">
                  <c:v>-143</c:v>
                </c:pt>
                <c:pt idx="18">
                  <c:v>-142</c:v>
                </c:pt>
                <c:pt idx="19">
                  <c:v>-141</c:v>
                </c:pt>
                <c:pt idx="20">
                  <c:v>-140</c:v>
                </c:pt>
                <c:pt idx="21">
                  <c:v>-139</c:v>
                </c:pt>
                <c:pt idx="22">
                  <c:v>-138</c:v>
                </c:pt>
                <c:pt idx="23">
                  <c:v>-137</c:v>
                </c:pt>
                <c:pt idx="24">
                  <c:v>-136</c:v>
                </c:pt>
                <c:pt idx="25">
                  <c:v>-135</c:v>
                </c:pt>
                <c:pt idx="26">
                  <c:v>-134</c:v>
                </c:pt>
                <c:pt idx="27">
                  <c:v>-133</c:v>
                </c:pt>
                <c:pt idx="28">
                  <c:v>-132</c:v>
                </c:pt>
                <c:pt idx="29">
                  <c:v>-131</c:v>
                </c:pt>
                <c:pt idx="30">
                  <c:v>-130</c:v>
                </c:pt>
                <c:pt idx="31">
                  <c:v>-129</c:v>
                </c:pt>
                <c:pt idx="32">
                  <c:v>-128</c:v>
                </c:pt>
                <c:pt idx="33">
                  <c:v>-127</c:v>
                </c:pt>
                <c:pt idx="34">
                  <c:v>-126</c:v>
                </c:pt>
                <c:pt idx="35">
                  <c:v>-125</c:v>
                </c:pt>
                <c:pt idx="36">
                  <c:v>-124</c:v>
                </c:pt>
                <c:pt idx="37">
                  <c:v>-123</c:v>
                </c:pt>
                <c:pt idx="38">
                  <c:v>-122</c:v>
                </c:pt>
                <c:pt idx="39">
                  <c:v>-121</c:v>
                </c:pt>
                <c:pt idx="40">
                  <c:v>-120</c:v>
                </c:pt>
                <c:pt idx="41">
                  <c:v>-119</c:v>
                </c:pt>
                <c:pt idx="42">
                  <c:v>-118</c:v>
                </c:pt>
                <c:pt idx="43">
                  <c:v>-117</c:v>
                </c:pt>
                <c:pt idx="44">
                  <c:v>-116</c:v>
                </c:pt>
                <c:pt idx="45">
                  <c:v>-115</c:v>
                </c:pt>
                <c:pt idx="46">
                  <c:v>-114</c:v>
                </c:pt>
                <c:pt idx="47">
                  <c:v>-113</c:v>
                </c:pt>
                <c:pt idx="48">
                  <c:v>-112</c:v>
                </c:pt>
                <c:pt idx="49">
                  <c:v>-111</c:v>
                </c:pt>
                <c:pt idx="50">
                  <c:v>-110</c:v>
                </c:pt>
                <c:pt idx="51">
                  <c:v>-109</c:v>
                </c:pt>
                <c:pt idx="52">
                  <c:v>-108</c:v>
                </c:pt>
                <c:pt idx="53">
                  <c:v>-107</c:v>
                </c:pt>
                <c:pt idx="54">
                  <c:v>-106</c:v>
                </c:pt>
                <c:pt idx="55">
                  <c:v>-105</c:v>
                </c:pt>
                <c:pt idx="56">
                  <c:v>-104</c:v>
                </c:pt>
                <c:pt idx="57">
                  <c:v>-103</c:v>
                </c:pt>
                <c:pt idx="58">
                  <c:v>-102</c:v>
                </c:pt>
                <c:pt idx="59">
                  <c:v>-101</c:v>
                </c:pt>
                <c:pt idx="60">
                  <c:v>-100</c:v>
                </c:pt>
                <c:pt idx="61">
                  <c:v>-99</c:v>
                </c:pt>
                <c:pt idx="62">
                  <c:v>-98</c:v>
                </c:pt>
                <c:pt idx="63">
                  <c:v>-97</c:v>
                </c:pt>
                <c:pt idx="64">
                  <c:v>-96</c:v>
                </c:pt>
                <c:pt idx="65">
                  <c:v>-95</c:v>
                </c:pt>
                <c:pt idx="66">
                  <c:v>-94</c:v>
                </c:pt>
                <c:pt idx="67">
                  <c:v>-93</c:v>
                </c:pt>
                <c:pt idx="68">
                  <c:v>-92</c:v>
                </c:pt>
                <c:pt idx="69">
                  <c:v>-91</c:v>
                </c:pt>
                <c:pt idx="70">
                  <c:v>-90</c:v>
                </c:pt>
                <c:pt idx="71">
                  <c:v>-89</c:v>
                </c:pt>
                <c:pt idx="72">
                  <c:v>-88</c:v>
                </c:pt>
                <c:pt idx="73">
                  <c:v>-87</c:v>
                </c:pt>
                <c:pt idx="74">
                  <c:v>-86</c:v>
                </c:pt>
                <c:pt idx="75">
                  <c:v>-85</c:v>
                </c:pt>
                <c:pt idx="76">
                  <c:v>-84</c:v>
                </c:pt>
                <c:pt idx="77">
                  <c:v>-83</c:v>
                </c:pt>
                <c:pt idx="78">
                  <c:v>-82</c:v>
                </c:pt>
                <c:pt idx="79">
                  <c:v>-81</c:v>
                </c:pt>
                <c:pt idx="80">
                  <c:v>-80</c:v>
                </c:pt>
                <c:pt idx="81">
                  <c:v>-79</c:v>
                </c:pt>
                <c:pt idx="82">
                  <c:v>-78</c:v>
                </c:pt>
                <c:pt idx="83">
                  <c:v>-77</c:v>
                </c:pt>
                <c:pt idx="84">
                  <c:v>-76</c:v>
                </c:pt>
                <c:pt idx="85">
                  <c:v>-75</c:v>
                </c:pt>
                <c:pt idx="86">
                  <c:v>-74</c:v>
                </c:pt>
                <c:pt idx="87">
                  <c:v>-73</c:v>
                </c:pt>
                <c:pt idx="88">
                  <c:v>-72</c:v>
                </c:pt>
                <c:pt idx="89">
                  <c:v>-71</c:v>
                </c:pt>
                <c:pt idx="90">
                  <c:v>-70</c:v>
                </c:pt>
                <c:pt idx="91">
                  <c:v>-69</c:v>
                </c:pt>
                <c:pt idx="92">
                  <c:v>-68</c:v>
                </c:pt>
                <c:pt idx="93">
                  <c:v>-67</c:v>
                </c:pt>
                <c:pt idx="94">
                  <c:v>-66</c:v>
                </c:pt>
                <c:pt idx="95">
                  <c:v>-65</c:v>
                </c:pt>
                <c:pt idx="96">
                  <c:v>-64</c:v>
                </c:pt>
                <c:pt idx="97">
                  <c:v>-63</c:v>
                </c:pt>
                <c:pt idx="98">
                  <c:v>-62</c:v>
                </c:pt>
                <c:pt idx="99">
                  <c:v>-61</c:v>
                </c:pt>
                <c:pt idx="100">
                  <c:v>-60</c:v>
                </c:pt>
                <c:pt idx="101">
                  <c:v>-59</c:v>
                </c:pt>
                <c:pt idx="102">
                  <c:v>-58</c:v>
                </c:pt>
                <c:pt idx="103">
                  <c:v>-57</c:v>
                </c:pt>
                <c:pt idx="104">
                  <c:v>-56</c:v>
                </c:pt>
                <c:pt idx="105">
                  <c:v>-55</c:v>
                </c:pt>
                <c:pt idx="106">
                  <c:v>-54</c:v>
                </c:pt>
                <c:pt idx="107">
                  <c:v>-53</c:v>
                </c:pt>
                <c:pt idx="108">
                  <c:v>-52</c:v>
                </c:pt>
                <c:pt idx="109">
                  <c:v>-51</c:v>
                </c:pt>
                <c:pt idx="110">
                  <c:v>-50</c:v>
                </c:pt>
                <c:pt idx="111">
                  <c:v>-49</c:v>
                </c:pt>
                <c:pt idx="112">
                  <c:v>-48</c:v>
                </c:pt>
                <c:pt idx="113">
                  <c:v>-47</c:v>
                </c:pt>
                <c:pt idx="114">
                  <c:v>-46</c:v>
                </c:pt>
                <c:pt idx="115">
                  <c:v>-45</c:v>
                </c:pt>
                <c:pt idx="116">
                  <c:v>-44</c:v>
                </c:pt>
                <c:pt idx="117">
                  <c:v>-43</c:v>
                </c:pt>
                <c:pt idx="118">
                  <c:v>-42</c:v>
                </c:pt>
                <c:pt idx="119">
                  <c:v>-41</c:v>
                </c:pt>
                <c:pt idx="120">
                  <c:v>-40</c:v>
                </c:pt>
                <c:pt idx="121">
                  <c:v>-39</c:v>
                </c:pt>
                <c:pt idx="122">
                  <c:v>-38</c:v>
                </c:pt>
                <c:pt idx="123">
                  <c:v>-37</c:v>
                </c:pt>
                <c:pt idx="124">
                  <c:v>-36</c:v>
                </c:pt>
                <c:pt idx="125">
                  <c:v>-35</c:v>
                </c:pt>
                <c:pt idx="126">
                  <c:v>-34</c:v>
                </c:pt>
                <c:pt idx="127">
                  <c:v>-33</c:v>
                </c:pt>
                <c:pt idx="128">
                  <c:v>-32</c:v>
                </c:pt>
                <c:pt idx="129">
                  <c:v>-31</c:v>
                </c:pt>
                <c:pt idx="130">
                  <c:v>-30</c:v>
                </c:pt>
                <c:pt idx="131">
                  <c:v>-29</c:v>
                </c:pt>
                <c:pt idx="132">
                  <c:v>-28</c:v>
                </c:pt>
                <c:pt idx="133">
                  <c:v>-27</c:v>
                </c:pt>
                <c:pt idx="134">
                  <c:v>-26</c:v>
                </c:pt>
                <c:pt idx="135">
                  <c:v>-25</c:v>
                </c:pt>
                <c:pt idx="136">
                  <c:v>-24</c:v>
                </c:pt>
                <c:pt idx="137">
                  <c:v>-23</c:v>
                </c:pt>
                <c:pt idx="138">
                  <c:v>-22</c:v>
                </c:pt>
                <c:pt idx="139">
                  <c:v>-21</c:v>
                </c:pt>
                <c:pt idx="140">
                  <c:v>-20</c:v>
                </c:pt>
                <c:pt idx="141">
                  <c:v>-19</c:v>
                </c:pt>
                <c:pt idx="142">
                  <c:v>-18</c:v>
                </c:pt>
                <c:pt idx="143">
                  <c:v>-17</c:v>
                </c:pt>
                <c:pt idx="144">
                  <c:v>-16</c:v>
                </c:pt>
                <c:pt idx="145">
                  <c:v>-15</c:v>
                </c:pt>
                <c:pt idx="146">
                  <c:v>-14</c:v>
                </c:pt>
                <c:pt idx="147">
                  <c:v>-13</c:v>
                </c:pt>
                <c:pt idx="148">
                  <c:v>-12</c:v>
                </c:pt>
                <c:pt idx="149">
                  <c:v>-11</c:v>
                </c:pt>
                <c:pt idx="150">
                  <c:v>-10</c:v>
                </c:pt>
                <c:pt idx="151">
                  <c:v>-9</c:v>
                </c:pt>
                <c:pt idx="152">
                  <c:v>-8</c:v>
                </c:pt>
                <c:pt idx="153">
                  <c:v>-7</c:v>
                </c:pt>
                <c:pt idx="154">
                  <c:v>-6</c:v>
                </c:pt>
                <c:pt idx="155">
                  <c:v>-5</c:v>
                </c:pt>
                <c:pt idx="156">
                  <c:v>-4</c:v>
                </c:pt>
                <c:pt idx="157">
                  <c:v>-3</c:v>
                </c:pt>
                <c:pt idx="158">
                  <c:v>-2</c:v>
                </c:pt>
                <c:pt idx="159">
                  <c:v>-1</c:v>
                </c:pt>
                <c:pt idx="160">
                  <c:v>0</c:v>
                </c:pt>
                <c:pt idx="161">
                  <c:v>1</c:v>
                </c:pt>
                <c:pt idx="162">
                  <c:v>2</c:v>
                </c:pt>
                <c:pt idx="163">
                  <c:v>3</c:v>
                </c:pt>
                <c:pt idx="164">
                  <c:v>4</c:v>
                </c:pt>
                <c:pt idx="165">
                  <c:v>5</c:v>
                </c:pt>
                <c:pt idx="166">
                  <c:v>6</c:v>
                </c:pt>
                <c:pt idx="167">
                  <c:v>7</c:v>
                </c:pt>
                <c:pt idx="168">
                  <c:v>8</c:v>
                </c:pt>
                <c:pt idx="169">
                  <c:v>9</c:v>
                </c:pt>
                <c:pt idx="170">
                  <c:v>10</c:v>
                </c:pt>
                <c:pt idx="171">
                  <c:v>11</c:v>
                </c:pt>
                <c:pt idx="172">
                  <c:v>12</c:v>
                </c:pt>
                <c:pt idx="173">
                  <c:v>13</c:v>
                </c:pt>
                <c:pt idx="174">
                  <c:v>14</c:v>
                </c:pt>
                <c:pt idx="175">
                  <c:v>15</c:v>
                </c:pt>
                <c:pt idx="176">
                  <c:v>16</c:v>
                </c:pt>
                <c:pt idx="177">
                  <c:v>17</c:v>
                </c:pt>
                <c:pt idx="178">
                  <c:v>18</c:v>
                </c:pt>
                <c:pt idx="179">
                  <c:v>19</c:v>
                </c:pt>
                <c:pt idx="180">
                  <c:v>20</c:v>
                </c:pt>
                <c:pt idx="181">
                  <c:v>21</c:v>
                </c:pt>
                <c:pt idx="182">
                  <c:v>22</c:v>
                </c:pt>
                <c:pt idx="183">
                  <c:v>23</c:v>
                </c:pt>
                <c:pt idx="184">
                  <c:v>24</c:v>
                </c:pt>
                <c:pt idx="185">
                  <c:v>25</c:v>
                </c:pt>
                <c:pt idx="186">
                  <c:v>26</c:v>
                </c:pt>
                <c:pt idx="187">
                  <c:v>27</c:v>
                </c:pt>
                <c:pt idx="188">
                  <c:v>28</c:v>
                </c:pt>
                <c:pt idx="189">
                  <c:v>29</c:v>
                </c:pt>
                <c:pt idx="190">
                  <c:v>30</c:v>
                </c:pt>
                <c:pt idx="191">
                  <c:v>31</c:v>
                </c:pt>
                <c:pt idx="192">
                  <c:v>32</c:v>
                </c:pt>
                <c:pt idx="193">
                  <c:v>33</c:v>
                </c:pt>
                <c:pt idx="194">
                  <c:v>34</c:v>
                </c:pt>
                <c:pt idx="195">
                  <c:v>35</c:v>
                </c:pt>
                <c:pt idx="196">
                  <c:v>36</c:v>
                </c:pt>
                <c:pt idx="197">
                  <c:v>37</c:v>
                </c:pt>
                <c:pt idx="198">
                  <c:v>38</c:v>
                </c:pt>
                <c:pt idx="199">
                  <c:v>39</c:v>
                </c:pt>
                <c:pt idx="200">
                  <c:v>40</c:v>
                </c:pt>
                <c:pt idx="201">
                  <c:v>41</c:v>
                </c:pt>
                <c:pt idx="202">
                  <c:v>42</c:v>
                </c:pt>
                <c:pt idx="203">
                  <c:v>43</c:v>
                </c:pt>
                <c:pt idx="204">
                  <c:v>44</c:v>
                </c:pt>
                <c:pt idx="205">
                  <c:v>45</c:v>
                </c:pt>
                <c:pt idx="206">
                  <c:v>46</c:v>
                </c:pt>
                <c:pt idx="207">
                  <c:v>47</c:v>
                </c:pt>
                <c:pt idx="208">
                  <c:v>48</c:v>
                </c:pt>
                <c:pt idx="209">
                  <c:v>49</c:v>
                </c:pt>
                <c:pt idx="210">
                  <c:v>50</c:v>
                </c:pt>
                <c:pt idx="211">
                  <c:v>51</c:v>
                </c:pt>
                <c:pt idx="212">
                  <c:v>52</c:v>
                </c:pt>
                <c:pt idx="213">
                  <c:v>53</c:v>
                </c:pt>
                <c:pt idx="214">
                  <c:v>54</c:v>
                </c:pt>
                <c:pt idx="215">
                  <c:v>55</c:v>
                </c:pt>
                <c:pt idx="216">
                  <c:v>56</c:v>
                </c:pt>
                <c:pt idx="217">
                  <c:v>57</c:v>
                </c:pt>
                <c:pt idx="218">
                  <c:v>58</c:v>
                </c:pt>
                <c:pt idx="219">
                  <c:v>59</c:v>
                </c:pt>
                <c:pt idx="220">
                  <c:v>60</c:v>
                </c:pt>
                <c:pt idx="221">
                  <c:v>61</c:v>
                </c:pt>
                <c:pt idx="222">
                  <c:v>62</c:v>
                </c:pt>
                <c:pt idx="223">
                  <c:v>63</c:v>
                </c:pt>
                <c:pt idx="224">
                  <c:v>64</c:v>
                </c:pt>
                <c:pt idx="225">
                  <c:v>65</c:v>
                </c:pt>
                <c:pt idx="226">
                  <c:v>66</c:v>
                </c:pt>
                <c:pt idx="227">
                  <c:v>67</c:v>
                </c:pt>
                <c:pt idx="228">
                  <c:v>68</c:v>
                </c:pt>
                <c:pt idx="229">
                  <c:v>69</c:v>
                </c:pt>
                <c:pt idx="230">
                  <c:v>70</c:v>
                </c:pt>
                <c:pt idx="231">
                  <c:v>71</c:v>
                </c:pt>
                <c:pt idx="232">
                  <c:v>72</c:v>
                </c:pt>
                <c:pt idx="233">
                  <c:v>73</c:v>
                </c:pt>
                <c:pt idx="234">
                  <c:v>74</c:v>
                </c:pt>
                <c:pt idx="235">
                  <c:v>75</c:v>
                </c:pt>
                <c:pt idx="236">
                  <c:v>76</c:v>
                </c:pt>
                <c:pt idx="237">
                  <c:v>77</c:v>
                </c:pt>
                <c:pt idx="238">
                  <c:v>78</c:v>
                </c:pt>
                <c:pt idx="239">
                  <c:v>79</c:v>
                </c:pt>
                <c:pt idx="240">
                  <c:v>80</c:v>
                </c:pt>
                <c:pt idx="241">
                  <c:v>81</c:v>
                </c:pt>
                <c:pt idx="242">
                  <c:v>82</c:v>
                </c:pt>
                <c:pt idx="243">
                  <c:v>83</c:v>
                </c:pt>
                <c:pt idx="244">
                  <c:v>84</c:v>
                </c:pt>
                <c:pt idx="245">
                  <c:v>85</c:v>
                </c:pt>
                <c:pt idx="246">
                  <c:v>86</c:v>
                </c:pt>
                <c:pt idx="247">
                  <c:v>87</c:v>
                </c:pt>
                <c:pt idx="248">
                  <c:v>88</c:v>
                </c:pt>
                <c:pt idx="249">
                  <c:v>89</c:v>
                </c:pt>
                <c:pt idx="250">
                  <c:v>90</c:v>
                </c:pt>
                <c:pt idx="251">
                  <c:v>91</c:v>
                </c:pt>
                <c:pt idx="252">
                  <c:v>92</c:v>
                </c:pt>
                <c:pt idx="253">
                  <c:v>93</c:v>
                </c:pt>
                <c:pt idx="254">
                  <c:v>94</c:v>
                </c:pt>
                <c:pt idx="255">
                  <c:v>95</c:v>
                </c:pt>
                <c:pt idx="256">
                  <c:v>96</c:v>
                </c:pt>
                <c:pt idx="257">
                  <c:v>97</c:v>
                </c:pt>
                <c:pt idx="258">
                  <c:v>98</c:v>
                </c:pt>
                <c:pt idx="259">
                  <c:v>99</c:v>
                </c:pt>
                <c:pt idx="260">
                  <c:v>100</c:v>
                </c:pt>
                <c:pt idx="261">
                  <c:v>101</c:v>
                </c:pt>
                <c:pt idx="262">
                  <c:v>102</c:v>
                </c:pt>
                <c:pt idx="263">
                  <c:v>103</c:v>
                </c:pt>
                <c:pt idx="264">
                  <c:v>104</c:v>
                </c:pt>
                <c:pt idx="265">
                  <c:v>105</c:v>
                </c:pt>
                <c:pt idx="266">
                  <c:v>106</c:v>
                </c:pt>
                <c:pt idx="267">
                  <c:v>107</c:v>
                </c:pt>
                <c:pt idx="268">
                  <c:v>108</c:v>
                </c:pt>
                <c:pt idx="269">
                  <c:v>109</c:v>
                </c:pt>
                <c:pt idx="270">
                  <c:v>110</c:v>
                </c:pt>
                <c:pt idx="271">
                  <c:v>111</c:v>
                </c:pt>
                <c:pt idx="272">
                  <c:v>112</c:v>
                </c:pt>
                <c:pt idx="273">
                  <c:v>113</c:v>
                </c:pt>
                <c:pt idx="274">
                  <c:v>114</c:v>
                </c:pt>
                <c:pt idx="275">
                  <c:v>115</c:v>
                </c:pt>
                <c:pt idx="276">
                  <c:v>116</c:v>
                </c:pt>
                <c:pt idx="277">
                  <c:v>117</c:v>
                </c:pt>
                <c:pt idx="278">
                  <c:v>118</c:v>
                </c:pt>
                <c:pt idx="279">
                  <c:v>119</c:v>
                </c:pt>
                <c:pt idx="280">
                  <c:v>120</c:v>
                </c:pt>
                <c:pt idx="281">
                  <c:v>121</c:v>
                </c:pt>
                <c:pt idx="282">
                  <c:v>122</c:v>
                </c:pt>
                <c:pt idx="283">
                  <c:v>123</c:v>
                </c:pt>
                <c:pt idx="284">
                  <c:v>124</c:v>
                </c:pt>
                <c:pt idx="285">
                  <c:v>125</c:v>
                </c:pt>
                <c:pt idx="286">
                  <c:v>126</c:v>
                </c:pt>
                <c:pt idx="287">
                  <c:v>127</c:v>
                </c:pt>
                <c:pt idx="288">
                  <c:v>128</c:v>
                </c:pt>
                <c:pt idx="289">
                  <c:v>129</c:v>
                </c:pt>
                <c:pt idx="290">
                  <c:v>130</c:v>
                </c:pt>
                <c:pt idx="291">
                  <c:v>131</c:v>
                </c:pt>
                <c:pt idx="292">
                  <c:v>132</c:v>
                </c:pt>
                <c:pt idx="293">
                  <c:v>133</c:v>
                </c:pt>
                <c:pt idx="294">
                  <c:v>134</c:v>
                </c:pt>
                <c:pt idx="295">
                  <c:v>135</c:v>
                </c:pt>
                <c:pt idx="296">
                  <c:v>136</c:v>
                </c:pt>
                <c:pt idx="297">
                  <c:v>137</c:v>
                </c:pt>
                <c:pt idx="298">
                  <c:v>138</c:v>
                </c:pt>
                <c:pt idx="299">
                  <c:v>139</c:v>
                </c:pt>
                <c:pt idx="300">
                  <c:v>140</c:v>
                </c:pt>
                <c:pt idx="301">
                  <c:v>141</c:v>
                </c:pt>
                <c:pt idx="302">
                  <c:v>142</c:v>
                </c:pt>
                <c:pt idx="303">
                  <c:v>143</c:v>
                </c:pt>
                <c:pt idx="304">
                  <c:v>144</c:v>
                </c:pt>
                <c:pt idx="305">
                  <c:v>145</c:v>
                </c:pt>
                <c:pt idx="306">
                  <c:v>146</c:v>
                </c:pt>
                <c:pt idx="307">
                  <c:v>147</c:v>
                </c:pt>
                <c:pt idx="308">
                  <c:v>148</c:v>
                </c:pt>
                <c:pt idx="309">
                  <c:v>149</c:v>
                </c:pt>
                <c:pt idx="310">
                  <c:v>150</c:v>
                </c:pt>
                <c:pt idx="311">
                  <c:v>151</c:v>
                </c:pt>
                <c:pt idx="312">
                  <c:v>152</c:v>
                </c:pt>
                <c:pt idx="313">
                  <c:v>153</c:v>
                </c:pt>
                <c:pt idx="314">
                  <c:v>154</c:v>
                </c:pt>
                <c:pt idx="315">
                  <c:v>155</c:v>
                </c:pt>
                <c:pt idx="316">
                  <c:v>156</c:v>
                </c:pt>
                <c:pt idx="317">
                  <c:v>157</c:v>
                </c:pt>
                <c:pt idx="318">
                  <c:v>158</c:v>
                </c:pt>
                <c:pt idx="319">
                  <c:v>159</c:v>
                </c:pt>
                <c:pt idx="320">
                  <c:v>160</c:v>
                </c:pt>
                <c:pt idx="321">
                  <c:v>161</c:v>
                </c:pt>
                <c:pt idx="322">
                  <c:v>162</c:v>
                </c:pt>
                <c:pt idx="323">
                  <c:v>163</c:v>
                </c:pt>
                <c:pt idx="324">
                  <c:v>164</c:v>
                </c:pt>
                <c:pt idx="325">
                  <c:v>165</c:v>
                </c:pt>
                <c:pt idx="326">
                  <c:v>166</c:v>
                </c:pt>
                <c:pt idx="327">
                  <c:v>167</c:v>
                </c:pt>
                <c:pt idx="328">
                  <c:v>168</c:v>
                </c:pt>
                <c:pt idx="329">
                  <c:v>169</c:v>
                </c:pt>
                <c:pt idx="330">
                  <c:v>170</c:v>
                </c:pt>
                <c:pt idx="331">
                  <c:v>171</c:v>
                </c:pt>
                <c:pt idx="332">
                  <c:v>172</c:v>
                </c:pt>
                <c:pt idx="333">
                  <c:v>173</c:v>
                </c:pt>
                <c:pt idx="334">
                  <c:v>174</c:v>
                </c:pt>
                <c:pt idx="335">
                  <c:v>175</c:v>
                </c:pt>
                <c:pt idx="336">
                  <c:v>176</c:v>
                </c:pt>
                <c:pt idx="337">
                  <c:v>177</c:v>
                </c:pt>
                <c:pt idx="338">
                  <c:v>178</c:v>
                </c:pt>
                <c:pt idx="339">
                  <c:v>179</c:v>
                </c:pt>
                <c:pt idx="340">
                  <c:v>180</c:v>
                </c:pt>
                <c:pt idx="341">
                  <c:v>181</c:v>
                </c:pt>
                <c:pt idx="342">
                  <c:v>182</c:v>
                </c:pt>
                <c:pt idx="343">
                  <c:v>183</c:v>
                </c:pt>
                <c:pt idx="344">
                  <c:v>184</c:v>
                </c:pt>
                <c:pt idx="345">
                  <c:v>185</c:v>
                </c:pt>
                <c:pt idx="346">
                  <c:v>186</c:v>
                </c:pt>
                <c:pt idx="347">
                  <c:v>187</c:v>
                </c:pt>
                <c:pt idx="348">
                  <c:v>188</c:v>
                </c:pt>
                <c:pt idx="349">
                  <c:v>189</c:v>
                </c:pt>
                <c:pt idx="350">
                  <c:v>190</c:v>
                </c:pt>
                <c:pt idx="351">
                  <c:v>191</c:v>
                </c:pt>
                <c:pt idx="352">
                  <c:v>192</c:v>
                </c:pt>
                <c:pt idx="353">
                  <c:v>193</c:v>
                </c:pt>
                <c:pt idx="354">
                  <c:v>194</c:v>
                </c:pt>
                <c:pt idx="355">
                  <c:v>195</c:v>
                </c:pt>
                <c:pt idx="356">
                  <c:v>196</c:v>
                </c:pt>
                <c:pt idx="357">
                  <c:v>197</c:v>
                </c:pt>
                <c:pt idx="358">
                  <c:v>198</c:v>
                </c:pt>
                <c:pt idx="359">
                  <c:v>199</c:v>
                </c:pt>
                <c:pt idx="360">
                  <c:v>200</c:v>
                </c:pt>
                <c:pt idx="361">
                  <c:v>201</c:v>
                </c:pt>
                <c:pt idx="362">
                  <c:v>202</c:v>
                </c:pt>
                <c:pt idx="363">
                  <c:v>203</c:v>
                </c:pt>
                <c:pt idx="364">
                  <c:v>204</c:v>
                </c:pt>
                <c:pt idx="365">
                  <c:v>205</c:v>
                </c:pt>
                <c:pt idx="366">
                  <c:v>206</c:v>
                </c:pt>
                <c:pt idx="367">
                  <c:v>207</c:v>
                </c:pt>
                <c:pt idx="368">
                  <c:v>208</c:v>
                </c:pt>
                <c:pt idx="369">
                  <c:v>209</c:v>
                </c:pt>
                <c:pt idx="370">
                  <c:v>210</c:v>
                </c:pt>
                <c:pt idx="371">
                  <c:v>211</c:v>
                </c:pt>
                <c:pt idx="372">
                  <c:v>212</c:v>
                </c:pt>
                <c:pt idx="373">
                  <c:v>213</c:v>
                </c:pt>
                <c:pt idx="374">
                  <c:v>214</c:v>
                </c:pt>
                <c:pt idx="375">
                  <c:v>215</c:v>
                </c:pt>
                <c:pt idx="376">
                  <c:v>216</c:v>
                </c:pt>
                <c:pt idx="377">
                  <c:v>217</c:v>
                </c:pt>
                <c:pt idx="378">
                  <c:v>218</c:v>
                </c:pt>
                <c:pt idx="379">
                  <c:v>219</c:v>
                </c:pt>
                <c:pt idx="380">
                  <c:v>220</c:v>
                </c:pt>
                <c:pt idx="381">
                  <c:v>221</c:v>
                </c:pt>
                <c:pt idx="382">
                  <c:v>222</c:v>
                </c:pt>
                <c:pt idx="383">
                  <c:v>223</c:v>
                </c:pt>
                <c:pt idx="384">
                  <c:v>224</c:v>
                </c:pt>
                <c:pt idx="385">
                  <c:v>225</c:v>
                </c:pt>
                <c:pt idx="386">
                  <c:v>226</c:v>
                </c:pt>
                <c:pt idx="387">
                  <c:v>227</c:v>
                </c:pt>
                <c:pt idx="388">
                  <c:v>228</c:v>
                </c:pt>
                <c:pt idx="389">
                  <c:v>229</c:v>
                </c:pt>
                <c:pt idx="390">
                  <c:v>230</c:v>
                </c:pt>
                <c:pt idx="391">
                  <c:v>231</c:v>
                </c:pt>
                <c:pt idx="392">
                  <c:v>232</c:v>
                </c:pt>
                <c:pt idx="393">
                  <c:v>233</c:v>
                </c:pt>
                <c:pt idx="394">
                  <c:v>234</c:v>
                </c:pt>
                <c:pt idx="395">
                  <c:v>235</c:v>
                </c:pt>
                <c:pt idx="396">
                  <c:v>236</c:v>
                </c:pt>
                <c:pt idx="397">
                  <c:v>237</c:v>
                </c:pt>
                <c:pt idx="398">
                  <c:v>238</c:v>
                </c:pt>
                <c:pt idx="399">
                  <c:v>239</c:v>
                </c:pt>
                <c:pt idx="400">
                  <c:v>240</c:v>
                </c:pt>
                <c:pt idx="401">
                  <c:v>241</c:v>
                </c:pt>
                <c:pt idx="402">
                  <c:v>242</c:v>
                </c:pt>
                <c:pt idx="403">
                  <c:v>243</c:v>
                </c:pt>
                <c:pt idx="404">
                  <c:v>244</c:v>
                </c:pt>
                <c:pt idx="405">
                  <c:v>245</c:v>
                </c:pt>
                <c:pt idx="406">
                  <c:v>246</c:v>
                </c:pt>
                <c:pt idx="407">
                  <c:v>247</c:v>
                </c:pt>
                <c:pt idx="408">
                  <c:v>248</c:v>
                </c:pt>
                <c:pt idx="409">
                  <c:v>249</c:v>
                </c:pt>
                <c:pt idx="410">
                  <c:v>250</c:v>
                </c:pt>
                <c:pt idx="411">
                  <c:v>251</c:v>
                </c:pt>
                <c:pt idx="412">
                  <c:v>252</c:v>
                </c:pt>
                <c:pt idx="413">
                  <c:v>253</c:v>
                </c:pt>
                <c:pt idx="414">
                  <c:v>254</c:v>
                </c:pt>
                <c:pt idx="415">
                  <c:v>255</c:v>
                </c:pt>
                <c:pt idx="416">
                  <c:v>256</c:v>
                </c:pt>
                <c:pt idx="417">
                  <c:v>257</c:v>
                </c:pt>
                <c:pt idx="418">
                  <c:v>258</c:v>
                </c:pt>
                <c:pt idx="419">
                  <c:v>259</c:v>
                </c:pt>
                <c:pt idx="420">
                  <c:v>260</c:v>
                </c:pt>
                <c:pt idx="421">
                  <c:v>261</c:v>
                </c:pt>
                <c:pt idx="422">
                  <c:v>262</c:v>
                </c:pt>
                <c:pt idx="423">
                  <c:v>263</c:v>
                </c:pt>
                <c:pt idx="424">
                  <c:v>264</c:v>
                </c:pt>
                <c:pt idx="425">
                  <c:v>265</c:v>
                </c:pt>
                <c:pt idx="426">
                  <c:v>266</c:v>
                </c:pt>
                <c:pt idx="427">
                  <c:v>267</c:v>
                </c:pt>
                <c:pt idx="428">
                  <c:v>268</c:v>
                </c:pt>
                <c:pt idx="429">
                  <c:v>269</c:v>
                </c:pt>
                <c:pt idx="430">
                  <c:v>270</c:v>
                </c:pt>
                <c:pt idx="431">
                  <c:v>271</c:v>
                </c:pt>
                <c:pt idx="432">
                  <c:v>272</c:v>
                </c:pt>
                <c:pt idx="433">
                  <c:v>273</c:v>
                </c:pt>
                <c:pt idx="434">
                  <c:v>274</c:v>
                </c:pt>
                <c:pt idx="435">
                  <c:v>275</c:v>
                </c:pt>
                <c:pt idx="436">
                  <c:v>276</c:v>
                </c:pt>
                <c:pt idx="437">
                  <c:v>277</c:v>
                </c:pt>
                <c:pt idx="438">
                  <c:v>278</c:v>
                </c:pt>
                <c:pt idx="439">
                  <c:v>279</c:v>
                </c:pt>
                <c:pt idx="440">
                  <c:v>280</c:v>
                </c:pt>
                <c:pt idx="441">
                  <c:v>281</c:v>
                </c:pt>
                <c:pt idx="442">
                  <c:v>282</c:v>
                </c:pt>
                <c:pt idx="443">
                  <c:v>283</c:v>
                </c:pt>
                <c:pt idx="444">
                  <c:v>284</c:v>
                </c:pt>
                <c:pt idx="445">
                  <c:v>285</c:v>
                </c:pt>
                <c:pt idx="446">
                  <c:v>286</c:v>
                </c:pt>
                <c:pt idx="447">
                  <c:v>287</c:v>
                </c:pt>
                <c:pt idx="448">
                  <c:v>288</c:v>
                </c:pt>
                <c:pt idx="449">
                  <c:v>289</c:v>
                </c:pt>
                <c:pt idx="450">
                  <c:v>290</c:v>
                </c:pt>
                <c:pt idx="451">
                  <c:v>291</c:v>
                </c:pt>
                <c:pt idx="452">
                  <c:v>292</c:v>
                </c:pt>
                <c:pt idx="453">
                  <c:v>293</c:v>
                </c:pt>
                <c:pt idx="454">
                  <c:v>294</c:v>
                </c:pt>
                <c:pt idx="455">
                  <c:v>295</c:v>
                </c:pt>
                <c:pt idx="456">
                  <c:v>296</c:v>
                </c:pt>
                <c:pt idx="457">
                  <c:v>297</c:v>
                </c:pt>
                <c:pt idx="458">
                  <c:v>298</c:v>
                </c:pt>
                <c:pt idx="459">
                  <c:v>299</c:v>
                </c:pt>
                <c:pt idx="460">
                  <c:v>300</c:v>
                </c:pt>
                <c:pt idx="461">
                  <c:v>301</c:v>
                </c:pt>
                <c:pt idx="462">
                  <c:v>302</c:v>
                </c:pt>
                <c:pt idx="463">
                  <c:v>303</c:v>
                </c:pt>
                <c:pt idx="464">
                  <c:v>304</c:v>
                </c:pt>
                <c:pt idx="465">
                  <c:v>305</c:v>
                </c:pt>
                <c:pt idx="466">
                  <c:v>306</c:v>
                </c:pt>
                <c:pt idx="467">
                  <c:v>307</c:v>
                </c:pt>
                <c:pt idx="468">
                  <c:v>308</c:v>
                </c:pt>
                <c:pt idx="469">
                  <c:v>309</c:v>
                </c:pt>
                <c:pt idx="470">
                  <c:v>310</c:v>
                </c:pt>
                <c:pt idx="471">
                  <c:v>311</c:v>
                </c:pt>
                <c:pt idx="472">
                  <c:v>312</c:v>
                </c:pt>
                <c:pt idx="473">
                  <c:v>313</c:v>
                </c:pt>
                <c:pt idx="474">
                  <c:v>314</c:v>
                </c:pt>
                <c:pt idx="475">
                  <c:v>315</c:v>
                </c:pt>
                <c:pt idx="476">
                  <c:v>316</c:v>
                </c:pt>
                <c:pt idx="477">
                  <c:v>317</c:v>
                </c:pt>
                <c:pt idx="478">
                  <c:v>318</c:v>
                </c:pt>
                <c:pt idx="479">
                  <c:v>319</c:v>
                </c:pt>
                <c:pt idx="480">
                  <c:v>320</c:v>
                </c:pt>
                <c:pt idx="481">
                  <c:v>321</c:v>
                </c:pt>
                <c:pt idx="482">
                  <c:v>322</c:v>
                </c:pt>
                <c:pt idx="483">
                  <c:v>323</c:v>
                </c:pt>
                <c:pt idx="484">
                  <c:v>324</c:v>
                </c:pt>
                <c:pt idx="485">
                  <c:v>325</c:v>
                </c:pt>
                <c:pt idx="486">
                  <c:v>326</c:v>
                </c:pt>
                <c:pt idx="487">
                  <c:v>327</c:v>
                </c:pt>
                <c:pt idx="488">
                  <c:v>328</c:v>
                </c:pt>
                <c:pt idx="489">
                  <c:v>329</c:v>
                </c:pt>
                <c:pt idx="490">
                  <c:v>330</c:v>
                </c:pt>
                <c:pt idx="491">
                  <c:v>331</c:v>
                </c:pt>
                <c:pt idx="492">
                  <c:v>332</c:v>
                </c:pt>
                <c:pt idx="493">
                  <c:v>333</c:v>
                </c:pt>
                <c:pt idx="494">
                  <c:v>334</c:v>
                </c:pt>
                <c:pt idx="495">
                  <c:v>335</c:v>
                </c:pt>
                <c:pt idx="496">
                  <c:v>336</c:v>
                </c:pt>
                <c:pt idx="497">
                  <c:v>337</c:v>
                </c:pt>
                <c:pt idx="498">
                  <c:v>338</c:v>
                </c:pt>
                <c:pt idx="499">
                  <c:v>339</c:v>
                </c:pt>
                <c:pt idx="500">
                  <c:v>340</c:v>
                </c:pt>
                <c:pt idx="501">
                  <c:v>341</c:v>
                </c:pt>
                <c:pt idx="502">
                  <c:v>342</c:v>
                </c:pt>
                <c:pt idx="503">
                  <c:v>343</c:v>
                </c:pt>
                <c:pt idx="504">
                  <c:v>344</c:v>
                </c:pt>
                <c:pt idx="505">
                  <c:v>345</c:v>
                </c:pt>
                <c:pt idx="506">
                  <c:v>346</c:v>
                </c:pt>
                <c:pt idx="507">
                  <c:v>347</c:v>
                </c:pt>
                <c:pt idx="508">
                  <c:v>348</c:v>
                </c:pt>
                <c:pt idx="509">
                  <c:v>349</c:v>
                </c:pt>
                <c:pt idx="510">
                  <c:v>350</c:v>
                </c:pt>
                <c:pt idx="511">
                  <c:v>351</c:v>
                </c:pt>
                <c:pt idx="512">
                  <c:v>352</c:v>
                </c:pt>
                <c:pt idx="513">
                  <c:v>353</c:v>
                </c:pt>
                <c:pt idx="514">
                  <c:v>354</c:v>
                </c:pt>
                <c:pt idx="515">
                  <c:v>355</c:v>
                </c:pt>
                <c:pt idx="516">
                  <c:v>356</c:v>
                </c:pt>
                <c:pt idx="517">
                  <c:v>357</c:v>
                </c:pt>
                <c:pt idx="518">
                  <c:v>358</c:v>
                </c:pt>
                <c:pt idx="519">
                  <c:v>359</c:v>
                </c:pt>
                <c:pt idx="520">
                  <c:v>360</c:v>
                </c:pt>
              </c:numCache>
            </c:numRef>
          </c:xVal>
          <c:yVal>
            <c:numRef>
              <c:f>'Example 2'!$C$4:$C$524</c:f>
              <c:numCache>
                <c:formatCode>0.00</c:formatCode>
                <c:ptCount val="521"/>
                <c:pt idx="0">
                  <c:v>0.39700000000000651</c:v>
                </c:pt>
                <c:pt idx="1">
                  <c:v>0.38300000000000495</c:v>
                </c:pt>
                <c:pt idx="2">
                  <c:v>0.36900000000000038</c:v>
                </c:pt>
                <c:pt idx="3">
                  <c:v>0.35500000000000032</c:v>
                </c:pt>
                <c:pt idx="4">
                  <c:v>0.34100000000000036</c:v>
                </c:pt>
                <c:pt idx="5">
                  <c:v>0.32700000000000495</c:v>
                </c:pt>
                <c:pt idx="6">
                  <c:v>0.3130000000000045</c:v>
                </c:pt>
                <c:pt idx="7">
                  <c:v>0.33225000000000032</c:v>
                </c:pt>
                <c:pt idx="8">
                  <c:v>0.35150000000000031</c:v>
                </c:pt>
                <c:pt idx="9">
                  <c:v>0.37075000000000002</c:v>
                </c:pt>
                <c:pt idx="10">
                  <c:v>0.39000000000000495</c:v>
                </c:pt>
                <c:pt idx="11">
                  <c:v>0.41375000000000001</c:v>
                </c:pt>
                <c:pt idx="12">
                  <c:v>0.4375000000000045</c:v>
                </c:pt>
                <c:pt idx="13">
                  <c:v>0.46125000000000005</c:v>
                </c:pt>
                <c:pt idx="14">
                  <c:v>0.48500000000000032</c:v>
                </c:pt>
                <c:pt idx="15">
                  <c:v>0.46966666666667195</c:v>
                </c:pt>
                <c:pt idx="16">
                  <c:v>0.45433333333333276</c:v>
                </c:pt>
                <c:pt idx="17">
                  <c:v>0.4390000000000045</c:v>
                </c:pt>
                <c:pt idx="18">
                  <c:v>0.42600000000000032</c:v>
                </c:pt>
                <c:pt idx="19">
                  <c:v>0.41300000000000031</c:v>
                </c:pt>
                <c:pt idx="20">
                  <c:v>0.4</c:v>
                </c:pt>
                <c:pt idx="21">
                  <c:v>0.43650000000000388</c:v>
                </c:pt>
                <c:pt idx="22">
                  <c:v>0.47300000000000031</c:v>
                </c:pt>
                <c:pt idx="23">
                  <c:v>0.50949999999999951</c:v>
                </c:pt>
                <c:pt idx="24">
                  <c:v>0.54600000000000004</c:v>
                </c:pt>
                <c:pt idx="25">
                  <c:v>0.501</c:v>
                </c:pt>
                <c:pt idx="26">
                  <c:v>0.45600000000000002</c:v>
                </c:pt>
                <c:pt idx="27">
                  <c:v>0.41100000000000031</c:v>
                </c:pt>
                <c:pt idx="28">
                  <c:v>0.41766666666667251</c:v>
                </c:pt>
                <c:pt idx="29">
                  <c:v>0.42433333333333301</c:v>
                </c:pt>
                <c:pt idx="30">
                  <c:v>0.43100000000000038</c:v>
                </c:pt>
                <c:pt idx="31">
                  <c:v>0.43175000000000002</c:v>
                </c:pt>
                <c:pt idx="32">
                  <c:v>0.43250000000000038</c:v>
                </c:pt>
                <c:pt idx="33">
                  <c:v>0.43325000000000002</c:v>
                </c:pt>
                <c:pt idx="34">
                  <c:v>0.43400000000000138</c:v>
                </c:pt>
                <c:pt idx="35">
                  <c:v>0.47900000000000031</c:v>
                </c:pt>
                <c:pt idx="36">
                  <c:v>0.52400000000000002</c:v>
                </c:pt>
                <c:pt idx="37">
                  <c:v>0.56900000000000062</c:v>
                </c:pt>
                <c:pt idx="38">
                  <c:v>0.55700000000000005</c:v>
                </c:pt>
                <c:pt idx="39">
                  <c:v>0.54500000000000004</c:v>
                </c:pt>
                <c:pt idx="40">
                  <c:v>0.53300000000000003</c:v>
                </c:pt>
                <c:pt idx="41">
                  <c:v>0.53580000000000005</c:v>
                </c:pt>
                <c:pt idx="42">
                  <c:v>0.53860000000000063</c:v>
                </c:pt>
                <c:pt idx="43">
                  <c:v>0.54139999999999999</c:v>
                </c:pt>
                <c:pt idx="44">
                  <c:v>0.54420000000000002</c:v>
                </c:pt>
                <c:pt idx="45">
                  <c:v>0.54700000000000004</c:v>
                </c:pt>
                <c:pt idx="46">
                  <c:v>0.53739999999999999</c:v>
                </c:pt>
                <c:pt idx="47">
                  <c:v>0.52780000000000005</c:v>
                </c:pt>
                <c:pt idx="48">
                  <c:v>0.51819999999999999</c:v>
                </c:pt>
                <c:pt idx="49">
                  <c:v>0.5085999999999985</c:v>
                </c:pt>
                <c:pt idx="50">
                  <c:v>0.49900000000000388</c:v>
                </c:pt>
                <c:pt idx="51">
                  <c:v>0.47200000000000031</c:v>
                </c:pt>
                <c:pt idx="52">
                  <c:v>0.44500000000000012</c:v>
                </c:pt>
                <c:pt idx="53">
                  <c:v>0.41800000000000032</c:v>
                </c:pt>
                <c:pt idx="54">
                  <c:v>0.39100000000000495</c:v>
                </c:pt>
                <c:pt idx="55">
                  <c:v>0.41120000000000001</c:v>
                </c:pt>
                <c:pt idx="56">
                  <c:v>0.43140000000000478</c:v>
                </c:pt>
                <c:pt idx="57">
                  <c:v>0.4516</c:v>
                </c:pt>
                <c:pt idx="58">
                  <c:v>0.47180000000000138</c:v>
                </c:pt>
                <c:pt idx="59">
                  <c:v>0.49200000000000038</c:v>
                </c:pt>
                <c:pt idx="60">
                  <c:v>0.4572</c:v>
                </c:pt>
                <c:pt idx="61">
                  <c:v>0.42240000000000238</c:v>
                </c:pt>
                <c:pt idx="62">
                  <c:v>0.3876000000000045</c:v>
                </c:pt>
                <c:pt idx="63">
                  <c:v>0.3528000000000045</c:v>
                </c:pt>
                <c:pt idx="64">
                  <c:v>0.31800000000000467</c:v>
                </c:pt>
                <c:pt idx="65">
                  <c:v>0.33975000000000138</c:v>
                </c:pt>
                <c:pt idx="66">
                  <c:v>0.36150000000000032</c:v>
                </c:pt>
                <c:pt idx="67">
                  <c:v>0.38325000000000031</c:v>
                </c:pt>
                <c:pt idx="68">
                  <c:v>0.40500000000000008</c:v>
                </c:pt>
                <c:pt idx="69">
                  <c:v>0.38566666666667526</c:v>
                </c:pt>
                <c:pt idx="70">
                  <c:v>0.36633333333333301</c:v>
                </c:pt>
                <c:pt idx="71">
                  <c:v>0.34700000000000042</c:v>
                </c:pt>
                <c:pt idx="72">
                  <c:v>0.32766666666667538</c:v>
                </c:pt>
                <c:pt idx="73">
                  <c:v>0.30833333333333302</c:v>
                </c:pt>
                <c:pt idx="74">
                  <c:v>0.28900000000000031</c:v>
                </c:pt>
                <c:pt idx="75">
                  <c:v>0.26966666666667038</c:v>
                </c:pt>
                <c:pt idx="76">
                  <c:v>0.25033333333333274</c:v>
                </c:pt>
                <c:pt idx="77">
                  <c:v>0.23100000000000001</c:v>
                </c:pt>
                <c:pt idx="78">
                  <c:v>0.251</c:v>
                </c:pt>
                <c:pt idx="79">
                  <c:v>0.27100000000000002</c:v>
                </c:pt>
                <c:pt idx="80">
                  <c:v>0.29100000000000031</c:v>
                </c:pt>
                <c:pt idx="81">
                  <c:v>0.31100000000000338</c:v>
                </c:pt>
                <c:pt idx="82">
                  <c:v>0.33100000000000612</c:v>
                </c:pt>
                <c:pt idx="83">
                  <c:v>0.35100000000000031</c:v>
                </c:pt>
                <c:pt idx="84">
                  <c:v>0.37100000000000138</c:v>
                </c:pt>
                <c:pt idx="85">
                  <c:v>0.39100000000000495</c:v>
                </c:pt>
                <c:pt idx="86">
                  <c:v>0.41100000000000031</c:v>
                </c:pt>
                <c:pt idx="87">
                  <c:v>0.43100000000000038</c:v>
                </c:pt>
                <c:pt idx="88">
                  <c:v>0.45100000000000001</c:v>
                </c:pt>
                <c:pt idx="89">
                  <c:v>0.47100000000000031</c:v>
                </c:pt>
                <c:pt idx="90">
                  <c:v>0.49100000000000038</c:v>
                </c:pt>
                <c:pt idx="91">
                  <c:v>0.51100000000000001</c:v>
                </c:pt>
                <c:pt idx="92">
                  <c:v>0.50914285714285701</c:v>
                </c:pt>
                <c:pt idx="93">
                  <c:v>0.50728571428571401</c:v>
                </c:pt>
                <c:pt idx="94">
                  <c:v>0.50542857142858144</c:v>
                </c:pt>
                <c:pt idx="95">
                  <c:v>0.503571428571429</c:v>
                </c:pt>
                <c:pt idx="96">
                  <c:v>0.50171428571428556</c:v>
                </c:pt>
                <c:pt idx="97">
                  <c:v>0.4998571428571475</c:v>
                </c:pt>
                <c:pt idx="98">
                  <c:v>0.49800000000000288</c:v>
                </c:pt>
                <c:pt idx="99">
                  <c:v>0.46125000000000005</c:v>
                </c:pt>
                <c:pt idx="100">
                  <c:v>0.42450000000000032</c:v>
                </c:pt>
                <c:pt idx="101">
                  <c:v>0.38775000000000032</c:v>
                </c:pt>
                <c:pt idx="102">
                  <c:v>0.35100000000000031</c:v>
                </c:pt>
                <c:pt idx="103">
                  <c:v>0.352333333333333</c:v>
                </c:pt>
                <c:pt idx="104">
                  <c:v>0.35366666666667246</c:v>
                </c:pt>
                <c:pt idx="105">
                  <c:v>0.35500000000000032</c:v>
                </c:pt>
                <c:pt idx="106">
                  <c:v>0.30266666666667291</c:v>
                </c:pt>
                <c:pt idx="107">
                  <c:v>0.25033333333333274</c:v>
                </c:pt>
                <c:pt idx="108">
                  <c:v>0.19800000000000006</c:v>
                </c:pt>
                <c:pt idx="109">
                  <c:v>0.23200000000000001</c:v>
                </c:pt>
                <c:pt idx="110">
                  <c:v>0.26600000000000001</c:v>
                </c:pt>
                <c:pt idx="111">
                  <c:v>0.30000000000000032</c:v>
                </c:pt>
                <c:pt idx="112">
                  <c:v>0.33400000000000651</c:v>
                </c:pt>
                <c:pt idx="113">
                  <c:v>0.36800000000000038</c:v>
                </c:pt>
                <c:pt idx="114">
                  <c:v>0.40200000000000002</c:v>
                </c:pt>
                <c:pt idx="115">
                  <c:v>0.34750000000000042</c:v>
                </c:pt>
                <c:pt idx="116">
                  <c:v>0.29300000000000032</c:v>
                </c:pt>
                <c:pt idx="117">
                  <c:v>0.337666666666676</c:v>
                </c:pt>
                <c:pt idx="118">
                  <c:v>0.38233333333333308</c:v>
                </c:pt>
                <c:pt idx="119">
                  <c:v>0.42700000000000032</c:v>
                </c:pt>
                <c:pt idx="120">
                  <c:v>0.44775000000000009</c:v>
                </c:pt>
                <c:pt idx="121">
                  <c:v>0.46850000000000008</c:v>
                </c:pt>
                <c:pt idx="122">
                  <c:v>0.48925000000000002</c:v>
                </c:pt>
                <c:pt idx="123">
                  <c:v>0.51</c:v>
                </c:pt>
                <c:pt idx="124">
                  <c:v>0.51783333333333403</c:v>
                </c:pt>
                <c:pt idx="125">
                  <c:v>0.52566666666666551</c:v>
                </c:pt>
                <c:pt idx="126">
                  <c:v>0.53349999999999997</c:v>
                </c:pt>
                <c:pt idx="127">
                  <c:v>0.541333333333333</c:v>
                </c:pt>
                <c:pt idx="128">
                  <c:v>0.54916666666666658</c:v>
                </c:pt>
                <c:pt idx="129">
                  <c:v>0.55700000000000005</c:v>
                </c:pt>
                <c:pt idx="130">
                  <c:v>0.54249999999999998</c:v>
                </c:pt>
                <c:pt idx="131">
                  <c:v>0.52800000000000002</c:v>
                </c:pt>
                <c:pt idx="132">
                  <c:v>0.51349999999999996</c:v>
                </c:pt>
                <c:pt idx="133">
                  <c:v>0.49900000000000388</c:v>
                </c:pt>
                <c:pt idx="134">
                  <c:v>0.48450000000000032</c:v>
                </c:pt>
                <c:pt idx="135">
                  <c:v>0.47000000000000008</c:v>
                </c:pt>
                <c:pt idx="136">
                  <c:v>0.47660000000000002</c:v>
                </c:pt>
                <c:pt idx="137">
                  <c:v>0.48320000000000002</c:v>
                </c:pt>
                <c:pt idx="138">
                  <c:v>0.48980000000000495</c:v>
                </c:pt>
                <c:pt idx="139">
                  <c:v>0.49640000000000495</c:v>
                </c:pt>
                <c:pt idx="140">
                  <c:v>0.503</c:v>
                </c:pt>
                <c:pt idx="141">
                  <c:v>0.50966666666666549</c:v>
                </c:pt>
                <c:pt idx="142">
                  <c:v>0.51633333333333298</c:v>
                </c:pt>
                <c:pt idx="143">
                  <c:v>0.52300000000000002</c:v>
                </c:pt>
                <c:pt idx="144">
                  <c:v>0.5254285714285819</c:v>
                </c:pt>
                <c:pt idx="145">
                  <c:v>0.52785714285714258</c:v>
                </c:pt>
                <c:pt idx="146">
                  <c:v>0.53028571428571503</c:v>
                </c:pt>
                <c:pt idx="147">
                  <c:v>0.53271428571428558</c:v>
                </c:pt>
                <c:pt idx="148">
                  <c:v>0.53514285714285703</c:v>
                </c:pt>
                <c:pt idx="149">
                  <c:v>0.53757142857142903</c:v>
                </c:pt>
                <c:pt idx="150">
                  <c:v>0.54</c:v>
                </c:pt>
                <c:pt idx="151">
                  <c:v>0.60175000000001078</c:v>
                </c:pt>
                <c:pt idx="152">
                  <c:v>0.66350000000000164</c:v>
                </c:pt>
                <c:pt idx="153">
                  <c:v>0.72525000000000062</c:v>
                </c:pt>
                <c:pt idx="154">
                  <c:v>0.78700000000000003</c:v>
                </c:pt>
                <c:pt idx="155">
                  <c:v>0.65175000000001204</c:v>
                </c:pt>
                <c:pt idx="156">
                  <c:v>0.51649999999999996</c:v>
                </c:pt>
                <c:pt idx="157">
                  <c:v>0.38125000000000031</c:v>
                </c:pt>
                <c:pt idx="158">
                  <c:v>0.24600000000000041</c:v>
                </c:pt>
                <c:pt idx="159">
                  <c:v>0.31833333333333302</c:v>
                </c:pt>
                <c:pt idx="160">
                  <c:v>0.39066666666667538</c:v>
                </c:pt>
                <c:pt idx="161">
                  <c:v>0.46300000000000002</c:v>
                </c:pt>
                <c:pt idx="162">
                  <c:v>0.53533333333333299</c:v>
                </c:pt>
                <c:pt idx="163">
                  <c:v>0.60766666666666702</c:v>
                </c:pt>
                <c:pt idx="164">
                  <c:v>0.68000000000000071</c:v>
                </c:pt>
                <c:pt idx="165">
                  <c:v>1.186999999999971</c:v>
                </c:pt>
                <c:pt idx="166">
                  <c:v>1.6939999999999418</c:v>
                </c:pt>
                <c:pt idx="167">
                  <c:v>1.5766666666666711</c:v>
                </c:pt>
                <c:pt idx="168">
                  <c:v>1.4593333333333278</c:v>
                </c:pt>
                <c:pt idx="169">
                  <c:v>1.342000000000046</c:v>
                </c:pt>
                <c:pt idx="170">
                  <c:v>1.7439999999999269</c:v>
                </c:pt>
                <c:pt idx="171">
                  <c:v>1.736999999999979</c:v>
                </c:pt>
                <c:pt idx="172">
                  <c:v>1.7300000000000004</c:v>
                </c:pt>
                <c:pt idx="173">
                  <c:v>1.7653333333333339</c:v>
                </c:pt>
                <c:pt idx="174">
                  <c:v>1.800666666666666</c:v>
                </c:pt>
                <c:pt idx="175">
                  <c:v>1.8360000000000001</c:v>
                </c:pt>
                <c:pt idx="176">
                  <c:v>2.3319999999999967</c:v>
                </c:pt>
                <c:pt idx="177">
                  <c:v>2.2485000000000297</c:v>
                </c:pt>
                <c:pt idx="178">
                  <c:v>2.165</c:v>
                </c:pt>
                <c:pt idx="179">
                  <c:v>2.2945000000000082</c:v>
                </c:pt>
                <c:pt idx="180">
                  <c:v>2.424000000000011</c:v>
                </c:pt>
                <c:pt idx="181">
                  <c:v>2.5270000000000072</c:v>
                </c:pt>
                <c:pt idx="182">
                  <c:v>2.63</c:v>
                </c:pt>
                <c:pt idx="183">
                  <c:v>2.6610000000000031</c:v>
                </c:pt>
                <c:pt idx="184">
                  <c:v>2.6919999999999797</c:v>
                </c:pt>
                <c:pt idx="185">
                  <c:v>2.5120000000000187</c:v>
                </c:pt>
                <c:pt idx="186">
                  <c:v>2.6979999999999889</c:v>
                </c:pt>
                <c:pt idx="187">
                  <c:v>2.8839999999999999</c:v>
                </c:pt>
                <c:pt idx="188">
                  <c:v>2.8924999999999463</c:v>
                </c:pt>
                <c:pt idx="189">
                  <c:v>2.9009999999999998</c:v>
                </c:pt>
                <c:pt idx="190">
                  <c:v>3.0194999999999967</c:v>
                </c:pt>
                <c:pt idx="191">
                  <c:v>3.1379999999999999</c:v>
                </c:pt>
                <c:pt idx="192">
                  <c:v>3.1419999999999999</c:v>
                </c:pt>
                <c:pt idx="193">
                  <c:v>3.1880000000000002</c:v>
                </c:pt>
                <c:pt idx="194">
                  <c:v>3.234</c:v>
                </c:pt>
                <c:pt idx="195">
                  <c:v>3.2870000000000092</c:v>
                </c:pt>
                <c:pt idx="196">
                  <c:v>3.34</c:v>
                </c:pt>
                <c:pt idx="197">
                  <c:v>3.3929999999999967</c:v>
                </c:pt>
                <c:pt idx="198">
                  <c:v>3.4856666666666629</c:v>
                </c:pt>
                <c:pt idx="199">
                  <c:v>3.578333333333326</c:v>
                </c:pt>
                <c:pt idx="200">
                  <c:v>3.6709999999999887</c:v>
                </c:pt>
                <c:pt idx="201">
                  <c:v>3.6510000000000007</c:v>
                </c:pt>
                <c:pt idx="202">
                  <c:v>3.6309999999999998</c:v>
                </c:pt>
                <c:pt idx="203">
                  <c:v>3.6779999999999942</c:v>
                </c:pt>
                <c:pt idx="204">
                  <c:v>3.6074999999999982</c:v>
                </c:pt>
                <c:pt idx="205">
                  <c:v>3.5369999999999977</c:v>
                </c:pt>
                <c:pt idx="206">
                  <c:v>3.5899999999999972</c:v>
                </c:pt>
                <c:pt idx="207">
                  <c:v>3.6429999999999931</c:v>
                </c:pt>
                <c:pt idx="208">
                  <c:v>3.5565000000000047</c:v>
                </c:pt>
                <c:pt idx="209">
                  <c:v>3.4699999999999998</c:v>
                </c:pt>
                <c:pt idx="210">
                  <c:v>4.0149999999999846</c:v>
                </c:pt>
                <c:pt idx="211">
                  <c:v>3.9424999999999937</c:v>
                </c:pt>
                <c:pt idx="212">
                  <c:v>3.8699999999999997</c:v>
                </c:pt>
                <c:pt idx="213">
                  <c:v>3.6840000000000002</c:v>
                </c:pt>
                <c:pt idx="214">
                  <c:v>3.6095000000000041</c:v>
                </c:pt>
                <c:pt idx="215">
                  <c:v>3.5350000000000077</c:v>
                </c:pt>
                <c:pt idx="216">
                  <c:v>3.6104999999999947</c:v>
                </c:pt>
                <c:pt idx="217">
                  <c:v>3.6859999999999999</c:v>
                </c:pt>
                <c:pt idx="218">
                  <c:v>3.7509999999999999</c:v>
                </c:pt>
                <c:pt idx="219">
                  <c:v>3.8159999999999967</c:v>
                </c:pt>
                <c:pt idx="220">
                  <c:v>4.0110000000000001</c:v>
                </c:pt>
                <c:pt idx="221">
                  <c:v>3.928500000000005</c:v>
                </c:pt>
                <c:pt idx="222">
                  <c:v>3.8460000000000067</c:v>
                </c:pt>
                <c:pt idx="223">
                  <c:v>3.8030000000000022</c:v>
                </c:pt>
                <c:pt idx="224">
                  <c:v>3.7600000000000002</c:v>
                </c:pt>
                <c:pt idx="225">
                  <c:v>3.9215</c:v>
                </c:pt>
                <c:pt idx="226">
                  <c:v>4.0830000000000002</c:v>
                </c:pt>
                <c:pt idx="227">
                  <c:v>3.8059999999999987</c:v>
                </c:pt>
                <c:pt idx="228">
                  <c:v>3.867</c:v>
                </c:pt>
                <c:pt idx="229">
                  <c:v>3.9279999999999999</c:v>
                </c:pt>
                <c:pt idx="230">
                  <c:v>4.2110000000000003</c:v>
                </c:pt>
                <c:pt idx="231">
                  <c:v>4.069</c:v>
                </c:pt>
                <c:pt idx="232">
                  <c:v>3.927</c:v>
                </c:pt>
                <c:pt idx="233">
                  <c:v>4.0114999999999998</c:v>
                </c:pt>
                <c:pt idx="234">
                  <c:v>4.0960000000000001</c:v>
                </c:pt>
                <c:pt idx="235">
                  <c:v>3.98</c:v>
                </c:pt>
                <c:pt idx="236">
                  <c:v>3.9529999999999967</c:v>
                </c:pt>
                <c:pt idx="237">
                  <c:v>3.9154999999999927</c:v>
                </c:pt>
                <c:pt idx="238">
                  <c:v>3.8779999999999997</c:v>
                </c:pt>
                <c:pt idx="239">
                  <c:v>4.0554999999999986</c:v>
                </c:pt>
                <c:pt idx="240">
                  <c:v>4.2330000000000014</c:v>
                </c:pt>
                <c:pt idx="241">
                  <c:v>3.9919999999999987</c:v>
                </c:pt>
                <c:pt idx="242">
                  <c:v>3.9409999999999998</c:v>
                </c:pt>
                <c:pt idx="243">
                  <c:v>3.7945000000000002</c:v>
                </c:pt>
                <c:pt idx="244">
                  <c:v>3.6480000000000001</c:v>
                </c:pt>
                <c:pt idx="245">
                  <c:v>4.1269999999999865</c:v>
                </c:pt>
                <c:pt idx="246">
                  <c:v>3.9354999999999967</c:v>
                </c:pt>
                <c:pt idx="247">
                  <c:v>3.7440000000000002</c:v>
                </c:pt>
                <c:pt idx="248">
                  <c:v>3.8559999999999977</c:v>
                </c:pt>
                <c:pt idx="249">
                  <c:v>3.8759999999999977</c:v>
                </c:pt>
                <c:pt idx="250">
                  <c:v>4.05</c:v>
                </c:pt>
                <c:pt idx="251">
                  <c:v>4.2239999999999975</c:v>
                </c:pt>
                <c:pt idx="252">
                  <c:v>4.1629999999999745</c:v>
                </c:pt>
                <c:pt idx="253">
                  <c:v>4.17</c:v>
                </c:pt>
                <c:pt idx="254">
                  <c:v>4.1769999999999996</c:v>
                </c:pt>
                <c:pt idx="255">
                  <c:v>4.1839999999999966</c:v>
                </c:pt>
                <c:pt idx="256">
                  <c:v>4.1795</c:v>
                </c:pt>
                <c:pt idx="257">
                  <c:v>4.1749999999999865</c:v>
                </c:pt>
                <c:pt idx="258">
                  <c:v>4.1419999999999986</c:v>
                </c:pt>
                <c:pt idx="259">
                  <c:v>4.1584999999999965</c:v>
                </c:pt>
                <c:pt idx="260">
                  <c:v>4.1749999999999865</c:v>
                </c:pt>
                <c:pt idx="261">
                  <c:v>4.2510000000000003</c:v>
                </c:pt>
                <c:pt idx="262">
                  <c:v>4.0654999999999966</c:v>
                </c:pt>
                <c:pt idx="263">
                  <c:v>3.88</c:v>
                </c:pt>
                <c:pt idx="264">
                  <c:v>4.375</c:v>
                </c:pt>
                <c:pt idx="265">
                  <c:v>4.2185000000000006</c:v>
                </c:pt>
                <c:pt idx="266">
                  <c:v>4.0619999999999976</c:v>
                </c:pt>
                <c:pt idx="267">
                  <c:v>4.0999999999999996</c:v>
                </c:pt>
                <c:pt idx="268">
                  <c:v>4.2755000000000001</c:v>
                </c:pt>
                <c:pt idx="269">
                  <c:v>4.4510000000000014</c:v>
                </c:pt>
                <c:pt idx="270">
                  <c:v>4.2510000000000003</c:v>
                </c:pt>
                <c:pt idx="271">
                  <c:v>4.1019999999999985</c:v>
                </c:pt>
                <c:pt idx="272">
                  <c:v>3.9529999999999967</c:v>
                </c:pt>
                <c:pt idx="273">
                  <c:v>4.3629999999999765</c:v>
                </c:pt>
                <c:pt idx="274">
                  <c:v>4.28</c:v>
                </c:pt>
                <c:pt idx="275">
                  <c:v>4.1969999999999956</c:v>
                </c:pt>
                <c:pt idx="276">
                  <c:v>4.0019999999999998</c:v>
                </c:pt>
                <c:pt idx="277">
                  <c:v>4.1014999999999997</c:v>
                </c:pt>
                <c:pt idx="278">
                  <c:v>4.2010000000000014</c:v>
                </c:pt>
                <c:pt idx="279">
                  <c:v>4.18</c:v>
                </c:pt>
                <c:pt idx="280">
                  <c:v>4.383</c:v>
                </c:pt>
                <c:pt idx="281">
                  <c:v>4.2504999999999997</c:v>
                </c:pt>
                <c:pt idx="282">
                  <c:v>4.1179999999999755</c:v>
                </c:pt>
                <c:pt idx="283">
                  <c:v>4.2310000000000034</c:v>
                </c:pt>
                <c:pt idx="284">
                  <c:v>4.21</c:v>
                </c:pt>
                <c:pt idx="285">
                  <c:v>4.1760000000000002</c:v>
                </c:pt>
                <c:pt idx="286">
                  <c:v>4.0990000000000002</c:v>
                </c:pt>
                <c:pt idx="287">
                  <c:v>4.0219999999999976</c:v>
                </c:pt>
                <c:pt idx="288">
                  <c:v>4.1029999999999855</c:v>
                </c:pt>
                <c:pt idx="289">
                  <c:v>4.3209999999999846</c:v>
                </c:pt>
                <c:pt idx="290">
                  <c:v>4.3884999999999996</c:v>
                </c:pt>
                <c:pt idx="291">
                  <c:v>4.4560000000000004</c:v>
                </c:pt>
                <c:pt idx="292">
                  <c:v>4.4290000000000003</c:v>
                </c:pt>
                <c:pt idx="293">
                  <c:v>4.2679999999999865</c:v>
                </c:pt>
                <c:pt idx="294">
                  <c:v>4.1069999999999975</c:v>
                </c:pt>
                <c:pt idx="295">
                  <c:v>4.2539999999999996</c:v>
                </c:pt>
                <c:pt idx="296">
                  <c:v>4.4219999999999997</c:v>
                </c:pt>
                <c:pt idx="297">
                  <c:v>4.3214999999999986</c:v>
                </c:pt>
                <c:pt idx="298">
                  <c:v>4.2210000000000001</c:v>
                </c:pt>
                <c:pt idx="299">
                  <c:v>4.2315000000000014</c:v>
                </c:pt>
                <c:pt idx="300">
                  <c:v>4.242</c:v>
                </c:pt>
                <c:pt idx="301">
                  <c:v>4.1509999999999865</c:v>
                </c:pt>
                <c:pt idx="302">
                  <c:v>4.3659999999999846</c:v>
                </c:pt>
                <c:pt idx="303">
                  <c:v>4.3434999999999997</c:v>
                </c:pt>
                <c:pt idx="304">
                  <c:v>4.3209999999999846</c:v>
                </c:pt>
                <c:pt idx="305">
                  <c:v>4.0710000000000024</c:v>
                </c:pt>
                <c:pt idx="306">
                  <c:v>4.4780000000000024</c:v>
                </c:pt>
                <c:pt idx="307">
                  <c:v>4.4715000000000034</c:v>
                </c:pt>
                <c:pt idx="308">
                  <c:v>4.4649999999999865</c:v>
                </c:pt>
                <c:pt idx="309">
                  <c:v>4.5869999999999997</c:v>
                </c:pt>
                <c:pt idx="310">
                  <c:v>4.3860000000000001</c:v>
                </c:pt>
                <c:pt idx="311">
                  <c:v>4.1849999999999765</c:v>
                </c:pt>
                <c:pt idx="312">
                  <c:v>4.6669999999999865</c:v>
                </c:pt>
                <c:pt idx="313">
                  <c:v>4.4669999999999996</c:v>
                </c:pt>
                <c:pt idx="314">
                  <c:v>4.4490000000000034</c:v>
                </c:pt>
                <c:pt idx="315">
                  <c:v>4.4310000000000134</c:v>
                </c:pt>
                <c:pt idx="316">
                  <c:v>4.3179999999999765</c:v>
                </c:pt>
                <c:pt idx="317">
                  <c:v>4.391</c:v>
                </c:pt>
                <c:pt idx="318">
                  <c:v>4.3790000000000004</c:v>
                </c:pt>
                <c:pt idx="319">
                  <c:v>4.3669999999999947</c:v>
                </c:pt>
                <c:pt idx="320">
                  <c:v>4.4090000000000034</c:v>
                </c:pt>
                <c:pt idx="321">
                  <c:v>4.673</c:v>
                </c:pt>
                <c:pt idx="322">
                  <c:v>4.6259999999999755</c:v>
                </c:pt>
                <c:pt idx="323">
                  <c:v>4.5790000000000024</c:v>
                </c:pt>
                <c:pt idx="324">
                  <c:v>4.46</c:v>
                </c:pt>
                <c:pt idx="325">
                  <c:v>4.4219999999999997</c:v>
                </c:pt>
                <c:pt idx="326">
                  <c:v>4.383</c:v>
                </c:pt>
                <c:pt idx="327">
                  <c:v>4.3439999999999976</c:v>
                </c:pt>
                <c:pt idx="328">
                  <c:v>4.3719999999999999</c:v>
                </c:pt>
                <c:pt idx="329">
                  <c:v>4.1954999999999956</c:v>
                </c:pt>
                <c:pt idx="330">
                  <c:v>4.0190000000000001</c:v>
                </c:pt>
                <c:pt idx="331">
                  <c:v>4.3229999999999755</c:v>
                </c:pt>
                <c:pt idx="332">
                  <c:v>4.3139999999999956</c:v>
                </c:pt>
                <c:pt idx="333">
                  <c:v>4.1529999999999765</c:v>
                </c:pt>
                <c:pt idx="334">
                  <c:v>4.1684999999999945</c:v>
                </c:pt>
                <c:pt idx="335">
                  <c:v>4.1839999999999966</c:v>
                </c:pt>
                <c:pt idx="336">
                  <c:v>4.0949999999999855</c:v>
                </c:pt>
                <c:pt idx="337">
                  <c:v>4.17</c:v>
                </c:pt>
                <c:pt idx="338">
                  <c:v>4.2839999999999998</c:v>
                </c:pt>
                <c:pt idx="339">
                  <c:v>4.2519999999999998</c:v>
                </c:pt>
                <c:pt idx="340">
                  <c:v>4.22</c:v>
                </c:pt>
                <c:pt idx="341">
                  <c:v>4.0279999999999765</c:v>
                </c:pt>
                <c:pt idx="342">
                  <c:v>4.1739999999999986</c:v>
                </c:pt>
                <c:pt idx="343">
                  <c:v>4.3199999999999976</c:v>
                </c:pt>
                <c:pt idx="344">
                  <c:v>4.3479999999999865</c:v>
                </c:pt>
                <c:pt idx="345">
                  <c:v>4.33</c:v>
                </c:pt>
                <c:pt idx="346">
                  <c:v>4.3679999999999755</c:v>
                </c:pt>
                <c:pt idx="347">
                  <c:v>4.3944999999999865</c:v>
                </c:pt>
                <c:pt idx="348">
                  <c:v>4.4210000000000003</c:v>
                </c:pt>
                <c:pt idx="349">
                  <c:v>4.3199999999999976</c:v>
                </c:pt>
                <c:pt idx="350">
                  <c:v>4.34</c:v>
                </c:pt>
                <c:pt idx="351">
                  <c:v>4.2910000000000004</c:v>
                </c:pt>
                <c:pt idx="352">
                  <c:v>4.1849999999999765</c:v>
                </c:pt>
                <c:pt idx="353">
                  <c:v>4.2169999999999996</c:v>
                </c:pt>
                <c:pt idx="354">
                  <c:v>4.2490000000000014</c:v>
                </c:pt>
                <c:pt idx="355">
                  <c:v>4.1679999999999655</c:v>
                </c:pt>
                <c:pt idx="356">
                  <c:v>4.2080000000000002</c:v>
                </c:pt>
                <c:pt idx="357">
                  <c:v>4.3119999999999976</c:v>
                </c:pt>
                <c:pt idx="358">
                  <c:v>4.4380000000000024</c:v>
                </c:pt>
                <c:pt idx="359">
                  <c:v>4.3444999999999956</c:v>
                </c:pt>
                <c:pt idx="360">
                  <c:v>4.2510000000000003</c:v>
                </c:pt>
                <c:pt idx="361">
                  <c:v>4.21</c:v>
                </c:pt>
                <c:pt idx="362">
                  <c:v>4.2069999999999999</c:v>
                </c:pt>
                <c:pt idx="363">
                  <c:v>4.2530000000000001</c:v>
                </c:pt>
                <c:pt idx="364">
                  <c:v>4.2990000000000004</c:v>
                </c:pt>
                <c:pt idx="365">
                  <c:v>4.3769999999999998</c:v>
                </c:pt>
                <c:pt idx="366">
                  <c:v>4.3769999999999998</c:v>
                </c:pt>
                <c:pt idx="367">
                  <c:v>4.6619999999999875</c:v>
                </c:pt>
                <c:pt idx="368">
                  <c:v>4.5834999999999999</c:v>
                </c:pt>
                <c:pt idx="369">
                  <c:v>4.5049999999999946</c:v>
                </c:pt>
                <c:pt idx="370">
                  <c:v>4.4450000000000003</c:v>
                </c:pt>
                <c:pt idx="371">
                  <c:v>4.4510000000000014</c:v>
                </c:pt>
                <c:pt idx="372">
                  <c:v>4.71</c:v>
                </c:pt>
                <c:pt idx="373">
                  <c:v>4.5369999999999999</c:v>
                </c:pt>
                <c:pt idx="374">
                  <c:v>4.3639999999999866</c:v>
                </c:pt>
                <c:pt idx="375">
                  <c:v>4.4760000000000124</c:v>
                </c:pt>
                <c:pt idx="376">
                  <c:v>4.4310000000000134</c:v>
                </c:pt>
                <c:pt idx="377">
                  <c:v>4.4249999999999865</c:v>
                </c:pt>
                <c:pt idx="378">
                  <c:v>4.335</c:v>
                </c:pt>
                <c:pt idx="379">
                  <c:v>4.3679999999999755</c:v>
                </c:pt>
                <c:pt idx="380">
                  <c:v>4.4010000000000034</c:v>
                </c:pt>
                <c:pt idx="381">
                  <c:v>4.3129999999999846</c:v>
                </c:pt>
                <c:pt idx="382">
                  <c:v>4.5890000000000004</c:v>
                </c:pt>
                <c:pt idx="383">
                  <c:v>4.1099999999999985</c:v>
                </c:pt>
                <c:pt idx="384">
                  <c:v>4.1459999999999946</c:v>
                </c:pt>
                <c:pt idx="385">
                  <c:v>4.2969999999999997</c:v>
                </c:pt>
                <c:pt idx="386">
                  <c:v>4.3090000000000002</c:v>
                </c:pt>
                <c:pt idx="387">
                  <c:v>4.3209999999999846</c:v>
                </c:pt>
                <c:pt idx="388">
                  <c:v>4.3760000000000003</c:v>
                </c:pt>
                <c:pt idx="389">
                  <c:v>4.306</c:v>
                </c:pt>
                <c:pt idx="390">
                  <c:v>4.2790000000000123</c:v>
                </c:pt>
                <c:pt idx="391">
                  <c:v>4.2910000000000004</c:v>
                </c:pt>
                <c:pt idx="392">
                  <c:v>4.3029999999999946</c:v>
                </c:pt>
                <c:pt idx="393">
                  <c:v>4.6509999999999865</c:v>
                </c:pt>
                <c:pt idx="394">
                  <c:v>4.7810000000000024</c:v>
                </c:pt>
                <c:pt idx="395">
                  <c:v>4.5229999999999846</c:v>
                </c:pt>
                <c:pt idx="396">
                  <c:v>4.5289999999999946</c:v>
                </c:pt>
                <c:pt idx="397">
                  <c:v>4.3439999999999976</c:v>
                </c:pt>
                <c:pt idx="398">
                  <c:v>4.6459999999999875</c:v>
                </c:pt>
                <c:pt idx="399">
                  <c:v>4.4844999999999997</c:v>
                </c:pt>
                <c:pt idx="400">
                  <c:v>4.3229999999999755</c:v>
                </c:pt>
                <c:pt idx="401">
                  <c:v>4.5534999999999997</c:v>
                </c:pt>
                <c:pt idx="402">
                  <c:v>4.7839999999999998</c:v>
                </c:pt>
                <c:pt idx="403">
                  <c:v>4.58</c:v>
                </c:pt>
                <c:pt idx="404">
                  <c:v>4.3760000000000003</c:v>
                </c:pt>
                <c:pt idx="405">
                  <c:v>4.4249999999999865</c:v>
                </c:pt>
                <c:pt idx="406">
                  <c:v>4.4320000000000004</c:v>
                </c:pt>
                <c:pt idx="407">
                  <c:v>4.5169999999999986</c:v>
                </c:pt>
                <c:pt idx="408">
                  <c:v>4.58</c:v>
                </c:pt>
                <c:pt idx="409">
                  <c:v>4.6544999999999765</c:v>
                </c:pt>
                <c:pt idx="410">
                  <c:v>4.7290000000000001</c:v>
                </c:pt>
                <c:pt idx="411">
                  <c:v>4.2750000000000004</c:v>
                </c:pt>
                <c:pt idx="412">
                  <c:v>4.49</c:v>
                </c:pt>
                <c:pt idx="413">
                  <c:v>4.6119999999999957</c:v>
                </c:pt>
                <c:pt idx="414">
                  <c:v>4.51</c:v>
                </c:pt>
                <c:pt idx="415">
                  <c:v>4.4080000000000004</c:v>
                </c:pt>
                <c:pt idx="416">
                  <c:v>4.3780000000000001</c:v>
                </c:pt>
                <c:pt idx="417">
                  <c:v>4.3719999999999999</c:v>
                </c:pt>
                <c:pt idx="418">
                  <c:v>4.407</c:v>
                </c:pt>
                <c:pt idx="419">
                  <c:v>4.5390000000000024</c:v>
                </c:pt>
                <c:pt idx="420">
                  <c:v>4.2210000000000001</c:v>
                </c:pt>
                <c:pt idx="421">
                  <c:v>4.2030000000000003</c:v>
                </c:pt>
                <c:pt idx="422">
                  <c:v>4.1849999999999765</c:v>
                </c:pt>
                <c:pt idx="423">
                  <c:v>4.4810000000000034</c:v>
                </c:pt>
                <c:pt idx="424">
                  <c:v>4.7649999999999846</c:v>
                </c:pt>
                <c:pt idx="425">
                  <c:v>4.6369999999999987</c:v>
                </c:pt>
                <c:pt idx="426">
                  <c:v>4.4430000000000014</c:v>
                </c:pt>
                <c:pt idx="427">
                  <c:v>4.4510000000000014</c:v>
                </c:pt>
                <c:pt idx="428">
                  <c:v>4.6739999999999986</c:v>
                </c:pt>
                <c:pt idx="429">
                  <c:v>4.6509999999999865</c:v>
                </c:pt>
                <c:pt idx="430">
                  <c:v>4.6279999999999655</c:v>
                </c:pt>
                <c:pt idx="431">
                  <c:v>4.3139999999999956</c:v>
                </c:pt>
                <c:pt idx="432">
                  <c:v>4.4360000000000124</c:v>
                </c:pt>
                <c:pt idx="433">
                  <c:v>4.1909999999999865</c:v>
                </c:pt>
                <c:pt idx="434">
                  <c:v>4.359</c:v>
                </c:pt>
                <c:pt idx="435">
                  <c:v>4.3179999999999765</c:v>
                </c:pt>
                <c:pt idx="436">
                  <c:v>4.516</c:v>
                </c:pt>
                <c:pt idx="437">
                  <c:v>4.5865</c:v>
                </c:pt>
                <c:pt idx="438">
                  <c:v>4.6569999999999947</c:v>
                </c:pt>
                <c:pt idx="439">
                  <c:v>4.4269999999999996</c:v>
                </c:pt>
                <c:pt idx="440">
                  <c:v>4.3790000000000004</c:v>
                </c:pt>
                <c:pt idx="441">
                  <c:v>4.6449999999999765</c:v>
                </c:pt>
                <c:pt idx="442">
                  <c:v>4.8330000000000002</c:v>
                </c:pt>
                <c:pt idx="443">
                  <c:v>4.5780000000000003</c:v>
                </c:pt>
                <c:pt idx="444">
                  <c:v>4.7439999999999998</c:v>
                </c:pt>
                <c:pt idx="445">
                  <c:v>4.8079999999999865</c:v>
                </c:pt>
                <c:pt idx="446">
                  <c:v>4.6304999999999996</c:v>
                </c:pt>
                <c:pt idx="447">
                  <c:v>4.4530000000000003</c:v>
                </c:pt>
                <c:pt idx="448">
                  <c:v>4.8519999999999976</c:v>
                </c:pt>
                <c:pt idx="449">
                  <c:v>4.9450000000000003</c:v>
                </c:pt>
                <c:pt idx="450">
                  <c:v>4.6879999999999846</c:v>
                </c:pt>
                <c:pt idx="451">
                  <c:v>4.6849999999999765</c:v>
                </c:pt>
                <c:pt idx="452">
                  <c:v>4.7439999999999998</c:v>
                </c:pt>
                <c:pt idx="453">
                  <c:v>4.681</c:v>
                </c:pt>
                <c:pt idx="454">
                  <c:v>4.3959999999999946</c:v>
                </c:pt>
                <c:pt idx="455">
                  <c:v>4.5439999999999996</c:v>
                </c:pt>
                <c:pt idx="456">
                  <c:v>4.4239999999999986</c:v>
                </c:pt>
                <c:pt idx="457">
                  <c:v>4.5388000000000028</c:v>
                </c:pt>
                <c:pt idx="458">
                  <c:v>4.6536000000000062</c:v>
                </c:pt>
                <c:pt idx="459">
                  <c:v>4.7684000000000006</c:v>
                </c:pt>
                <c:pt idx="460">
                  <c:v>4.8832000000000084</c:v>
                </c:pt>
                <c:pt idx="461">
                  <c:v>4.9980000000000002</c:v>
                </c:pt>
                <c:pt idx="462">
                  <c:v>4.8849999999999865</c:v>
                </c:pt>
                <c:pt idx="463">
                  <c:v>4.9750000000000014</c:v>
                </c:pt>
                <c:pt idx="464">
                  <c:v>4.5549999999999846</c:v>
                </c:pt>
                <c:pt idx="465">
                  <c:v>4.7880000000000003</c:v>
                </c:pt>
                <c:pt idx="466">
                  <c:v>4.5639999999999956</c:v>
                </c:pt>
                <c:pt idx="467">
                  <c:v>4.6689999999999765</c:v>
                </c:pt>
                <c:pt idx="468">
                  <c:v>4.5539999999999976</c:v>
                </c:pt>
                <c:pt idx="469">
                  <c:v>4.8099999999999996</c:v>
                </c:pt>
                <c:pt idx="470">
                  <c:v>4.5730000000000004</c:v>
                </c:pt>
                <c:pt idx="471">
                  <c:v>4.2960000000000003</c:v>
                </c:pt>
                <c:pt idx="472">
                  <c:v>4.4960000000000004</c:v>
                </c:pt>
                <c:pt idx="473">
                  <c:v>4.4430000000000014</c:v>
                </c:pt>
                <c:pt idx="474">
                  <c:v>4.1449999999999765</c:v>
                </c:pt>
                <c:pt idx="475">
                  <c:v>4.4569999999999999</c:v>
                </c:pt>
                <c:pt idx="476">
                  <c:v>4.6749999999999865</c:v>
                </c:pt>
                <c:pt idx="477">
                  <c:v>4.5739999999999998</c:v>
                </c:pt>
                <c:pt idx="478">
                  <c:v>4.5890000000000004</c:v>
                </c:pt>
                <c:pt idx="479">
                  <c:v>4.4780000000000024</c:v>
                </c:pt>
                <c:pt idx="480">
                  <c:v>4.3949999999999765</c:v>
                </c:pt>
                <c:pt idx="481">
                  <c:v>4.7130000000000001</c:v>
                </c:pt>
                <c:pt idx="482">
                  <c:v>4.5310000000000024</c:v>
                </c:pt>
                <c:pt idx="483">
                  <c:v>4.5339999999999998</c:v>
                </c:pt>
                <c:pt idx="484">
                  <c:v>4.57</c:v>
                </c:pt>
                <c:pt idx="485">
                  <c:v>4.6479999999999775</c:v>
                </c:pt>
                <c:pt idx="486">
                  <c:v>4.7810000000000024</c:v>
                </c:pt>
                <c:pt idx="487">
                  <c:v>4.4780000000000024</c:v>
                </c:pt>
                <c:pt idx="488">
                  <c:v>4.5390000000000024</c:v>
                </c:pt>
                <c:pt idx="489">
                  <c:v>4.7030000000000003</c:v>
                </c:pt>
                <c:pt idx="490">
                  <c:v>4.4260000000000002</c:v>
                </c:pt>
                <c:pt idx="491">
                  <c:v>4.4619999999999997</c:v>
                </c:pt>
                <c:pt idx="492">
                  <c:v>4.5750000000000002</c:v>
                </c:pt>
                <c:pt idx="493">
                  <c:v>4.6659999999999755</c:v>
                </c:pt>
                <c:pt idx="494">
                  <c:v>4.5939999999999985</c:v>
                </c:pt>
                <c:pt idx="495">
                  <c:v>4.5960000000000001</c:v>
                </c:pt>
                <c:pt idx="496">
                  <c:v>4.5979999999999945</c:v>
                </c:pt>
                <c:pt idx="497">
                  <c:v>4.5750000000000002</c:v>
                </c:pt>
                <c:pt idx="498">
                  <c:v>4.6109999999999847</c:v>
                </c:pt>
                <c:pt idx="499">
                  <c:v>4.601</c:v>
                </c:pt>
                <c:pt idx="500">
                  <c:v>4.7290000000000001</c:v>
                </c:pt>
                <c:pt idx="501">
                  <c:v>4.508</c:v>
                </c:pt>
                <c:pt idx="502">
                  <c:v>4.6760000000000002</c:v>
                </c:pt>
                <c:pt idx="503">
                  <c:v>4.5659999999999865</c:v>
                </c:pt>
                <c:pt idx="504">
                  <c:v>4.4960000000000004</c:v>
                </c:pt>
                <c:pt idx="505">
                  <c:v>4.6689999999999765</c:v>
                </c:pt>
                <c:pt idx="506">
                  <c:v>4.6589999999999865</c:v>
                </c:pt>
                <c:pt idx="507">
                  <c:v>4.7480000000000002</c:v>
                </c:pt>
                <c:pt idx="508">
                  <c:v>4.5710000000000024</c:v>
                </c:pt>
                <c:pt idx="509">
                  <c:v>4.7310000000000034</c:v>
                </c:pt>
                <c:pt idx="510">
                  <c:v>4.5529999999999946</c:v>
                </c:pt>
                <c:pt idx="511">
                  <c:v>4.843</c:v>
                </c:pt>
                <c:pt idx="512">
                  <c:v>4.6229999999999745</c:v>
                </c:pt>
                <c:pt idx="513">
                  <c:v>4.6129999999999765</c:v>
                </c:pt>
                <c:pt idx="514">
                  <c:v>4.5549999999999846</c:v>
                </c:pt>
                <c:pt idx="515">
                  <c:v>4.4300000000000024</c:v>
                </c:pt>
                <c:pt idx="516">
                  <c:v>4.5512500000000014</c:v>
                </c:pt>
                <c:pt idx="517">
                  <c:v>4.6724999999999977</c:v>
                </c:pt>
                <c:pt idx="518">
                  <c:v>4.7937500000000002</c:v>
                </c:pt>
                <c:pt idx="519">
                  <c:v>4.915</c:v>
                </c:pt>
                <c:pt idx="520">
                  <c:v>4.8019999999999996</c:v>
                </c:pt>
              </c:numCache>
            </c:numRef>
          </c:yVal>
          <c:smooth val="0"/>
        </c:ser>
        <c:ser>
          <c:idx val="4"/>
          <c:order val="1"/>
          <c:tx>
            <c:v>start line</c:v>
          </c:tx>
          <c:spPr>
            <a:ln w="12700">
              <a:solidFill>
                <a:schemeClr val="tx1"/>
              </a:solidFill>
              <a:prstDash val="sysDot"/>
            </a:ln>
          </c:spPr>
          <c:marker>
            <c:symbol val="none"/>
          </c:marker>
          <c:xVal>
            <c:numRef>
              <c:f>'Example 2'!$O$13:$O$14</c:f>
              <c:numCache>
                <c:formatCode>0</c:formatCode>
                <c:ptCount val="2"/>
                <c:pt idx="0" formatCode="General">
                  <c:v>0</c:v>
                </c:pt>
                <c:pt idx="1">
                  <c:v>0</c:v>
                </c:pt>
              </c:numCache>
            </c:numRef>
          </c:xVal>
          <c:yVal>
            <c:numRef>
              <c:f>'Example 2'!$P$13:$P$14</c:f>
              <c:numCache>
                <c:formatCode>0.00</c:formatCode>
                <c:ptCount val="2"/>
                <c:pt idx="0">
                  <c:v>0.39066666666667538</c:v>
                </c:pt>
                <c:pt idx="1">
                  <c:v>4.9020314296513954</c:v>
                </c:pt>
              </c:numCache>
            </c:numRef>
          </c:yVal>
          <c:smooth val="0"/>
        </c:ser>
        <c:ser>
          <c:idx val="0"/>
          <c:order val="2"/>
          <c:tx>
            <c:v>demand</c:v>
          </c:tx>
          <c:spPr>
            <a:ln w="12700">
              <a:solidFill>
                <a:prstClr val="black"/>
              </a:solidFill>
              <a:prstDash val="sysDot"/>
            </a:ln>
          </c:spPr>
          <c:marker>
            <c:symbol val="none"/>
          </c:marker>
          <c:xVal>
            <c:numRef>
              <c:f>'Example 2'!$Q$13:$Q$14</c:f>
              <c:numCache>
                <c:formatCode>0</c:formatCode>
                <c:ptCount val="2"/>
                <c:pt idx="0" formatCode="General">
                  <c:v>0</c:v>
                </c:pt>
                <c:pt idx="1">
                  <c:v>361</c:v>
                </c:pt>
              </c:numCache>
            </c:numRef>
          </c:xVal>
          <c:yVal>
            <c:numRef>
              <c:f>'Example 2'!$R$13:$R$14</c:f>
              <c:numCache>
                <c:formatCode>0.00</c:formatCode>
                <c:ptCount val="2"/>
                <c:pt idx="0">
                  <c:v>4.9020314296513954</c:v>
                </c:pt>
                <c:pt idx="1">
                  <c:v>4.9020314296513954</c:v>
                </c:pt>
              </c:numCache>
            </c:numRef>
          </c:yVal>
          <c:smooth val="0"/>
        </c:ser>
        <c:ser>
          <c:idx val="1"/>
          <c:order val="3"/>
          <c:tx>
            <c:v>finish</c:v>
          </c:tx>
          <c:spPr>
            <a:ln w="12700">
              <a:solidFill>
                <a:prstClr val="black"/>
              </a:solidFill>
              <a:prstDash val="sysDot"/>
            </a:ln>
          </c:spPr>
          <c:marker>
            <c:symbol val="none"/>
          </c:marker>
          <c:xVal>
            <c:numRef>
              <c:f>'Example 2'!$S$13:$S$14</c:f>
              <c:numCache>
                <c:formatCode>0</c:formatCode>
                <c:ptCount val="2"/>
                <c:pt idx="0" formatCode="General">
                  <c:v>361</c:v>
                </c:pt>
                <c:pt idx="1">
                  <c:v>361</c:v>
                </c:pt>
              </c:numCache>
            </c:numRef>
          </c:xVal>
          <c:yVal>
            <c:numRef>
              <c:f>'Example 2'!$T$13:$T$14</c:f>
              <c:numCache>
                <c:formatCode>0.00</c:formatCode>
                <c:ptCount val="2"/>
                <c:pt idx="0">
                  <c:v>4.9020314296513954</c:v>
                </c:pt>
                <c:pt idx="1">
                  <c:v>4.8019999999999996</c:v>
                </c:pt>
              </c:numCache>
            </c:numRef>
          </c:yVal>
          <c:smooth val="0"/>
        </c:ser>
        <c:dLbls>
          <c:showLegendKey val="0"/>
          <c:showVal val="0"/>
          <c:showCatName val="0"/>
          <c:showSerName val="0"/>
          <c:showPercent val="0"/>
          <c:showBubbleSize val="0"/>
        </c:dLbls>
        <c:axId val="36904960"/>
        <c:axId val="36906496"/>
      </c:scatterChart>
      <c:valAx>
        <c:axId val="36904960"/>
        <c:scaling>
          <c:orientation val="minMax"/>
          <c:max val="360"/>
          <c:min val="-60"/>
        </c:scaling>
        <c:delete val="1"/>
        <c:axPos val="b"/>
        <c:numFmt formatCode="General" sourceLinked="1"/>
        <c:majorTickMark val="out"/>
        <c:minorTickMark val="none"/>
        <c:tickLblPos val="none"/>
        <c:crossAx val="36906496"/>
        <c:crossesAt val="-160"/>
        <c:crossBetween val="midCat"/>
        <c:majorUnit val="60"/>
      </c:valAx>
      <c:valAx>
        <c:axId val="36906496"/>
        <c:scaling>
          <c:orientation val="minMax"/>
          <c:max val="6"/>
          <c:min val="0"/>
        </c:scaling>
        <c:delete val="0"/>
        <c:axPos val="l"/>
        <c:numFmt formatCode="0" sourceLinked="0"/>
        <c:majorTickMark val="out"/>
        <c:minorTickMark val="none"/>
        <c:tickLblPos val="nextTo"/>
        <c:spPr>
          <a:ln w="19050">
            <a:solidFill>
              <a:schemeClr val="tx1"/>
            </a:solidFill>
          </a:ln>
        </c:spPr>
        <c:txPr>
          <a:bodyPr/>
          <a:lstStyle/>
          <a:p>
            <a:pPr>
              <a:defRPr lang="en-GB" sz="1000">
                <a:latin typeface="Arial" pitchFamily="34" charset="0"/>
                <a:cs typeface="Arial" pitchFamily="34" charset="0"/>
              </a:defRPr>
            </a:pPr>
            <a:endParaRPr lang="en-US"/>
          </a:p>
        </c:txPr>
        <c:crossAx val="36904960"/>
        <c:crossesAt val="-160"/>
        <c:crossBetween val="midCat"/>
        <c:majorUnit val="1"/>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03237251820873E-2"/>
          <c:y val="6.0885600010809032E-2"/>
          <c:w val="0.860306072056782"/>
          <c:h val="0.90868781843446289"/>
        </c:manualLayout>
      </c:layout>
      <c:scatterChart>
        <c:scatterStyle val="lineMarker"/>
        <c:varyColors val="0"/>
        <c:ser>
          <c:idx val="3"/>
          <c:order val="0"/>
          <c:tx>
            <c:v>112</c:v>
          </c:tx>
          <c:spPr>
            <a:ln w="28575">
              <a:noFill/>
            </a:ln>
          </c:spPr>
          <c:marker>
            <c:symbol val="circle"/>
            <c:size val="2"/>
            <c:spPr>
              <a:noFill/>
              <a:ln>
                <a:solidFill>
                  <a:prstClr val="black"/>
                </a:solidFill>
              </a:ln>
            </c:spPr>
          </c:marker>
          <c:xVal>
            <c:numRef>
              <c:f>'Example 2'!$A$4:$A$389</c:f>
              <c:numCache>
                <c:formatCode>General</c:formatCode>
                <c:ptCount val="386"/>
                <c:pt idx="0">
                  <c:v>-160</c:v>
                </c:pt>
                <c:pt idx="1">
                  <c:v>-159</c:v>
                </c:pt>
                <c:pt idx="2">
                  <c:v>-158</c:v>
                </c:pt>
                <c:pt idx="3">
                  <c:v>-157</c:v>
                </c:pt>
                <c:pt idx="4">
                  <c:v>-156</c:v>
                </c:pt>
                <c:pt idx="5">
                  <c:v>-155</c:v>
                </c:pt>
                <c:pt idx="6">
                  <c:v>-154</c:v>
                </c:pt>
                <c:pt idx="7">
                  <c:v>-153</c:v>
                </c:pt>
                <c:pt idx="8">
                  <c:v>-152</c:v>
                </c:pt>
                <c:pt idx="9">
                  <c:v>-151</c:v>
                </c:pt>
                <c:pt idx="10">
                  <c:v>-150</c:v>
                </c:pt>
                <c:pt idx="11">
                  <c:v>-149</c:v>
                </c:pt>
                <c:pt idx="12">
                  <c:v>-148</c:v>
                </c:pt>
                <c:pt idx="13">
                  <c:v>-147</c:v>
                </c:pt>
                <c:pt idx="14">
                  <c:v>-146</c:v>
                </c:pt>
                <c:pt idx="15">
                  <c:v>-145</c:v>
                </c:pt>
                <c:pt idx="16">
                  <c:v>-144</c:v>
                </c:pt>
                <c:pt idx="17">
                  <c:v>-143</c:v>
                </c:pt>
                <c:pt idx="18">
                  <c:v>-142</c:v>
                </c:pt>
                <c:pt idx="19">
                  <c:v>-141</c:v>
                </c:pt>
                <c:pt idx="20">
                  <c:v>-140</c:v>
                </c:pt>
                <c:pt idx="21">
                  <c:v>-139</c:v>
                </c:pt>
                <c:pt idx="22">
                  <c:v>-138</c:v>
                </c:pt>
                <c:pt idx="23">
                  <c:v>-137</c:v>
                </c:pt>
                <c:pt idx="24">
                  <c:v>-136</c:v>
                </c:pt>
                <c:pt idx="25">
                  <c:v>-135</c:v>
                </c:pt>
                <c:pt idx="26">
                  <c:v>-134</c:v>
                </c:pt>
                <c:pt idx="27">
                  <c:v>-133</c:v>
                </c:pt>
                <c:pt idx="28">
                  <c:v>-132</c:v>
                </c:pt>
                <c:pt idx="29">
                  <c:v>-131</c:v>
                </c:pt>
                <c:pt idx="30">
                  <c:v>-130</c:v>
                </c:pt>
                <c:pt idx="31">
                  <c:v>-129</c:v>
                </c:pt>
                <c:pt idx="32">
                  <c:v>-128</c:v>
                </c:pt>
                <c:pt idx="33">
                  <c:v>-127</c:v>
                </c:pt>
                <c:pt idx="34">
                  <c:v>-126</c:v>
                </c:pt>
                <c:pt idx="35">
                  <c:v>-125</c:v>
                </c:pt>
                <c:pt idx="36">
                  <c:v>-124</c:v>
                </c:pt>
                <c:pt idx="37">
                  <c:v>-123</c:v>
                </c:pt>
                <c:pt idx="38">
                  <c:v>-122</c:v>
                </c:pt>
                <c:pt idx="39">
                  <c:v>-121</c:v>
                </c:pt>
                <c:pt idx="40">
                  <c:v>-120</c:v>
                </c:pt>
                <c:pt idx="41">
                  <c:v>-119</c:v>
                </c:pt>
                <c:pt idx="42">
                  <c:v>-118</c:v>
                </c:pt>
                <c:pt idx="43">
                  <c:v>-117</c:v>
                </c:pt>
                <c:pt idx="44">
                  <c:v>-116</c:v>
                </c:pt>
                <c:pt idx="45">
                  <c:v>-115</c:v>
                </c:pt>
                <c:pt idx="46">
                  <c:v>-114</c:v>
                </c:pt>
                <c:pt idx="47">
                  <c:v>-113</c:v>
                </c:pt>
                <c:pt idx="48">
                  <c:v>-112</c:v>
                </c:pt>
                <c:pt idx="49">
                  <c:v>-111</c:v>
                </c:pt>
                <c:pt idx="50">
                  <c:v>-110</c:v>
                </c:pt>
                <c:pt idx="51">
                  <c:v>-109</c:v>
                </c:pt>
                <c:pt idx="52">
                  <c:v>-108</c:v>
                </c:pt>
                <c:pt idx="53">
                  <c:v>-107</c:v>
                </c:pt>
                <c:pt idx="54">
                  <c:v>-106</c:v>
                </c:pt>
                <c:pt idx="55">
                  <c:v>-105</c:v>
                </c:pt>
                <c:pt idx="56">
                  <c:v>-104</c:v>
                </c:pt>
                <c:pt idx="57">
                  <c:v>-103</c:v>
                </c:pt>
                <c:pt idx="58">
                  <c:v>-102</c:v>
                </c:pt>
                <c:pt idx="59">
                  <c:v>-101</c:v>
                </c:pt>
                <c:pt idx="60">
                  <c:v>-100</c:v>
                </c:pt>
                <c:pt idx="61">
                  <c:v>-99</c:v>
                </c:pt>
                <c:pt idx="62">
                  <c:v>-98</c:v>
                </c:pt>
                <c:pt idx="63">
                  <c:v>-97</c:v>
                </c:pt>
                <c:pt idx="64">
                  <c:v>-96</c:v>
                </c:pt>
                <c:pt idx="65">
                  <c:v>-95</c:v>
                </c:pt>
                <c:pt idx="66">
                  <c:v>-94</c:v>
                </c:pt>
                <c:pt idx="67">
                  <c:v>-93</c:v>
                </c:pt>
                <c:pt idx="68">
                  <c:v>-92</c:v>
                </c:pt>
                <c:pt idx="69">
                  <c:v>-91</c:v>
                </c:pt>
                <c:pt idx="70">
                  <c:v>-90</c:v>
                </c:pt>
                <c:pt idx="71">
                  <c:v>-89</c:v>
                </c:pt>
                <c:pt idx="72">
                  <c:v>-88</c:v>
                </c:pt>
                <c:pt idx="73">
                  <c:v>-87</c:v>
                </c:pt>
                <c:pt idx="74">
                  <c:v>-86</c:v>
                </c:pt>
                <c:pt idx="75">
                  <c:v>-85</c:v>
                </c:pt>
                <c:pt idx="76">
                  <c:v>-84</c:v>
                </c:pt>
                <c:pt idx="77">
                  <c:v>-83</c:v>
                </c:pt>
                <c:pt idx="78">
                  <c:v>-82</c:v>
                </c:pt>
                <c:pt idx="79">
                  <c:v>-81</c:v>
                </c:pt>
                <c:pt idx="80">
                  <c:v>-80</c:v>
                </c:pt>
                <c:pt idx="81">
                  <c:v>-79</c:v>
                </c:pt>
                <c:pt idx="82">
                  <c:v>-78</c:v>
                </c:pt>
                <c:pt idx="83">
                  <c:v>-77</c:v>
                </c:pt>
                <c:pt idx="84">
                  <c:v>-76</c:v>
                </c:pt>
                <c:pt idx="85">
                  <c:v>-75</c:v>
                </c:pt>
                <c:pt idx="86">
                  <c:v>-74</c:v>
                </c:pt>
                <c:pt idx="87">
                  <c:v>-73</c:v>
                </c:pt>
                <c:pt idx="88">
                  <c:v>-72</c:v>
                </c:pt>
                <c:pt idx="89">
                  <c:v>-71</c:v>
                </c:pt>
                <c:pt idx="90">
                  <c:v>-70</c:v>
                </c:pt>
                <c:pt idx="91">
                  <c:v>-69</c:v>
                </c:pt>
                <c:pt idx="92">
                  <c:v>-68</c:v>
                </c:pt>
                <c:pt idx="93">
                  <c:v>-67</c:v>
                </c:pt>
                <c:pt idx="94">
                  <c:v>-66</c:v>
                </c:pt>
                <c:pt idx="95">
                  <c:v>-65</c:v>
                </c:pt>
                <c:pt idx="96">
                  <c:v>-64</c:v>
                </c:pt>
                <c:pt idx="97">
                  <c:v>-63</c:v>
                </c:pt>
                <c:pt idx="98">
                  <c:v>-62</c:v>
                </c:pt>
                <c:pt idx="99">
                  <c:v>-61</c:v>
                </c:pt>
                <c:pt idx="100">
                  <c:v>-60</c:v>
                </c:pt>
                <c:pt idx="101">
                  <c:v>-59</c:v>
                </c:pt>
                <c:pt idx="102">
                  <c:v>-58</c:v>
                </c:pt>
                <c:pt idx="103">
                  <c:v>-57</c:v>
                </c:pt>
                <c:pt idx="104">
                  <c:v>-56</c:v>
                </c:pt>
                <c:pt idx="105">
                  <c:v>-55</c:v>
                </c:pt>
                <c:pt idx="106">
                  <c:v>-54</c:v>
                </c:pt>
                <c:pt idx="107">
                  <c:v>-53</c:v>
                </c:pt>
                <c:pt idx="108">
                  <c:v>-52</c:v>
                </c:pt>
                <c:pt idx="109">
                  <c:v>-51</c:v>
                </c:pt>
                <c:pt idx="110">
                  <c:v>-50</c:v>
                </c:pt>
                <c:pt idx="111">
                  <c:v>-49</c:v>
                </c:pt>
                <c:pt idx="112">
                  <c:v>-48</c:v>
                </c:pt>
                <c:pt idx="113">
                  <c:v>-47</c:v>
                </c:pt>
                <c:pt idx="114">
                  <c:v>-46</c:v>
                </c:pt>
                <c:pt idx="115">
                  <c:v>-45</c:v>
                </c:pt>
                <c:pt idx="116">
                  <c:v>-44</c:v>
                </c:pt>
                <c:pt idx="117">
                  <c:v>-43</c:v>
                </c:pt>
                <c:pt idx="118">
                  <c:v>-42</c:v>
                </c:pt>
                <c:pt idx="119">
                  <c:v>-41</c:v>
                </c:pt>
                <c:pt idx="120">
                  <c:v>-40</c:v>
                </c:pt>
                <c:pt idx="121">
                  <c:v>-39</c:v>
                </c:pt>
                <c:pt idx="122">
                  <c:v>-38</c:v>
                </c:pt>
                <c:pt idx="123">
                  <c:v>-37</c:v>
                </c:pt>
                <c:pt idx="124">
                  <c:v>-36</c:v>
                </c:pt>
                <c:pt idx="125">
                  <c:v>-35</c:v>
                </c:pt>
                <c:pt idx="126">
                  <c:v>-34</c:v>
                </c:pt>
                <c:pt idx="127">
                  <c:v>-33</c:v>
                </c:pt>
                <c:pt idx="128">
                  <c:v>-32</c:v>
                </c:pt>
                <c:pt idx="129">
                  <c:v>-31</c:v>
                </c:pt>
                <c:pt idx="130">
                  <c:v>-30</c:v>
                </c:pt>
                <c:pt idx="131">
                  <c:v>-29</c:v>
                </c:pt>
                <c:pt idx="132">
                  <c:v>-28</c:v>
                </c:pt>
                <c:pt idx="133">
                  <c:v>-27</c:v>
                </c:pt>
                <c:pt idx="134">
                  <c:v>-26</c:v>
                </c:pt>
                <c:pt idx="135">
                  <c:v>-25</c:v>
                </c:pt>
                <c:pt idx="136">
                  <c:v>-24</c:v>
                </c:pt>
                <c:pt idx="137">
                  <c:v>-23</c:v>
                </c:pt>
                <c:pt idx="138">
                  <c:v>-22</c:v>
                </c:pt>
                <c:pt idx="139">
                  <c:v>-21</c:v>
                </c:pt>
                <c:pt idx="140">
                  <c:v>-20</c:v>
                </c:pt>
                <c:pt idx="141">
                  <c:v>-19</c:v>
                </c:pt>
                <c:pt idx="142">
                  <c:v>-18</c:v>
                </c:pt>
                <c:pt idx="143">
                  <c:v>-17</c:v>
                </c:pt>
                <c:pt idx="144">
                  <c:v>-16</c:v>
                </c:pt>
                <c:pt idx="145">
                  <c:v>-15</c:v>
                </c:pt>
                <c:pt idx="146">
                  <c:v>-14</c:v>
                </c:pt>
                <c:pt idx="147">
                  <c:v>-13</c:v>
                </c:pt>
                <c:pt idx="148">
                  <c:v>-12</c:v>
                </c:pt>
                <c:pt idx="149">
                  <c:v>-11</c:v>
                </c:pt>
                <c:pt idx="150">
                  <c:v>-10</c:v>
                </c:pt>
                <c:pt idx="151">
                  <c:v>-9</c:v>
                </c:pt>
                <c:pt idx="152">
                  <c:v>-8</c:v>
                </c:pt>
                <c:pt idx="153">
                  <c:v>-7</c:v>
                </c:pt>
                <c:pt idx="154">
                  <c:v>-6</c:v>
                </c:pt>
                <c:pt idx="155">
                  <c:v>-5</c:v>
                </c:pt>
                <c:pt idx="156">
                  <c:v>-4</c:v>
                </c:pt>
                <c:pt idx="157">
                  <c:v>-3</c:v>
                </c:pt>
                <c:pt idx="158">
                  <c:v>-2</c:v>
                </c:pt>
                <c:pt idx="159">
                  <c:v>-1</c:v>
                </c:pt>
                <c:pt idx="160">
                  <c:v>0</c:v>
                </c:pt>
                <c:pt idx="161">
                  <c:v>1</c:v>
                </c:pt>
                <c:pt idx="162">
                  <c:v>2</c:v>
                </c:pt>
                <c:pt idx="163">
                  <c:v>3</c:v>
                </c:pt>
                <c:pt idx="164">
                  <c:v>4</c:v>
                </c:pt>
                <c:pt idx="165">
                  <c:v>5</c:v>
                </c:pt>
                <c:pt idx="166">
                  <c:v>6</c:v>
                </c:pt>
                <c:pt idx="167">
                  <c:v>7</c:v>
                </c:pt>
                <c:pt idx="168">
                  <c:v>8</c:v>
                </c:pt>
                <c:pt idx="169">
                  <c:v>9</c:v>
                </c:pt>
                <c:pt idx="170">
                  <c:v>10</c:v>
                </c:pt>
                <c:pt idx="171">
                  <c:v>11</c:v>
                </c:pt>
                <c:pt idx="172">
                  <c:v>12</c:v>
                </c:pt>
                <c:pt idx="173">
                  <c:v>13</c:v>
                </c:pt>
                <c:pt idx="174">
                  <c:v>14</c:v>
                </c:pt>
                <c:pt idx="175">
                  <c:v>15</c:v>
                </c:pt>
                <c:pt idx="176">
                  <c:v>16</c:v>
                </c:pt>
                <c:pt idx="177">
                  <c:v>17</c:v>
                </c:pt>
                <c:pt idx="178">
                  <c:v>18</c:v>
                </c:pt>
                <c:pt idx="179">
                  <c:v>19</c:v>
                </c:pt>
                <c:pt idx="180">
                  <c:v>20</c:v>
                </c:pt>
                <c:pt idx="181">
                  <c:v>21</c:v>
                </c:pt>
                <c:pt idx="182">
                  <c:v>22</c:v>
                </c:pt>
                <c:pt idx="183">
                  <c:v>23</c:v>
                </c:pt>
                <c:pt idx="184">
                  <c:v>24</c:v>
                </c:pt>
                <c:pt idx="185">
                  <c:v>25</c:v>
                </c:pt>
                <c:pt idx="186">
                  <c:v>26</c:v>
                </c:pt>
                <c:pt idx="187">
                  <c:v>27</c:v>
                </c:pt>
                <c:pt idx="188">
                  <c:v>28</c:v>
                </c:pt>
                <c:pt idx="189">
                  <c:v>29</c:v>
                </c:pt>
                <c:pt idx="190">
                  <c:v>30</c:v>
                </c:pt>
                <c:pt idx="191">
                  <c:v>31</c:v>
                </c:pt>
                <c:pt idx="192">
                  <c:v>32</c:v>
                </c:pt>
                <c:pt idx="193">
                  <c:v>33</c:v>
                </c:pt>
                <c:pt idx="194">
                  <c:v>34</c:v>
                </c:pt>
                <c:pt idx="195">
                  <c:v>35</c:v>
                </c:pt>
                <c:pt idx="196">
                  <c:v>36</c:v>
                </c:pt>
                <c:pt idx="197">
                  <c:v>37</c:v>
                </c:pt>
                <c:pt idx="198">
                  <c:v>38</c:v>
                </c:pt>
                <c:pt idx="199">
                  <c:v>39</c:v>
                </c:pt>
                <c:pt idx="200">
                  <c:v>40</c:v>
                </c:pt>
                <c:pt idx="201">
                  <c:v>41</c:v>
                </c:pt>
                <c:pt idx="202">
                  <c:v>42</c:v>
                </c:pt>
                <c:pt idx="203">
                  <c:v>43</c:v>
                </c:pt>
                <c:pt idx="204">
                  <c:v>44</c:v>
                </c:pt>
                <c:pt idx="205">
                  <c:v>45</c:v>
                </c:pt>
                <c:pt idx="206">
                  <c:v>46</c:v>
                </c:pt>
                <c:pt idx="207">
                  <c:v>47</c:v>
                </c:pt>
                <c:pt idx="208">
                  <c:v>48</c:v>
                </c:pt>
                <c:pt idx="209">
                  <c:v>49</c:v>
                </c:pt>
                <c:pt idx="210">
                  <c:v>50</c:v>
                </c:pt>
                <c:pt idx="211">
                  <c:v>51</c:v>
                </c:pt>
                <c:pt idx="212">
                  <c:v>52</c:v>
                </c:pt>
                <c:pt idx="213">
                  <c:v>53</c:v>
                </c:pt>
                <c:pt idx="214">
                  <c:v>54</c:v>
                </c:pt>
                <c:pt idx="215">
                  <c:v>55</c:v>
                </c:pt>
                <c:pt idx="216">
                  <c:v>56</c:v>
                </c:pt>
                <c:pt idx="217">
                  <c:v>57</c:v>
                </c:pt>
                <c:pt idx="218">
                  <c:v>58</c:v>
                </c:pt>
                <c:pt idx="219">
                  <c:v>59</c:v>
                </c:pt>
                <c:pt idx="220">
                  <c:v>60</c:v>
                </c:pt>
                <c:pt idx="221">
                  <c:v>61</c:v>
                </c:pt>
                <c:pt idx="222">
                  <c:v>62</c:v>
                </c:pt>
                <c:pt idx="223">
                  <c:v>63</c:v>
                </c:pt>
                <c:pt idx="224">
                  <c:v>64</c:v>
                </c:pt>
                <c:pt idx="225">
                  <c:v>65</c:v>
                </c:pt>
                <c:pt idx="226">
                  <c:v>66</c:v>
                </c:pt>
                <c:pt idx="227">
                  <c:v>67</c:v>
                </c:pt>
                <c:pt idx="228">
                  <c:v>68</c:v>
                </c:pt>
                <c:pt idx="229">
                  <c:v>69</c:v>
                </c:pt>
                <c:pt idx="230">
                  <c:v>70</c:v>
                </c:pt>
                <c:pt idx="231">
                  <c:v>71</c:v>
                </c:pt>
                <c:pt idx="232">
                  <c:v>72</c:v>
                </c:pt>
                <c:pt idx="233">
                  <c:v>73</c:v>
                </c:pt>
                <c:pt idx="234">
                  <c:v>74</c:v>
                </c:pt>
                <c:pt idx="235">
                  <c:v>75</c:v>
                </c:pt>
                <c:pt idx="236">
                  <c:v>76</c:v>
                </c:pt>
                <c:pt idx="237">
                  <c:v>77</c:v>
                </c:pt>
                <c:pt idx="238">
                  <c:v>78</c:v>
                </c:pt>
                <c:pt idx="239">
                  <c:v>79</c:v>
                </c:pt>
                <c:pt idx="240">
                  <c:v>80</c:v>
                </c:pt>
                <c:pt idx="241">
                  <c:v>81</c:v>
                </c:pt>
                <c:pt idx="242">
                  <c:v>82</c:v>
                </c:pt>
                <c:pt idx="243">
                  <c:v>83</c:v>
                </c:pt>
                <c:pt idx="244">
                  <c:v>84</c:v>
                </c:pt>
                <c:pt idx="245">
                  <c:v>85</c:v>
                </c:pt>
                <c:pt idx="246">
                  <c:v>86</c:v>
                </c:pt>
                <c:pt idx="247">
                  <c:v>87</c:v>
                </c:pt>
                <c:pt idx="248">
                  <c:v>88</c:v>
                </c:pt>
                <c:pt idx="249">
                  <c:v>89</c:v>
                </c:pt>
                <c:pt idx="250">
                  <c:v>90</c:v>
                </c:pt>
                <c:pt idx="251">
                  <c:v>91</c:v>
                </c:pt>
                <c:pt idx="252">
                  <c:v>92</c:v>
                </c:pt>
                <c:pt idx="253">
                  <c:v>93</c:v>
                </c:pt>
                <c:pt idx="254">
                  <c:v>94</c:v>
                </c:pt>
                <c:pt idx="255">
                  <c:v>95</c:v>
                </c:pt>
                <c:pt idx="256">
                  <c:v>96</c:v>
                </c:pt>
                <c:pt idx="257">
                  <c:v>97</c:v>
                </c:pt>
                <c:pt idx="258">
                  <c:v>98</c:v>
                </c:pt>
                <c:pt idx="259">
                  <c:v>99</c:v>
                </c:pt>
                <c:pt idx="260">
                  <c:v>100</c:v>
                </c:pt>
                <c:pt idx="261">
                  <c:v>101</c:v>
                </c:pt>
                <c:pt idx="262">
                  <c:v>102</c:v>
                </c:pt>
                <c:pt idx="263">
                  <c:v>103</c:v>
                </c:pt>
                <c:pt idx="264">
                  <c:v>104</c:v>
                </c:pt>
                <c:pt idx="265">
                  <c:v>105</c:v>
                </c:pt>
                <c:pt idx="266">
                  <c:v>106</c:v>
                </c:pt>
                <c:pt idx="267">
                  <c:v>107</c:v>
                </c:pt>
                <c:pt idx="268">
                  <c:v>108</c:v>
                </c:pt>
                <c:pt idx="269">
                  <c:v>109</c:v>
                </c:pt>
                <c:pt idx="270">
                  <c:v>110</c:v>
                </c:pt>
                <c:pt idx="271">
                  <c:v>111</c:v>
                </c:pt>
                <c:pt idx="272">
                  <c:v>112</c:v>
                </c:pt>
                <c:pt idx="273">
                  <c:v>113</c:v>
                </c:pt>
                <c:pt idx="274">
                  <c:v>114</c:v>
                </c:pt>
                <c:pt idx="275">
                  <c:v>115</c:v>
                </c:pt>
                <c:pt idx="276">
                  <c:v>116</c:v>
                </c:pt>
                <c:pt idx="277">
                  <c:v>117</c:v>
                </c:pt>
                <c:pt idx="278">
                  <c:v>118</c:v>
                </c:pt>
                <c:pt idx="279">
                  <c:v>119</c:v>
                </c:pt>
                <c:pt idx="280">
                  <c:v>120</c:v>
                </c:pt>
                <c:pt idx="281">
                  <c:v>121</c:v>
                </c:pt>
                <c:pt idx="282">
                  <c:v>122</c:v>
                </c:pt>
                <c:pt idx="283">
                  <c:v>123</c:v>
                </c:pt>
                <c:pt idx="284">
                  <c:v>124</c:v>
                </c:pt>
                <c:pt idx="285">
                  <c:v>125</c:v>
                </c:pt>
                <c:pt idx="286">
                  <c:v>126</c:v>
                </c:pt>
                <c:pt idx="287">
                  <c:v>127</c:v>
                </c:pt>
                <c:pt idx="288">
                  <c:v>128</c:v>
                </c:pt>
                <c:pt idx="289">
                  <c:v>129</c:v>
                </c:pt>
                <c:pt idx="290">
                  <c:v>130</c:v>
                </c:pt>
                <c:pt idx="291">
                  <c:v>131</c:v>
                </c:pt>
                <c:pt idx="292">
                  <c:v>132</c:v>
                </c:pt>
                <c:pt idx="293">
                  <c:v>133</c:v>
                </c:pt>
                <c:pt idx="294">
                  <c:v>134</c:v>
                </c:pt>
                <c:pt idx="295">
                  <c:v>135</c:v>
                </c:pt>
                <c:pt idx="296">
                  <c:v>136</c:v>
                </c:pt>
                <c:pt idx="297">
                  <c:v>137</c:v>
                </c:pt>
                <c:pt idx="298">
                  <c:v>138</c:v>
                </c:pt>
                <c:pt idx="299">
                  <c:v>139</c:v>
                </c:pt>
                <c:pt idx="300">
                  <c:v>140</c:v>
                </c:pt>
                <c:pt idx="301">
                  <c:v>141</c:v>
                </c:pt>
                <c:pt idx="302">
                  <c:v>142</c:v>
                </c:pt>
                <c:pt idx="303">
                  <c:v>143</c:v>
                </c:pt>
                <c:pt idx="304">
                  <c:v>144</c:v>
                </c:pt>
                <c:pt idx="305">
                  <c:v>145</c:v>
                </c:pt>
                <c:pt idx="306">
                  <c:v>146</c:v>
                </c:pt>
                <c:pt idx="307">
                  <c:v>147</c:v>
                </c:pt>
                <c:pt idx="308">
                  <c:v>148</c:v>
                </c:pt>
                <c:pt idx="309">
                  <c:v>149</c:v>
                </c:pt>
                <c:pt idx="310">
                  <c:v>150</c:v>
                </c:pt>
                <c:pt idx="311">
                  <c:v>151</c:v>
                </c:pt>
                <c:pt idx="312">
                  <c:v>152</c:v>
                </c:pt>
                <c:pt idx="313">
                  <c:v>153</c:v>
                </c:pt>
                <c:pt idx="314">
                  <c:v>154</c:v>
                </c:pt>
                <c:pt idx="315">
                  <c:v>155</c:v>
                </c:pt>
                <c:pt idx="316">
                  <c:v>156</c:v>
                </c:pt>
                <c:pt idx="317">
                  <c:v>157</c:v>
                </c:pt>
                <c:pt idx="318">
                  <c:v>158</c:v>
                </c:pt>
                <c:pt idx="319">
                  <c:v>159</c:v>
                </c:pt>
                <c:pt idx="320">
                  <c:v>160</c:v>
                </c:pt>
                <c:pt idx="321">
                  <c:v>161</c:v>
                </c:pt>
                <c:pt idx="322">
                  <c:v>162</c:v>
                </c:pt>
                <c:pt idx="323">
                  <c:v>163</c:v>
                </c:pt>
                <c:pt idx="324">
                  <c:v>164</c:v>
                </c:pt>
                <c:pt idx="325">
                  <c:v>165</c:v>
                </c:pt>
                <c:pt idx="326">
                  <c:v>166</c:v>
                </c:pt>
                <c:pt idx="327">
                  <c:v>167</c:v>
                </c:pt>
                <c:pt idx="328">
                  <c:v>168</c:v>
                </c:pt>
                <c:pt idx="329">
                  <c:v>169</c:v>
                </c:pt>
                <c:pt idx="330">
                  <c:v>170</c:v>
                </c:pt>
                <c:pt idx="331">
                  <c:v>171</c:v>
                </c:pt>
                <c:pt idx="332">
                  <c:v>172</c:v>
                </c:pt>
                <c:pt idx="333">
                  <c:v>173</c:v>
                </c:pt>
                <c:pt idx="334">
                  <c:v>174</c:v>
                </c:pt>
                <c:pt idx="335">
                  <c:v>175</c:v>
                </c:pt>
                <c:pt idx="336">
                  <c:v>176</c:v>
                </c:pt>
                <c:pt idx="337">
                  <c:v>177</c:v>
                </c:pt>
                <c:pt idx="338">
                  <c:v>178</c:v>
                </c:pt>
                <c:pt idx="339">
                  <c:v>179</c:v>
                </c:pt>
                <c:pt idx="340">
                  <c:v>180</c:v>
                </c:pt>
                <c:pt idx="341">
                  <c:v>181</c:v>
                </c:pt>
                <c:pt idx="342">
                  <c:v>182</c:v>
                </c:pt>
                <c:pt idx="343">
                  <c:v>183</c:v>
                </c:pt>
                <c:pt idx="344">
                  <c:v>184</c:v>
                </c:pt>
                <c:pt idx="345">
                  <c:v>185</c:v>
                </c:pt>
                <c:pt idx="346">
                  <c:v>186</c:v>
                </c:pt>
                <c:pt idx="347">
                  <c:v>187</c:v>
                </c:pt>
                <c:pt idx="348">
                  <c:v>188</c:v>
                </c:pt>
                <c:pt idx="349">
                  <c:v>189</c:v>
                </c:pt>
                <c:pt idx="350">
                  <c:v>190</c:v>
                </c:pt>
                <c:pt idx="351">
                  <c:v>191</c:v>
                </c:pt>
                <c:pt idx="352">
                  <c:v>192</c:v>
                </c:pt>
                <c:pt idx="353">
                  <c:v>193</c:v>
                </c:pt>
                <c:pt idx="354">
                  <c:v>194</c:v>
                </c:pt>
                <c:pt idx="355">
                  <c:v>195</c:v>
                </c:pt>
                <c:pt idx="356">
                  <c:v>196</c:v>
                </c:pt>
                <c:pt idx="357">
                  <c:v>197</c:v>
                </c:pt>
                <c:pt idx="358">
                  <c:v>198</c:v>
                </c:pt>
                <c:pt idx="359">
                  <c:v>199</c:v>
                </c:pt>
                <c:pt idx="360">
                  <c:v>200</c:v>
                </c:pt>
                <c:pt idx="361">
                  <c:v>201</c:v>
                </c:pt>
                <c:pt idx="362">
                  <c:v>202</c:v>
                </c:pt>
                <c:pt idx="363">
                  <c:v>203</c:v>
                </c:pt>
                <c:pt idx="364">
                  <c:v>204</c:v>
                </c:pt>
                <c:pt idx="365">
                  <c:v>205</c:v>
                </c:pt>
                <c:pt idx="366">
                  <c:v>206</c:v>
                </c:pt>
                <c:pt idx="367">
                  <c:v>207</c:v>
                </c:pt>
                <c:pt idx="368">
                  <c:v>208</c:v>
                </c:pt>
                <c:pt idx="369">
                  <c:v>209</c:v>
                </c:pt>
                <c:pt idx="370">
                  <c:v>210</c:v>
                </c:pt>
                <c:pt idx="371">
                  <c:v>211</c:v>
                </c:pt>
                <c:pt idx="372">
                  <c:v>212</c:v>
                </c:pt>
                <c:pt idx="373">
                  <c:v>213</c:v>
                </c:pt>
                <c:pt idx="374">
                  <c:v>214</c:v>
                </c:pt>
                <c:pt idx="375">
                  <c:v>215</c:v>
                </c:pt>
                <c:pt idx="376">
                  <c:v>216</c:v>
                </c:pt>
                <c:pt idx="377">
                  <c:v>217</c:v>
                </c:pt>
                <c:pt idx="378">
                  <c:v>218</c:v>
                </c:pt>
                <c:pt idx="379">
                  <c:v>219</c:v>
                </c:pt>
                <c:pt idx="380">
                  <c:v>220</c:v>
                </c:pt>
                <c:pt idx="381">
                  <c:v>221</c:v>
                </c:pt>
                <c:pt idx="382">
                  <c:v>222</c:v>
                </c:pt>
                <c:pt idx="383">
                  <c:v>223</c:v>
                </c:pt>
                <c:pt idx="384">
                  <c:v>224</c:v>
                </c:pt>
                <c:pt idx="385">
                  <c:v>225</c:v>
                </c:pt>
              </c:numCache>
            </c:numRef>
          </c:xVal>
          <c:yVal>
            <c:numRef>
              <c:f>'Example 2'!$F$4:$F$389</c:f>
              <c:numCache>
                <c:formatCode>0.00</c:formatCode>
                <c:ptCount val="386"/>
                <c:pt idx="0">
                  <c:v>0.39900000000000663</c:v>
                </c:pt>
                <c:pt idx="1">
                  <c:v>0.39600000000000657</c:v>
                </c:pt>
                <c:pt idx="2">
                  <c:v>0.40425</c:v>
                </c:pt>
                <c:pt idx="3">
                  <c:v>0.41250000000000031</c:v>
                </c:pt>
                <c:pt idx="4">
                  <c:v>0.42075000000000001</c:v>
                </c:pt>
                <c:pt idx="5">
                  <c:v>0.42900000000000038</c:v>
                </c:pt>
                <c:pt idx="6">
                  <c:v>0.41800000000000032</c:v>
                </c:pt>
                <c:pt idx="7">
                  <c:v>0.40700000000000008</c:v>
                </c:pt>
                <c:pt idx="8">
                  <c:v>0.39600000000000657</c:v>
                </c:pt>
                <c:pt idx="9">
                  <c:v>0.52300000000000002</c:v>
                </c:pt>
                <c:pt idx="10">
                  <c:v>0.65000000000001112</c:v>
                </c:pt>
                <c:pt idx="11">
                  <c:v>0.69100000000000061</c:v>
                </c:pt>
                <c:pt idx="12">
                  <c:v>0.73199999999999965</c:v>
                </c:pt>
                <c:pt idx="13">
                  <c:v>0.62380000000001212</c:v>
                </c:pt>
                <c:pt idx="14">
                  <c:v>0.51560000000000161</c:v>
                </c:pt>
                <c:pt idx="15">
                  <c:v>0.40740000000000032</c:v>
                </c:pt>
                <c:pt idx="16">
                  <c:v>0.29920000000000102</c:v>
                </c:pt>
                <c:pt idx="17">
                  <c:v>0.191</c:v>
                </c:pt>
                <c:pt idx="18">
                  <c:v>0.257142857142862</c:v>
                </c:pt>
                <c:pt idx="19">
                  <c:v>0.32328571428571906</c:v>
                </c:pt>
                <c:pt idx="20">
                  <c:v>0.38942857142858112</c:v>
                </c:pt>
                <c:pt idx="21">
                  <c:v>0.45557142857142674</c:v>
                </c:pt>
                <c:pt idx="22">
                  <c:v>0.52171428571428557</c:v>
                </c:pt>
                <c:pt idx="23">
                  <c:v>0.58785714285713186</c:v>
                </c:pt>
                <c:pt idx="24">
                  <c:v>0.65400000000001135</c:v>
                </c:pt>
                <c:pt idx="25">
                  <c:v>0.65260000000001483</c:v>
                </c:pt>
                <c:pt idx="26">
                  <c:v>0.65120000000001022</c:v>
                </c:pt>
                <c:pt idx="27">
                  <c:v>0.64980000000001226</c:v>
                </c:pt>
                <c:pt idx="28">
                  <c:v>0.64840000000000164</c:v>
                </c:pt>
                <c:pt idx="29">
                  <c:v>0.64700000000001012</c:v>
                </c:pt>
                <c:pt idx="30">
                  <c:v>0.61644444444445512</c:v>
                </c:pt>
                <c:pt idx="31">
                  <c:v>0.58588888888888901</c:v>
                </c:pt>
                <c:pt idx="32">
                  <c:v>0.55533333333333401</c:v>
                </c:pt>
                <c:pt idx="33">
                  <c:v>0.52477777777777801</c:v>
                </c:pt>
                <c:pt idx="34">
                  <c:v>0.49422222222222806</c:v>
                </c:pt>
                <c:pt idx="35">
                  <c:v>0.46366666666667261</c:v>
                </c:pt>
                <c:pt idx="36">
                  <c:v>0.433111111111111</c:v>
                </c:pt>
                <c:pt idx="37">
                  <c:v>0.402555555555556</c:v>
                </c:pt>
                <c:pt idx="38">
                  <c:v>0.37200000000000188</c:v>
                </c:pt>
                <c:pt idx="39">
                  <c:v>0.42400000000000032</c:v>
                </c:pt>
                <c:pt idx="40">
                  <c:v>0.47600000000000031</c:v>
                </c:pt>
                <c:pt idx="41">
                  <c:v>0.52800000000000002</c:v>
                </c:pt>
                <c:pt idx="42">
                  <c:v>0.58000000000000007</c:v>
                </c:pt>
                <c:pt idx="43">
                  <c:v>0.5993333333333325</c:v>
                </c:pt>
                <c:pt idx="44">
                  <c:v>0.61866666666666703</c:v>
                </c:pt>
                <c:pt idx="45">
                  <c:v>0.63800000000001111</c:v>
                </c:pt>
                <c:pt idx="46">
                  <c:v>0.60050000000000003</c:v>
                </c:pt>
                <c:pt idx="47">
                  <c:v>0.56300000000000061</c:v>
                </c:pt>
                <c:pt idx="48">
                  <c:v>0.60820000000000063</c:v>
                </c:pt>
                <c:pt idx="49">
                  <c:v>0.65340000000000065</c:v>
                </c:pt>
                <c:pt idx="50">
                  <c:v>0.69860000000001021</c:v>
                </c:pt>
                <c:pt idx="51">
                  <c:v>0.74380000000001112</c:v>
                </c:pt>
                <c:pt idx="52">
                  <c:v>0.78900000000000003</c:v>
                </c:pt>
                <c:pt idx="53">
                  <c:v>0.66275000000001383</c:v>
                </c:pt>
                <c:pt idx="54">
                  <c:v>0.53649999999999998</c:v>
                </c:pt>
                <c:pt idx="55">
                  <c:v>0.41025</c:v>
                </c:pt>
                <c:pt idx="56">
                  <c:v>0.28400000000000031</c:v>
                </c:pt>
                <c:pt idx="57">
                  <c:v>0.33016666666667555</c:v>
                </c:pt>
                <c:pt idx="58">
                  <c:v>0.37633333333333302</c:v>
                </c:pt>
                <c:pt idx="59">
                  <c:v>0.42250000000000032</c:v>
                </c:pt>
                <c:pt idx="60">
                  <c:v>0.46866666666667206</c:v>
                </c:pt>
                <c:pt idx="61">
                  <c:v>0.51483333333333303</c:v>
                </c:pt>
                <c:pt idx="62">
                  <c:v>0.56100000000000005</c:v>
                </c:pt>
                <c:pt idx="63">
                  <c:v>0.49500000000000038</c:v>
                </c:pt>
                <c:pt idx="64">
                  <c:v>0.42900000000000038</c:v>
                </c:pt>
                <c:pt idx="65">
                  <c:v>0.36300000000000032</c:v>
                </c:pt>
                <c:pt idx="66">
                  <c:v>0.33220000000000038</c:v>
                </c:pt>
                <c:pt idx="67">
                  <c:v>0.30140000000000461</c:v>
                </c:pt>
                <c:pt idx="68">
                  <c:v>0.27060000000000001</c:v>
                </c:pt>
                <c:pt idx="69">
                  <c:v>0.23980000000000001</c:v>
                </c:pt>
                <c:pt idx="70">
                  <c:v>0.20900000000000021</c:v>
                </c:pt>
                <c:pt idx="71">
                  <c:v>0.32933333333333431</c:v>
                </c:pt>
                <c:pt idx="72">
                  <c:v>0.44966666666666832</c:v>
                </c:pt>
                <c:pt idx="73">
                  <c:v>0.57000000000000062</c:v>
                </c:pt>
                <c:pt idx="74">
                  <c:v>0.65700000000001191</c:v>
                </c:pt>
                <c:pt idx="75">
                  <c:v>0.62525000000000164</c:v>
                </c:pt>
                <c:pt idx="76">
                  <c:v>0.59349999999999958</c:v>
                </c:pt>
                <c:pt idx="77">
                  <c:v>0.56175000000000164</c:v>
                </c:pt>
                <c:pt idx="78">
                  <c:v>0.53</c:v>
                </c:pt>
                <c:pt idx="79">
                  <c:v>0.503</c:v>
                </c:pt>
                <c:pt idx="80">
                  <c:v>0.47600000000000031</c:v>
                </c:pt>
                <c:pt idx="81">
                  <c:v>0.44900000000000001</c:v>
                </c:pt>
                <c:pt idx="82">
                  <c:v>0.63850000000000162</c:v>
                </c:pt>
                <c:pt idx="83">
                  <c:v>0.82800000000000162</c:v>
                </c:pt>
                <c:pt idx="84">
                  <c:v>0.76333333333333464</c:v>
                </c:pt>
                <c:pt idx="85">
                  <c:v>0.69866666666666599</c:v>
                </c:pt>
                <c:pt idx="86">
                  <c:v>0.63400000000001111</c:v>
                </c:pt>
                <c:pt idx="87">
                  <c:v>0.62266666666666703</c:v>
                </c:pt>
                <c:pt idx="88">
                  <c:v>0.61133333333333462</c:v>
                </c:pt>
                <c:pt idx="89">
                  <c:v>0.60000000000000164</c:v>
                </c:pt>
                <c:pt idx="90">
                  <c:v>0.56033333333333402</c:v>
                </c:pt>
                <c:pt idx="91">
                  <c:v>0.5206666666666655</c:v>
                </c:pt>
                <c:pt idx="92">
                  <c:v>0.48100000000000032</c:v>
                </c:pt>
                <c:pt idx="93">
                  <c:v>0.46550000000000002</c:v>
                </c:pt>
                <c:pt idx="94">
                  <c:v>0.45</c:v>
                </c:pt>
                <c:pt idx="95">
                  <c:v>0.45</c:v>
                </c:pt>
                <c:pt idx="96">
                  <c:v>0.45</c:v>
                </c:pt>
                <c:pt idx="97">
                  <c:v>0.45</c:v>
                </c:pt>
                <c:pt idx="98">
                  <c:v>0.45450000000000002</c:v>
                </c:pt>
                <c:pt idx="99">
                  <c:v>0.45900000000000002</c:v>
                </c:pt>
                <c:pt idx="100">
                  <c:v>0.45100000000000001</c:v>
                </c:pt>
                <c:pt idx="101">
                  <c:v>0.443</c:v>
                </c:pt>
                <c:pt idx="102">
                  <c:v>0.43500000000000238</c:v>
                </c:pt>
                <c:pt idx="103">
                  <c:v>0.42700000000000032</c:v>
                </c:pt>
                <c:pt idx="104">
                  <c:v>0.41900000000000032</c:v>
                </c:pt>
                <c:pt idx="105">
                  <c:v>0.41100000000000031</c:v>
                </c:pt>
                <c:pt idx="106">
                  <c:v>0.39166666666667554</c:v>
                </c:pt>
                <c:pt idx="107">
                  <c:v>0.37233333333333302</c:v>
                </c:pt>
                <c:pt idx="108">
                  <c:v>0.35300000000000031</c:v>
                </c:pt>
                <c:pt idx="109">
                  <c:v>0.36420000000000002</c:v>
                </c:pt>
                <c:pt idx="110">
                  <c:v>0.37540000000000506</c:v>
                </c:pt>
                <c:pt idx="111">
                  <c:v>0.38660000000000388</c:v>
                </c:pt>
                <c:pt idx="112">
                  <c:v>0.39780000000000842</c:v>
                </c:pt>
                <c:pt idx="113">
                  <c:v>0.40900000000000031</c:v>
                </c:pt>
                <c:pt idx="114">
                  <c:v>0.43166666666667441</c:v>
                </c:pt>
                <c:pt idx="115">
                  <c:v>0.45433333333333276</c:v>
                </c:pt>
                <c:pt idx="116">
                  <c:v>0.47700000000000031</c:v>
                </c:pt>
                <c:pt idx="117">
                  <c:v>0.46</c:v>
                </c:pt>
                <c:pt idx="118">
                  <c:v>0.443</c:v>
                </c:pt>
                <c:pt idx="119">
                  <c:v>0.42600000000000032</c:v>
                </c:pt>
                <c:pt idx="120">
                  <c:v>0.40900000000000031</c:v>
                </c:pt>
                <c:pt idx="121">
                  <c:v>0.38733333333333331</c:v>
                </c:pt>
                <c:pt idx="122">
                  <c:v>0.36566666666667308</c:v>
                </c:pt>
                <c:pt idx="123">
                  <c:v>0.34400000000000008</c:v>
                </c:pt>
                <c:pt idx="124">
                  <c:v>0.36400000000000032</c:v>
                </c:pt>
                <c:pt idx="125">
                  <c:v>0.38400000000000506</c:v>
                </c:pt>
                <c:pt idx="126">
                  <c:v>0.40400000000000008</c:v>
                </c:pt>
                <c:pt idx="127">
                  <c:v>0.42400000000000032</c:v>
                </c:pt>
                <c:pt idx="128">
                  <c:v>0.42000000000000032</c:v>
                </c:pt>
                <c:pt idx="129">
                  <c:v>0.41600000000000031</c:v>
                </c:pt>
                <c:pt idx="130">
                  <c:v>0.41200000000000031</c:v>
                </c:pt>
                <c:pt idx="131">
                  <c:v>0.40800000000000008</c:v>
                </c:pt>
                <c:pt idx="132">
                  <c:v>0.41590476190477677</c:v>
                </c:pt>
                <c:pt idx="133">
                  <c:v>0.42380952380952963</c:v>
                </c:pt>
                <c:pt idx="134">
                  <c:v>0.43171428571429454</c:v>
                </c:pt>
                <c:pt idx="135">
                  <c:v>0.43961904761905363</c:v>
                </c:pt>
                <c:pt idx="136">
                  <c:v>0.44752380952381032</c:v>
                </c:pt>
                <c:pt idx="137">
                  <c:v>0.45542857142857718</c:v>
                </c:pt>
                <c:pt idx="138">
                  <c:v>0.46333333333333299</c:v>
                </c:pt>
                <c:pt idx="139">
                  <c:v>0.47123809523809501</c:v>
                </c:pt>
                <c:pt idx="140">
                  <c:v>0.47914285714286442</c:v>
                </c:pt>
                <c:pt idx="141">
                  <c:v>0.48704761904762406</c:v>
                </c:pt>
                <c:pt idx="142">
                  <c:v>0.49495238095238842</c:v>
                </c:pt>
                <c:pt idx="143">
                  <c:v>0.50285714285714256</c:v>
                </c:pt>
                <c:pt idx="144">
                  <c:v>0.51076190476189998</c:v>
                </c:pt>
                <c:pt idx="145">
                  <c:v>0.5186666666666655</c:v>
                </c:pt>
                <c:pt idx="146">
                  <c:v>0.52657142857142902</c:v>
                </c:pt>
                <c:pt idx="147">
                  <c:v>0.53447619047618999</c:v>
                </c:pt>
                <c:pt idx="148">
                  <c:v>0.54238095238095196</c:v>
                </c:pt>
                <c:pt idx="149">
                  <c:v>0.55028571428571504</c:v>
                </c:pt>
                <c:pt idx="150">
                  <c:v>0.55819047619049778</c:v>
                </c:pt>
                <c:pt idx="151">
                  <c:v>0.56609523809523965</c:v>
                </c:pt>
                <c:pt idx="152">
                  <c:v>0.57400000000000062</c:v>
                </c:pt>
                <c:pt idx="153">
                  <c:v>0.5915555555555555</c:v>
                </c:pt>
                <c:pt idx="154">
                  <c:v>0.60911111111111105</c:v>
                </c:pt>
                <c:pt idx="155">
                  <c:v>0.62666666666666704</c:v>
                </c:pt>
                <c:pt idx="156">
                  <c:v>0.64422222222222203</c:v>
                </c:pt>
                <c:pt idx="157">
                  <c:v>0.66177777777778812</c:v>
                </c:pt>
                <c:pt idx="158">
                  <c:v>0.67933333333334411</c:v>
                </c:pt>
                <c:pt idx="159">
                  <c:v>0.69688888888889922</c:v>
                </c:pt>
                <c:pt idx="160">
                  <c:v>0.71444444444445065</c:v>
                </c:pt>
                <c:pt idx="161">
                  <c:v>0.73200000000000165</c:v>
                </c:pt>
                <c:pt idx="162">
                  <c:v>0.70928571428571563</c:v>
                </c:pt>
                <c:pt idx="163">
                  <c:v>0.68657142857142905</c:v>
                </c:pt>
                <c:pt idx="164">
                  <c:v>0.66385714285714303</c:v>
                </c:pt>
                <c:pt idx="165">
                  <c:v>0.64114285714286812</c:v>
                </c:pt>
                <c:pt idx="166">
                  <c:v>0.61842857142858942</c:v>
                </c:pt>
                <c:pt idx="167">
                  <c:v>0.59571428571427487</c:v>
                </c:pt>
                <c:pt idx="168">
                  <c:v>0.57300000000000062</c:v>
                </c:pt>
                <c:pt idx="169">
                  <c:v>0.81699999999998763</c:v>
                </c:pt>
                <c:pt idx="170">
                  <c:v>1.0609999999999618</c:v>
                </c:pt>
                <c:pt idx="171">
                  <c:v>1.2604999999999758</c:v>
                </c:pt>
                <c:pt idx="172">
                  <c:v>1.46</c:v>
                </c:pt>
                <c:pt idx="173">
                  <c:v>1.7985</c:v>
                </c:pt>
                <c:pt idx="174">
                  <c:v>2.137</c:v>
                </c:pt>
                <c:pt idx="175">
                  <c:v>1.786</c:v>
                </c:pt>
                <c:pt idx="176">
                  <c:v>2.1070000000000002</c:v>
                </c:pt>
                <c:pt idx="177">
                  <c:v>1.919</c:v>
                </c:pt>
                <c:pt idx="178">
                  <c:v>1.7309999999999768</c:v>
                </c:pt>
                <c:pt idx="179">
                  <c:v>1.8805000000000081</c:v>
                </c:pt>
                <c:pt idx="180">
                  <c:v>2.0299999999999998</c:v>
                </c:pt>
                <c:pt idx="181">
                  <c:v>2.0354999999999968</c:v>
                </c:pt>
                <c:pt idx="182">
                  <c:v>2.0409999999999999</c:v>
                </c:pt>
                <c:pt idx="183">
                  <c:v>2.214</c:v>
                </c:pt>
                <c:pt idx="184">
                  <c:v>2.4849999999999999</c:v>
                </c:pt>
                <c:pt idx="185">
                  <c:v>2.8649999999999998</c:v>
                </c:pt>
                <c:pt idx="186">
                  <c:v>3.3089999999999948</c:v>
                </c:pt>
                <c:pt idx="187">
                  <c:v>3.3639999999999972</c:v>
                </c:pt>
                <c:pt idx="188">
                  <c:v>3.4189999999999978</c:v>
                </c:pt>
                <c:pt idx="189">
                  <c:v>3.4739999999999998</c:v>
                </c:pt>
                <c:pt idx="190">
                  <c:v>3.3419999999999987</c:v>
                </c:pt>
                <c:pt idx="191">
                  <c:v>3.257000000000005</c:v>
                </c:pt>
                <c:pt idx="192">
                  <c:v>3.1720000000000077</c:v>
                </c:pt>
                <c:pt idx="193">
                  <c:v>3.226999999999999</c:v>
                </c:pt>
                <c:pt idx="194">
                  <c:v>3.298000000000004</c:v>
                </c:pt>
                <c:pt idx="195">
                  <c:v>3.3690000000000007</c:v>
                </c:pt>
                <c:pt idx="196">
                  <c:v>3.3719999999999977</c:v>
                </c:pt>
                <c:pt idx="197">
                  <c:v>3.3749999999999987</c:v>
                </c:pt>
                <c:pt idx="198">
                  <c:v>3.383</c:v>
                </c:pt>
                <c:pt idx="199">
                  <c:v>3.3909999999999987</c:v>
                </c:pt>
                <c:pt idx="200">
                  <c:v>3.3989999999999987</c:v>
                </c:pt>
                <c:pt idx="201">
                  <c:v>3.407</c:v>
                </c:pt>
                <c:pt idx="202">
                  <c:v>3.504666666666667</c:v>
                </c:pt>
                <c:pt idx="203">
                  <c:v>3.6023333333333341</c:v>
                </c:pt>
                <c:pt idx="204">
                  <c:v>3.7</c:v>
                </c:pt>
                <c:pt idx="205">
                  <c:v>3.7291666666666812</c:v>
                </c:pt>
                <c:pt idx="206">
                  <c:v>3.7583333333333342</c:v>
                </c:pt>
                <c:pt idx="207">
                  <c:v>3.7875000000000512</c:v>
                </c:pt>
                <c:pt idx="208">
                  <c:v>3.8166666666666567</c:v>
                </c:pt>
                <c:pt idx="209">
                  <c:v>3.8458333333333337</c:v>
                </c:pt>
                <c:pt idx="210">
                  <c:v>3.8749999999999929</c:v>
                </c:pt>
                <c:pt idx="211">
                  <c:v>3.8134999999999937</c:v>
                </c:pt>
                <c:pt idx="212">
                  <c:v>3.7519999999999998</c:v>
                </c:pt>
                <c:pt idx="213">
                  <c:v>3.8349999999999977</c:v>
                </c:pt>
                <c:pt idx="214">
                  <c:v>3.8654999999999977</c:v>
                </c:pt>
                <c:pt idx="215">
                  <c:v>3.8959999999999937</c:v>
                </c:pt>
                <c:pt idx="216">
                  <c:v>3.6650000000000142</c:v>
                </c:pt>
                <c:pt idx="217">
                  <c:v>3.4339999999999997</c:v>
                </c:pt>
                <c:pt idx="218">
                  <c:v>3.4845000000000002</c:v>
                </c:pt>
                <c:pt idx="219">
                  <c:v>3.5349999999999997</c:v>
                </c:pt>
                <c:pt idx="220">
                  <c:v>3.923</c:v>
                </c:pt>
                <c:pt idx="221">
                  <c:v>4.0939999999999985</c:v>
                </c:pt>
                <c:pt idx="222">
                  <c:v>4.0069999999999997</c:v>
                </c:pt>
                <c:pt idx="223">
                  <c:v>3.92</c:v>
                </c:pt>
                <c:pt idx="224">
                  <c:v>4.0190000000000001</c:v>
                </c:pt>
                <c:pt idx="225">
                  <c:v>3.7600000000000002</c:v>
                </c:pt>
                <c:pt idx="226">
                  <c:v>3.8097499999999767</c:v>
                </c:pt>
                <c:pt idx="227">
                  <c:v>3.859499999999954</c:v>
                </c:pt>
                <c:pt idx="228">
                  <c:v>3.909249999999949</c:v>
                </c:pt>
                <c:pt idx="229">
                  <c:v>3.9589999999999987</c:v>
                </c:pt>
                <c:pt idx="230">
                  <c:v>4.0169999999999986</c:v>
                </c:pt>
                <c:pt idx="231">
                  <c:v>4.0750000000000002</c:v>
                </c:pt>
                <c:pt idx="232">
                  <c:v>4.133</c:v>
                </c:pt>
                <c:pt idx="233">
                  <c:v>4.0330000000000004</c:v>
                </c:pt>
                <c:pt idx="234">
                  <c:v>3.9329999999999967</c:v>
                </c:pt>
                <c:pt idx="235">
                  <c:v>3.916499999999945</c:v>
                </c:pt>
                <c:pt idx="236">
                  <c:v>3.9</c:v>
                </c:pt>
                <c:pt idx="237">
                  <c:v>3.9569999999999967</c:v>
                </c:pt>
                <c:pt idx="238">
                  <c:v>3.9239999999999999</c:v>
                </c:pt>
                <c:pt idx="239">
                  <c:v>3.8969999999999967</c:v>
                </c:pt>
                <c:pt idx="240">
                  <c:v>3.8699999999999997</c:v>
                </c:pt>
                <c:pt idx="241">
                  <c:v>3.8029999999999977</c:v>
                </c:pt>
                <c:pt idx="242">
                  <c:v>3.988</c:v>
                </c:pt>
                <c:pt idx="243">
                  <c:v>3.9724999999999531</c:v>
                </c:pt>
                <c:pt idx="244">
                  <c:v>3.9569999999999967</c:v>
                </c:pt>
                <c:pt idx="245">
                  <c:v>4.0360000000000014</c:v>
                </c:pt>
                <c:pt idx="246">
                  <c:v>4.0179999999999865</c:v>
                </c:pt>
                <c:pt idx="247">
                  <c:v>4.0144999999999955</c:v>
                </c:pt>
                <c:pt idx="248">
                  <c:v>4.0110000000000001</c:v>
                </c:pt>
                <c:pt idx="249">
                  <c:v>3.718</c:v>
                </c:pt>
                <c:pt idx="250">
                  <c:v>4.2910000000000004</c:v>
                </c:pt>
                <c:pt idx="251">
                  <c:v>4.1044999999999865</c:v>
                </c:pt>
                <c:pt idx="252">
                  <c:v>3.9179999999999997</c:v>
                </c:pt>
                <c:pt idx="253">
                  <c:v>4.1559999999999846</c:v>
                </c:pt>
                <c:pt idx="254">
                  <c:v>4.1244999999999745</c:v>
                </c:pt>
                <c:pt idx="255">
                  <c:v>4.093</c:v>
                </c:pt>
                <c:pt idx="256">
                  <c:v>4.0510000000000002</c:v>
                </c:pt>
                <c:pt idx="257">
                  <c:v>3.9564999999999513</c:v>
                </c:pt>
                <c:pt idx="258">
                  <c:v>3.8619999999999997</c:v>
                </c:pt>
                <c:pt idx="259">
                  <c:v>4.266</c:v>
                </c:pt>
                <c:pt idx="260">
                  <c:v>4.1449999999999765</c:v>
                </c:pt>
                <c:pt idx="261">
                  <c:v>4.1069999999999975</c:v>
                </c:pt>
                <c:pt idx="262">
                  <c:v>4.1344999999999956</c:v>
                </c:pt>
                <c:pt idx="263">
                  <c:v>4.1619999999999946</c:v>
                </c:pt>
                <c:pt idx="264">
                  <c:v>3.9870000000000001</c:v>
                </c:pt>
                <c:pt idx="265">
                  <c:v>4.1349999999999865</c:v>
                </c:pt>
                <c:pt idx="266">
                  <c:v>4.1459999999999946</c:v>
                </c:pt>
                <c:pt idx="267">
                  <c:v>4.1569999999999956</c:v>
                </c:pt>
                <c:pt idx="268">
                  <c:v>4.1159999999999846</c:v>
                </c:pt>
                <c:pt idx="269">
                  <c:v>4.0919999999999996</c:v>
                </c:pt>
                <c:pt idx="270">
                  <c:v>4.0460000000000003</c:v>
                </c:pt>
                <c:pt idx="271">
                  <c:v>4</c:v>
                </c:pt>
                <c:pt idx="272">
                  <c:v>4.25</c:v>
                </c:pt>
                <c:pt idx="273">
                  <c:v>4.1039999999999965</c:v>
                </c:pt>
                <c:pt idx="274">
                  <c:v>3.9579999999999989</c:v>
                </c:pt>
                <c:pt idx="275">
                  <c:v>4.0219999999999976</c:v>
                </c:pt>
                <c:pt idx="276">
                  <c:v>4.1209999999999765</c:v>
                </c:pt>
                <c:pt idx="277">
                  <c:v>3.9779999999999998</c:v>
                </c:pt>
                <c:pt idx="278">
                  <c:v>3.9035000000000002</c:v>
                </c:pt>
                <c:pt idx="279">
                  <c:v>3.8289999999999997</c:v>
                </c:pt>
                <c:pt idx="280">
                  <c:v>4.3</c:v>
                </c:pt>
                <c:pt idx="281">
                  <c:v>4.2370000000000001</c:v>
                </c:pt>
                <c:pt idx="282">
                  <c:v>3.9949999999999997</c:v>
                </c:pt>
                <c:pt idx="283">
                  <c:v>4.2239999999999975</c:v>
                </c:pt>
                <c:pt idx="284">
                  <c:v>4.2415000000000003</c:v>
                </c:pt>
                <c:pt idx="285">
                  <c:v>4.2590000000000003</c:v>
                </c:pt>
                <c:pt idx="286">
                  <c:v>4.2279999999999855</c:v>
                </c:pt>
                <c:pt idx="287">
                  <c:v>4.0860000000000003</c:v>
                </c:pt>
                <c:pt idx="288">
                  <c:v>3.9089999999999998</c:v>
                </c:pt>
                <c:pt idx="289">
                  <c:v>4.2930000000000001</c:v>
                </c:pt>
                <c:pt idx="290">
                  <c:v>4.2350000000000003</c:v>
                </c:pt>
                <c:pt idx="291">
                  <c:v>4.2604999999999986</c:v>
                </c:pt>
                <c:pt idx="292">
                  <c:v>4.2860000000000014</c:v>
                </c:pt>
                <c:pt idx="293">
                  <c:v>4.2490000000000014</c:v>
                </c:pt>
                <c:pt idx="294">
                  <c:v>4.3780000000000001</c:v>
                </c:pt>
                <c:pt idx="295">
                  <c:v>4.3434999999999997</c:v>
                </c:pt>
                <c:pt idx="296">
                  <c:v>4.3090000000000002</c:v>
                </c:pt>
                <c:pt idx="297">
                  <c:v>4.2735000000000003</c:v>
                </c:pt>
                <c:pt idx="298">
                  <c:v>4.2380000000000004</c:v>
                </c:pt>
                <c:pt idx="299">
                  <c:v>3.8079999999999998</c:v>
                </c:pt>
                <c:pt idx="300">
                  <c:v>4.0750000000000002</c:v>
                </c:pt>
                <c:pt idx="301">
                  <c:v>4.282</c:v>
                </c:pt>
                <c:pt idx="302">
                  <c:v>4.4890000000000034</c:v>
                </c:pt>
                <c:pt idx="303">
                  <c:v>4.2590000000000003</c:v>
                </c:pt>
                <c:pt idx="304">
                  <c:v>4.2539999999999996</c:v>
                </c:pt>
                <c:pt idx="305">
                  <c:v>4.38</c:v>
                </c:pt>
                <c:pt idx="306">
                  <c:v>4.085</c:v>
                </c:pt>
                <c:pt idx="307">
                  <c:v>3.9739999999999998</c:v>
                </c:pt>
                <c:pt idx="308">
                  <c:v>3.863</c:v>
                </c:pt>
                <c:pt idx="309">
                  <c:v>4.4210000000000003</c:v>
                </c:pt>
                <c:pt idx="310">
                  <c:v>4.1989999999999865</c:v>
                </c:pt>
                <c:pt idx="311">
                  <c:v>4.24</c:v>
                </c:pt>
                <c:pt idx="312">
                  <c:v>4.1189999999999856</c:v>
                </c:pt>
                <c:pt idx="313">
                  <c:v>4.1949999999999745</c:v>
                </c:pt>
                <c:pt idx="314">
                  <c:v>4.2710000000000123</c:v>
                </c:pt>
                <c:pt idx="315">
                  <c:v>4.0839999999999979</c:v>
                </c:pt>
                <c:pt idx="316">
                  <c:v>4.1790000000000003</c:v>
                </c:pt>
                <c:pt idx="317">
                  <c:v>4.2229999999999945</c:v>
                </c:pt>
                <c:pt idx="318">
                  <c:v>4.2549999999999946</c:v>
                </c:pt>
                <c:pt idx="319">
                  <c:v>4.5219999999999976</c:v>
                </c:pt>
                <c:pt idx="320">
                  <c:v>4.391</c:v>
                </c:pt>
                <c:pt idx="321">
                  <c:v>4.3629999999999765</c:v>
                </c:pt>
                <c:pt idx="322">
                  <c:v>4.335</c:v>
                </c:pt>
                <c:pt idx="323">
                  <c:v>4.3069999999999986</c:v>
                </c:pt>
                <c:pt idx="324">
                  <c:v>4.2790000000000123</c:v>
                </c:pt>
                <c:pt idx="325">
                  <c:v>4.2510000000000003</c:v>
                </c:pt>
                <c:pt idx="326">
                  <c:v>4.2229999999999945</c:v>
                </c:pt>
                <c:pt idx="327">
                  <c:v>4.4180000000000001</c:v>
                </c:pt>
                <c:pt idx="328">
                  <c:v>4.3949999999999765</c:v>
                </c:pt>
                <c:pt idx="329">
                  <c:v>4.4279999999999946</c:v>
                </c:pt>
                <c:pt idx="330">
                  <c:v>4.4569999999999999</c:v>
                </c:pt>
                <c:pt idx="331">
                  <c:v>4.4530000000000003</c:v>
                </c:pt>
                <c:pt idx="332">
                  <c:v>4.1839999999999966</c:v>
                </c:pt>
                <c:pt idx="333">
                  <c:v>4.242</c:v>
                </c:pt>
                <c:pt idx="334">
                  <c:v>4.4400000000000004</c:v>
                </c:pt>
                <c:pt idx="335">
                  <c:v>4.3365</c:v>
                </c:pt>
                <c:pt idx="336">
                  <c:v>4.2330000000000014</c:v>
                </c:pt>
                <c:pt idx="337">
                  <c:v>4.2219999999999995</c:v>
                </c:pt>
                <c:pt idx="338">
                  <c:v>4.2700000000000014</c:v>
                </c:pt>
                <c:pt idx="339">
                  <c:v>4.6109999999999847</c:v>
                </c:pt>
                <c:pt idx="340">
                  <c:v>4.298</c:v>
                </c:pt>
                <c:pt idx="341">
                  <c:v>4.4169999999999998</c:v>
                </c:pt>
                <c:pt idx="342">
                  <c:v>4.3559999999999865</c:v>
                </c:pt>
                <c:pt idx="343">
                  <c:v>4.3839999999999986</c:v>
                </c:pt>
                <c:pt idx="344">
                  <c:v>4.4060000000000024</c:v>
                </c:pt>
                <c:pt idx="345">
                  <c:v>4.532</c:v>
                </c:pt>
                <c:pt idx="346">
                  <c:v>4.0310000000000024</c:v>
                </c:pt>
                <c:pt idx="347">
                  <c:v>4.3239999999999865</c:v>
                </c:pt>
                <c:pt idx="348">
                  <c:v>4.1559999999999846</c:v>
                </c:pt>
                <c:pt idx="349">
                  <c:v>4.4050000000000002</c:v>
                </c:pt>
                <c:pt idx="350">
                  <c:v>4.2629999999999946</c:v>
                </c:pt>
                <c:pt idx="351">
                  <c:v>4.3229999999999755</c:v>
                </c:pt>
                <c:pt idx="352">
                  <c:v>4.4539999999999997</c:v>
                </c:pt>
                <c:pt idx="353">
                  <c:v>4.4720000000000004</c:v>
                </c:pt>
                <c:pt idx="354">
                  <c:v>4.2949999999999946</c:v>
                </c:pt>
                <c:pt idx="355">
                  <c:v>4.484</c:v>
                </c:pt>
                <c:pt idx="356">
                  <c:v>4.4320000000000004</c:v>
                </c:pt>
                <c:pt idx="357">
                  <c:v>4.38</c:v>
                </c:pt>
                <c:pt idx="358">
                  <c:v>4.3839999999999986</c:v>
                </c:pt>
                <c:pt idx="359">
                  <c:v>4.4180000000000001</c:v>
                </c:pt>
                <c:pt idx="360">
                  <c:v>4.3490000000000002</c:v>
                </c:pt>
                <c:pt idx="361">
                  <c:v>4.4660000000000002</c:v>
                </c:pt>
                <c:pt idx="362">
                  <c:v>4.3229999999999755</c:v>
                </c:pt>
                <c:pt idx="363">
                  <c:v>4.3029999999999946</c:v>
                </c:pt>
                <c:pt idx="364">
                  <c:v>4.3839999999999986</c:v>
                </c:pt>
                <c:pt idx="365">
                  <c:v>4.4020000000000001</c:v>
                </c:pt>
                <c:pt idx="366">
                  <c:v>4.3599999999999977</c:v>
                </c:pt>
                <c:pt idx="367">
                  <c:v>4.1529999999999765</c:v>
                </c:pt>
                <c:pt idx="368">
                  <c:v>4.375</c:v>
                </c:pt>
                <c:pt idx="369">
                  <c:v>4.4480000000000004</c:v>
                </c:pt>
                <c:pt idx="370">
                  <c:v>4.4510000000000014</c:v>
                </c:pt>
                <c:pt idx="371">
                  <c:v>4.399</c:v>
                </c:pt>
                <c:pt idx="372">
                  <c:v>4.3149999999999755</c:v>
                </c:pt>
                <c:pt idx="373">
                  <c:v>4.3609999999999847</c:v>
                </c:pt>
                <c:pt idx="374">
                  <c:v>4.4760000000000124</c:v>
                </c:pt>
                <c:pt idx="375">
                  <c:v>4.3039999999999976</c:v>
                </c:pt>
                <c:pt idx="376">
                  <c:v>4.2269999999999985</c:v>
                </c:pt>
                <c:pt idx="377">
                  <c:v>4.42</c:v>
                </c:pt>
                <c:pt idx="378">
                  <c:v>4.335</c:v>
                </c:pt>
                <c:pt idx="379">
                  <c:v>4.3639999999999866</c:v>
                </c:pt>
                <c:pt idx="380">
                  <c:v>4.3760000000000003</c:v>
                </c:pt>
                <c:pt idx="381">
                  <c:v>4.4569999999999999</c:v>
                </c:pt>
                <c:pt idx="382">
                  <c:v>4.2990000000000004</c:v>
                </c:pt>
                <c:pt idx="383">
                  <c:v>4.4370000000000003</c:v>
                </c:pt>
                <c:pt idx="384">
                  <c:v>4.1139999999999946</c:v>
                </c:pt>
                <c:pt idx="385">
                  <c:v>4.2810000000000024</c:v>
                </c:pt>
              </c:numCache>
            </c:numRef>
          </c:yVal>
          <c:smooth val="0"/>
        </c:ser>
        <c:ser>
          <c:idx val="4"/>
          <c:order val="1"/>
          <c:tx>
            <c:v>start line</c:v>
          </c:tx>
          <c:spPr>
            <a:ln w="12700">
              <a:solidFill>
                <a:schemeClr val="tx1"/>
              </a:solidFill>
              <a:prstDash val="sysDot"/>
            </a:ln>
          </c:spPr>
          <c:marker>
            <c:symbol val="none"/>
          </c:marker>
          <c:xVal>
            <c:numRef>
              <c:f>'Example 2'!$O$18:$O$19</c:f>
              <c:numCache>
                <c:formatCode>0</c:formatCode>
                <c:ptCount val="2"/>
                <c:pt idx="0" formatCode="General">
                  <c:v>0</c:v>
                </c:pt>
                <c:pt idx="1">
                  <c:v>0</c:v>
                </c:pt>
              </c:numCache>
            </c:numRef>
          </c:xVal>
          <c:yVal>
            <c:numRef>
              <c:f>'Example 2'!$P$18:$P$19</c:f>
              <c:numCache>
                <c:formatCode>0.00</c:formatCode>
                <c:ptCount val="2"/>
                <c:pt idx="0">
                  <c:v>0.71444444444445065</c:v>
                </c:pt>
                <c:pt idx="1">
                  <c:v>5.2501061662751276</c:v>
                </c:pt>
              </c:numCache>
            </c:numRef>
          </c:yVal>
          <c:smooth val="0"/>
        </c:ser>
        <c:ser>
          <c:idx val="0"/>
          <c:order val="2"/>
          <c:tx>
            <c:v>demand</c:v>
          </c:tx>
          <c:spPr>
            <a:ln w="12700">
              <a:solidFill>
                <a:prstClr val="black"/>
              </a:solidFill>
              <a:prstDash val="sysDot"/>
            </a:ln>
          </c:spPr>
          <c:marker>
            <c:symbol val="none"/>
          </c:marker>
          <c:xVal>
            <c:numRef>
              <c:f>'Example 2'!$Q$18:$Q$19</c:f>
              <c:numCache>
                <c:formatCode>0</c:formatCode>
                <c:ptCount val="2"/>
                <c:pt idx="0" formatCode="General">
                  <c:v>0</c:v>
                </c:pt>
                <c:pt idx="1">
                  <c:v>225</c:v>
                </c:pt>
              </c:numCache>
            </c:numRef>
          </c:xVal>
          <c:yVal>
            <c:numRef>
              <c:f>'Example 2'!$R$18:$R$19</c:f>
              <c:numCache>
                <c:formatCode>0.00</c:formatCode>
                <c:ptCount val="2"/>
                <c:pt idx="0">
                  <c:v>5.2501061662751276</c:v>
                </c:pt>
                <c:pt idx="1">
                  <c:v>5.2501061662751276</c:v>
                </c:pt>
              </c:numCache>
            </c:numRef>
          </c:yVal>
          <c:smooth val="0"/>
        </c:ser>
        <c:ser>
          <c:idx val="1"/>
          <c:order val="3"/>
          <c:tx>
            <c:v>finish</c:v>
          </c:tx>
          <c:spPr>
            <a:ln w="12700">
              <a:solidFill>
                <a:prstClr val="black"/>
              </a:solidFill>
              <a:prstDash val="sysDot"/>
            </a:ln>
          </c:spPr>
          <c:marker>
            <c:symbol val="none"/>
          </c:marker>
          <c:xVal>
            <c:numRef>
              <c:f>'Example 2'!$S$18:$S$19</c:f>
              <c:numCache>
                <c:formatCode>0</c:formatCode>
                <c:ptCount val="2"/>
                <c:pt idx="0">
                  <c:v>225</c:v>
                </c:pt>
                <c:pt idx="1">
                  <c:v>225</c:v>
                </c:pt>
              </c:numCache>
            </c:numRef>
          </c:xVal>
          <c:yVal>
            <c:numRef>
              <c:f>'Example 2'!$T$18:$T$19</c:f>
              <c:numCache>
                <c:formatCode>0.00</c:formatCode>
                <c:ptCount val="2"/>
                <c:pt idx="0">
                  <c:v>5.2501061662751276</c:v>
                </c:pt>
                <c:pt idx="1">
                  <c:v>4.2810000000000024</c:v>
                </c:pt>
              </c:numCache>
            </c:numRef>
          </c:yVal>
          <c:smooth val="0"/>
        </c:ser>
        <c:dLbls>
          <c:showLegendKey val="0"/>
          <c:showVal val="0"/>
          <c:showCatName val="0"/>
          <c:showSerName val="0"/>
          <c:showPercent val="0"/>
          <c:showBubbleSize val="0"/>
        </c:dLbls>
        <c:axId val="36932992"/>
        <c:axId val="36938880"/>
      </c:scatterChart>
      <c:valAx>
        <c:axId val="36932992"/>
        <c:scaling>
          <c:orientation val="minMax"/>
          <c:max val="360"/>
          <c:min val="-60"/>
        </c:scaling>
        <c:delete val="1"/>
        <c:axPos val="b"/>
        <c:numFmt formatCode="General" sourceLinked="1"/>
        <c:majorTickMark val="out"/>
        <c:minorTickMark val="none"/>
        <c:tickLblPos val="none"/>
        <c:crossAx val="36938880"/>
        <c:crossesAt val="-160"/>
        <c:crossBetween val="midCat"/>
        <c:majorUnit val="60"/>
      </c:valAx>
      <c:valAx>
        <c:axId val="36938880"/>
        <c:scaling>
          <c:orientation val="minMax"/>
          <c:max val="6"/>
          <c:min val="0"/>
        </c:scaling>
        <c:delete val="0"/>
        <c:axPos val="l"/>
        <c:numFmt formatCode="0" sourceLinked="0"/>
        <c:majorTickMark val="out"/>
        <c:minorTickMark val="none"/>
        <c:tickLblPos val="nextTo"/>
        <c:spPr>
          <a:ln w="19050">
            <a:solidFill>
              <a:schemeClr val="tx1"/>
            </a:solidFill>
          </a:ln>
        </c:spPr>
        <c:txPr>
          <a:bodyPr/>
          <a:lstStyle/>
          <a:p>
            <a:pPr>
              <a:defRPr lang="en-GB" sz="1000"/>
            </a:pPr>
            <a:endParaRPr lang="en-US"/>
          </a:p>
        </c:txPr>
        <c:crossAx val="36932992"/>
        <c:crossesAt val="-160"/>
        <c:crossBetween val="midCat"/>
        <c:majorUnit val="1"/>
      </c:valAx>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90476190476432E-2"/>
          <c:y val="6.4675925925925928E-2"/>
          <c:w val="0.8601361111111111"/>
          <c:h val="0.90489763779527665"/>
        </c:manualLayout>
      </c:layout>
      <c:scatterChart>
        <c:scatterStyle val="lineMarker"/>
        <c:varyColors val="0"/>
        <c:ser>
          <c:idx val="3"/>
          <c:order val="0"/>
          <c:tx>
            <c:v>120</c:v>
          </c:tx>
          <c:spPr>
            <a:ln w="28575">
              <a:noFill/>
            </a:ln>
          </c:spPr>
          <c:marker>
            <c:symbol val="circle"/>
            <c:size val="2"/>
            <c:spPr>
              <a:noFill/>
              <a:ln>
                <a:solidFill>
                  <a:prstClr val="black"/>
                </a:solidFill>
              </a:ln>
            </c:spPr>
          </c:marker>
          <c:xVal>
            <c:numRef>
              <c:f>'Example 2'!$A$4:$A$337</c:f>
              <c:numCache>
                <c:formatCode>General</c:formatCode>
                <c:ptCount val="334"/>
                <c:pt idx="0">
                  <c:v>-160</c:v>
                </c:pt>
                <c:pt idx="1">
                  <c:v>-159</c:v>
                </c:pt>
                <c:pt idx="2">
                  <c:v>-158</c:v>
                </c:pt>
                <c:pt idx="3">
                  <c:v>-157</c:v>
                </c:pt>
                <c:pt idx="4">
                  <c:v>-156</c:v>
                </c:pt>
                <c:pt idx="5">
                  <c:v>-155</c:v>
                </c:pt>
                <c:pt idx="6">
                  <c:v>-154</c:v>
                </c:pt>
                <c:pt idx="7">
                  <c:v>-153</c:v>
                </c:pt>
                <c:pt idx="8">
                  <c:v>-152</c:v>
                </c:pt>
                <c:pt idx="9">
                  <c:v>-151</c:v>
                </c:pt>
                <c:pt idx="10">
                  <c:v>-150</c:v>
                </c:pt>
                <c:pt idx="11">
                  <c:v>-149</c:v>
                </c:pt>
                <c:pt idx="12">
                  <c:v>-148</c:v>
                </c:pt>
                <c:pt idx="13">
                  <c:v>-147</c:v>
                </c:pt>
                <c:pt idx="14">
                  <c:v>-146</c:v>
                </c:pt>
                <c:pt idx="15">
                  <c:v>-145</c:v>
                </c:pt>
                <c:pt idx="16">
                  <c:v>-144</c:v>
                </c:pt>
                <c:pt idx="17">
                  <c:v>-143</c:v>
                </c:pt>
                <c:pt idx="18">
                  <c:v>-142</c:v>
                </c:pt>
                <c:pt idx="19">
                  <c:v>-141</c:v>
                </c:pt>
                <c:pt idx="20">
                  <c:v>-140</c:v>
                </c:pt>
                <c:pt idx="21">
                  <c:v>-139</c:v>
                </c:pt>
                <c:pt idx="22">
                  <c:v>-138</c:v>
                </c:pt>
                <c:pt idx="23">
                  <c:v>-137</c:v>
                </c:pt>
                <c:pt idx="24">
                  <c:v>-136</c:v>
                </c:pt>
                <c:pt idx="25">
                  <c:v>-135</c:v>
                </c:pt>
                <c:pt idx="26">
                  <c:v>-134</c:v>
                </c:pt>
                <c:pt idx="27">
                  <c:v>-133</c:v>
                </c:pt>
                <c:pt idx="28">
                  <c:v>-132</c:v>
                </c:pt>
                <c:pt idx="29">
                  <c:v>-131</c:v>
                </c:pt>
                <c:pt idx="30">
                  <c:v>-130</c:v>
                </c:pt>
                <c:pt idx="31">
                  <c:v>-129</c:v>
                </c:pt>
                <c:pt idx="32">
                  <c:v>-128</c:v>
                </c:pt>
                <c:pt idx="33">
                  <c:v>-127</c:v>
                </c:pt>
                <c:pt idx="34">
                  <c:v>-126</c:v>
                </c:pt>
                <c:pt idx="35">
                  <c:v>-125</c:v>
                </c:pt>
                <c:pt idx="36">
                  <c:v>-124</c:v>
                </c:pt>
                <c:pt idx="37">
                  <c:v>-123</c:v>
                </c:pt>
                <c:pt idx="38">
                  <c:v>-122</c:v>
                </c:pt>
                <c:pt idx="39">
                  <c:v>-121</c:v>
                </c:pt>
                <c:pt idx="40">
                  <c:v>-120</c:v>
                </c:pt>
                <c:pt idx="41">
                  <c:v>-119</c:v>
                </c:pt>
                <c:pt idx="42">
                  <c:v>-118</c:v>
                </c:pt>
                <c:pt idx="43">
                  <c:v>-117</c:v>
                </c:pt>
                <c:pt idx="44">
                  <c:v>-116</c:v>
                </c:pt>
                <c:pt idx="45">
                  <c:v>-115</c:v>
                </c:pt>
                <c:pt idx="46">
                  <c:v>-114</c:v>
                </c:pt>
                <c:pt idx="47">
                  <c:v>-113</c:v>
                </c:pt>
                <c:pt idx="48">
                  <c:v>-112</c:v>
                </c:pt>
                <c:pt idx="49">
                  <c:v>-111</c:v>
                </c:pt>
                <c:pt idx="50">
                  <c:v>-110</c:v>
                </c:pt>
                <c:pt idx="51">
                  <c:v>-109</c:v>
                </c:pt>
                <c:pt idx="52">
                  <c:v>-108</c:v>
                </c:pt>
                <c:pt idx="53">
                  <c:v>-107</c:v>
                </c:pt>
                <c:pt idx="54">
                  <c:v>-106</c:v>
                </c:pt>
                <c:pt idx="55">
                  <c:v>-105</c:v>
                </c:pt>
                <c:pt idx="56">
                  <c:v>-104</c:v>
                </c:pt>
                <c:pt idx="57">
                  <c:v>-103</c:v>
                </c:pt>
                <c:pt idx="58">
                  <c:v>-102</c:v>
                </c:pt>
                <c:pt idx="59">
                  <c:v>-101</c:v>
                </c:pt>
                <c:pt idx="60">
                  <c:v>-100</c:v>
                </c:pt>
                <c:pt idx="61">
                  <c:v>-99</c:v>
                </c:pt>
                <c:pt idx="62">
                  <c:v>-98</c:v>
                </c:pt>
                <c:pt idx="63">
                  <c:v>-97</c:v>
                </c:pt>
                <c:pt idx="64">
                  <c:v>-96</c:v>
                </c:pt>
                <c:pt idx="65">
                  <c:v>-95</c:v>
                </c:pt>
                <c:pt idx="66">
                  <c:v>-94</c:v>
                </c:pt>
                <c:pt idx="67">
                  <c:v>-93</c:v>
                </c:pt>
                <c:pt idx="68">
                  <c:v>-92</c:v>
                </c:pt>
                <c:pt idx="69">
                  <c:v>-91</c:v>
                </c:pt>
                <c:pt idx="70">
                  <c:v>-90</c:v>
                </c:pt>
                <c:pt idx="71">
                  <c:v>-89</c:v>
                </c:pt>
                <c:pt idx="72">
                  <c:v>-88</c:v>
                </c:pt>
                <c:pt idx="73">
                  <c:v>-87</c:v>
                </c:pt>
                <c:pt idx="74">
                  <c:v>-86</c:v>
                </c:pt>
                <c:pt idx="75">
                  <c:v>-85</c:v>
                </c:pt>
                <c:pt idx="76">
                  <c:v>-84</c:v>
                </c:pt>
                <c:pt idx="77">
                  <c:v>-83</c:v>
                </c:pt>
                <c:pt idx="78">
                  <c:v>-82</c:v>
                </c:pt>
                <c:pt idx="79">
                  <c:v>-81</c:v>
                </c:pt>
                <c:pt idx="80">
                  <c:v>-80</c:v>
                </c:pt>
                <c:pt idx="81">
                  <c:v>-79</c:v>
                </c:pt>
                <c:pt idx="82">
                  <c:v>-78</c:v>
                </c:pt>
                <c:pt idx="83">
                  <c:v>-77</c:v>
                </c:pt>
                <c:pt idx="84">
                  <c:v>-76</c:v>
                </c:pt>
                <c:pt idx="85">
                  <c:v>-75</c:v>
                </c:pt>
                <c:pt idx="86">
                  <c:v>-74</c:v>
                </c:pt>
                <c:pt idx="87">
                  <c:v>-73</c:v>
                </c:pt>
                <c:pt idx="88">
                  <c:v>-72</c:v>
                </c:pt>
                <c:pt idx="89">
                  <c:v>-71</c:v>
                </c:pt>
                <c:pt idx="90">
                  <c:v>-70</c:v>
                </c:pt>
                <c:pt idx="91">
                  <c:v>-69</c:v>
                </c:pt>
                <c:pt idx="92">
                  <c:v>-68</c:v>
                </c:pt>
                <c:pt idx="93">
                  <c:v>-67</c:v>
                </c:pt>
                <c:pt idx="94">
                  <c:v>-66</c:v>
                </c:pt>
                <c:pt idx="95">
                  <c:v>-65</c:v>
                </c:pt>
                <c:pt idx="96">
                  <c:v>-64</c:v>
                </c:pt>
                <c:pt idx="97">
                  <c:v>-63</c:v>
                </c:pt>
                <c:pt idx="98">
                  <c:v>-62</c:v>
                </c:pt>
                <c:pt idx="99">
                  <c:v>-61</c:v>
                </c:pt>
                <c:pt idx="100">
                  <c:v>-60</c:v>
                </c:pt>
                <c:pt idx="101">
                  <c:v>-59</c:v>
                </c:pt>
                <c:pt idx="102">
                  <c:v>-58</c:v>
                </c:pt>
                <c:pt idx="103">
                  <c:v>-57</c:v>
                </c:pt>
                <c:pt idx="104">
                  <c:v>-56</c:v>
                </c:pt>
                <c:pt idx="105">
                  <c:v>-55</c:v>
                </c:pt>
                <c:pt idx="106">
                  <c:v>-54</c:v>
                </c:pt>
                <c:pt idx="107">
                  <c:v>-53</c:v>
                </c:pt>
                <c:pt idx="108">
                  <c:v>-52</c:v>
                </c:pt>
                <c:pt idx="109">
                  <c:v>-51</c:v>
                </c:pt>
                <c:pt idx="110">
                  <c:v>-50</c:v>
                </c:pt>
                <c:pt idx="111">
                  <c:v>-49</c:v>
                </c:pt>
                <c:pt idx="112">
                  <c:v>-48</c:v>
                </c:pt>
                <c:pt idx="113">
                  <c:v>-47</c:v>
                </c:pt>
                <c:pt idx="114">
                  <c:v>-46</c:v>
                </c:pt>
                <c:pt idx="115">
                  <c:v>-45</c:v>
                </c:pt>
                <c:pt idx="116">
                  <c:v>-44</c:v>
                </c:pt>
                <c:pt idx="117">
                  <c:v>-43</c:v>
                </c:pt>
                <c:pt idx="118">
                  <c:v>-42</c:v>
                </c:pt>
                <c:pt idx="119">
                  <c:v>-41</c:v>
                </c:pt>
                <c:pt idx="120">
                  <c:v>-40</c:v>
                </c:pt>
                <c:pt idx="121">
                  <c:v>-39</c:v>
                </c:pt>
                <c:pt idx="122">
                  <c:v>-38</c:v>
                </c:pt>
                <c:pt idx="123">
                  <c:v>-37</c:v>
                </c:pt>
                <c:pt idx="124">
                  <c:v>-36</c:v>
                </c:pt>
                <c:pt idx="125">
                  <c:v>-35</c:v>
                </c:pt>
                <c:pt idx="126">
                  <c:v>-34</c:v>
                </c:pt>
                <c:pt idx="127">
                  <c:v>-33</c:v>
                </c:pt>
                <c:pt idx="128">
                  <c:v>-32</c:v>
                </c:pt>
                <c:pt idx="129">
                  <c:v>-31</c:v>
                </c:pt>
                <c:pt idx="130">
                  <c:v>-30</c:v>
                </c:pt>
                <c:pt idx="131">
                  <c:v>-29</c:v>
                </c:pt>
                <c:pt idx="132">
                  <c:v>-28</c:v>
                </c:pt>
                <c:pt idx="133">
                  <c:v>-27</c:v>
                </c:pt>
                <c:pt idx="134">
                  <c:v>-26</c:v>
                </c:pt>
                <c:pt idx="135">
                  <c:v>-25</c:v>
                </c:pt>
                <c:pt idx="136">
                  <c:v>-24</c:v>
                </c:pt>
                <c:pt idx="137">
                  <c:v>-23</c:v>
                </c:pt>
                <c:pt idx="138">
                  <c:v>-22</c:v>
                </c:pt>
                <c:pt idx="139">
                  <c:v>-21</c:v>
                </c:pt>
                <c:pt idx="140">
                  <c:v>-20</c:v>
                </c:pt>
                <c:pt idx="141">
                  <c:v>-19</c:v>
                </c:pt>
                <c:pt idx="142">
                  <c:v>-18</c:v>
                </c:pt>
                <c:pt idx="143">
                  <c:v>-17</c:v>
                </c:pt>
                <c:pt idx="144">
                  <c:v>-16</c:v>
                </c:pt>
                <c:pt idx="145">
                  <c:v>-15</c:v>
                </c:pt>
                <c:pt idx="146">
                  <c:v>-14</c:v>
                </c:pt>
                <c:pt idx="147">
                  <c:v>-13</c:v>
                </c:pt>
                <c:pt idx="148">
                  <c:v>-12</c:v>
                </c:pt>
                <c:pt idx="149">
                  <c:v>-11</c:v>
                </c:pt>
                <c:pt idx="150">
                  <c:v>-10</c:v>
                </c:pt>
                <c:pt idx="151">
                  <c:v>-9</c:v>
                </c:pt>
                <c:pt idx="152">
                  <c:v>-8</c:v>
                </c:pt>
                <c:pt idx="153">
                  <c:v>-7</c:v>
                </c:pt>
                <c:pt idx="154">
                  <c:v>-6</c:v>
                </c:pt>
                <c:pt idx="155">
                  <c:v>-5</c:v>
                </c:pt>
                <c:pt idx="156">
                  <c:v>-4</c:v>
                </c:pt>
                <c:pt idx="157">
                  <c:v>-3</c:v>
                </c:pt>
                <c:pt idx="158">
                  <c:v>-2</c:v>
                </c:pt>
                <c:pt idx="159">
                  <c:v>-1</c:v>
                </c:pt>
                <c:pt idx="160">
                  <c:v>0</c:v>
                </c:pt>
                <c:pt idx="161">
                  <c:v>1</c:v>
                </c:pt>
                <c:pt idx="162">
                  <c:v>2</c:v>
                </c:pt>
                <c:pt idx="163">
                  <c:v>3</c:v>
                </c:pt>
                <c:pt idx="164">
                  <c:v>4</c:v>
                </c:pt>
                <c:pt idx="165">
                  <c:v>5</c:v>
                </c:pt>
                <c:pt idx="166">
                  <c:v>6</c:v>
                </c:pt>
                <c:pt idx="167">
                  <c:v>7</c:v>
                </c:pt>
                <c:pt idx="168">
                  <c:v>8</c:v>
                </c:pt>
                <c:pt idx="169">
                  <c:v>9</c:v>
                </c:pt>
                <c:pt idx="170">
                  <c:v>10</c:v>
                </c:pt>
                <c:pt idx="171">
                  <c:v>11</c:v>
                </c:pt>
                <c:pt idx="172">
                  <c:v>12</c:v>
                </c:pt>
                <c:pt idx="173">
                  <c:v>13</c:v>
                </c:pt>
                <c:pt idx="174">
                  <c:v>14</c:v>
                </c:pt>
                <c:pt idx="175">
                  <c:v>15</c:v>
                </c:pt>
                <c:pt idx="176">
                  <c:v>16</c:v>
                </c:pt>
                <c:pt idx="177">
                  <c:v>17</c:v>
                </c:pt>
                <c:pt idx="178">
                  <c:v>18</c:v>
                </c:pt>
                <c:pt idx="179">
                  <c:v>19</c:v>
                </c:pt>
                <c:pt idx="180">
                  <c:v>20</c:v>
                </c:pt>
                <c:pt idx="181">
                  <c:v>21</c:v>
                </c:pt>
                <c:pt idx="182">
                  <c:v>22</c:v>
                </c:pt>
                <c:pt idx="183">
                  <c:v>23</c:v>
                </c:pt>
                <c:pt idx="184">
                  <c:v>24</c:v>
                </c:pt>
                <c:pt idx="185">
                  <c:v>25</c:v>
                </c:pt>
                <c:pt idx="186">
                  <c:v>26</c:v>
                </c:pt>
                <c:pt idx="187">
                  <c:v>27</c:v>
                </c:pt>
                <c:pt idx="188">
                  <c:v>28</c:v>
                </c:pt>
                <c:pt idx="189">
                  <c:v>29</c:v>
                </c:pt>
                <c:pt idx="190">
                  <c:v>30</c:v>
                </c:pt>
                <c:pt idx="191">
                  <c:v>31</c:v>
                </c:pt>
                <c:pt idx="192">
                  <c:v>32</c:v>
                </c:pt>
                <c:pt idx="193">
                  <c:v>33</c:v>
                </c:pt>
                <c:pt idx="194">
                  <c:v>34</c:v>
                </c:pt>
                <c:pt idx="195">
                  <c:v>35</c:v>
                </c:pt>
                <c:pt idx="196">
                  <c:v>36</c:v>
                </c:pt>
                <c:pt idx="197">
                  <c:v>37</c:v>
                </c:pt>
                <c:pt idx="198">
                  <c:v>38</c:v>
                </c:pt>
                <c:pt idx="199">
                  <c:v>39</c:v>
                </c:pt>
                <c:pt idx="200">
                  <c:v>40</c:v>
                </c:pt>
                <c:pt idx="201">
                  <c:v>41</c:v>
                </c:pt>
                <c:pt idx="202">
                  <c:v>42</c:v>
                </c:pt>
                <c:pt idx="203">
                  <c:v>43</c:v>
                </c:pt>
                <c:pt idx="204">
                  <c:v>44</c:v>
                </c:pt>
                <c:pt idx="205">
                  <c:v>45</c:v>
                </c:pt>
                <c:pt idx="206">
                  <c:v>46</c:v>
                </c:pt>
                <c:pt idx="207">
                  <c:v>47</c:v>
                </c:pt>
                <c:pt idx="208">
                  <c:v>48</c:v>
                </c:pt>
                <c:pt idx="209">
                  <c:v>49</c:v>
                </c:pt>
                <c:pt idx="210">
                  <c:v>50</c:v>
                </c:pt>
                <c:pt idx="211">
                  <c:v>51</c:v>
                </c:pt>
                <c:pt idx="212">
                  <c:v>52</c:v>
                </c:pt>
                <c:pt idx="213">
                  <c:v>53</c:v>
                </c:pt>
                <c:pt idx="214">
                  <c:v>54</c:v>
                </c:pt>
                <c:pt idx="215">
                  <c:v>55</c:v>
                </c:pt>
                <c:pt idx="216">
                  <c:v>56</c:v>
                </c:pt>
                <c:pt idx="217">
                  <c:v>57</c:v>
                </c:pt>
                <c:pt idx="218">
                  <c:v>58</c:v>
                </c:pt>
                <c:pt idx="219">
                  <c:v>59</c:v>
                </c:pt>
                <c:pt idx="220">
                  <c:v>60</c:v>
                </c:pt>
                <c:pt idx="221">
                  <c:v>61</c:v>
                </c:pt>
                <c:pt idx="222">
                  <c:v>62</c:v>
                </c:pt>
                <c:pt idx="223">
                  <c:v>63</c:v>
                </c:pt>
                <c:pt idx="224">
                  <c:v>64</c:v>
                </c:pt>
                <c:pt idx="225">
                  <c:v>65</c:v>
                </c:pt>
                <c:pt idx="226">
                  <c:v>66</c:v>
                </c:pt>
                <c:pt idx="227">
                  <c:v>67</c:v>
                </c:pt>
                <c:pt idx="228">
                  <c:v>68</c:v>
                </c:pt>
                <c:pt idx="229">
                  <c:v>69</c:v>
                </c:pt>
                <c:pt idx="230">
                  <c:v>70</c:v>
                </c:pt>
                <c:pt idx="231">
                  <c:v>71</c:v>
                </c:pt>
                <c:pt idx="232">
                  <c:v>72</c:v>
                </c:pt>
                <c:pt idx="233">
                  <c:v>73</c:v>
                </c:pt>
                <c:pt idx="234">
                  <c:v>74</c:v>
                </c:pt>
                <c:pt idx="235">
                  <c:v>75</c:v>
                </c:pt>
                <c:pt idx="236">
                  <c:v>76</c:v>
                </c:pt>
                <c:pt idx="237">
                  <c:v>77</c:v>
                </c:pt>
                <c:pt idx="238">
                  <c:v>78</c:v>
                </c:pt>
                <c:pt idx="239">
                  <c:v>79</c:v>
                </c:pt>
                <c:pt idx="240">
                  <c:v>80</c:v>
                </c:pt>
                <c:pt idx="241">
                  <c:v>81</c:v>
                </c:pt>
                <c:pt idx="242">
                  <c:v>82</c:v>
                </c:pt>
                <c:pt idx="243">
                  <c:v>83</c:v>
                </c:pt>
                <c:pt idx="244">
                  <c:v>84</c:v>
                </c:pt>
                <c:pt idx="245">
                  <c:v>85</c:v>
                </c:pt>
                <c:pt idx="246">
                  <c:v>86</c:v>
                </c:pt>
                <c:pt idx="247">
                  <c:v>87</c:v>
                </c:pt>
                <c:pt idx="248">
                  <c:v>88</c:v>
                </c:pt>
                <c:pt idx="249">
                  <c:v>89</c:v>
                </c:pt>
                <c:pt idx="250">
                  <c:v>90</c:v>
                </c:pt>
                <c:pt idx="251">
                  <c:v>91</c:v>
                </c:pt>
                <c:pt idx="252">
                  <c:v>92</c:v>
                </c:pt>
                <c:pt idx="253">
                  <c:v>93</c:v>
                </c:pt>
                <c:pt idx="254">
                  <c:v>94</c:v>
                </c:pt>
                <c:pt idx="255">
                  <c:v>95</c:v>
                </c:pt>
                <c:pt idx="256">
                  <c:v>96</c:v>
                </c:pt>
                <c:pt idx="257">
                  <c:v>97</c:v>
                </c:pt>
                <c:pt idx="258">
                  <c:v>98</c:v>
                </c:pt>
                <c:pt idx="259">
                  <c:v>99</c:v>
                </c:pt>
                <c:pt idx="260">
                  <c:v>100</c:v>
                </c:pt>
                <c:pt idx="261">
                  <c:v>101</c:v>
                </c:pt>
                <c:pt idx="262">
                  <c:v>102</c:v>
                </c:pt>
                <c:pt idx="263">
                  <c:v>103</c:v>
                </c:pt>
                <c:pt idx="264">
                  <c:v>104</c:v>
                </c:pt>
                <c:pt idx="265">
                  <c:v>105</c:v>
                </c:pt>
                <c:pt idx="266">
                  <c:v>106</c:v>
                </c:pt>
                <c:pt idx="267">
                  <c:v>107</c:v>
                </c:pt>
                <c:pt idx="268">
                  <c:v>108</c:v>
                </c:pt>
                <c:pt idx="269">
                  <c:v>109</c:v>
                </c:pt>
                <c:pt idx="270">
                  <c:v>110</c:v>
                </c:pt>
                <c:pt idx="271">
                  <c:v>111</c:v>
                </c:pt>
                <c:pt idx="272">
                  <c:v>112</c:v>
                </c:pt>
                <c:pt idx="273">
                  <c:v>113</c:v>
                </c:pt>
                <c:pt idx="274">
                  <c:v>114</c:v>
                </c:pt>
                <c:pt idx="275">
                  <c:v>115</c:v>
                </c:pt>
                <c:pt idx="276">
                  <c:v>116</c:v>
                </c:pt>
                <c:pt idx="277">
                  <c:v>117</c:v>
                </c:pt>
                <c:pt idx="278">
                  <c:v>118</c:v>
                </c:pt>
                <c:pt idx="279">
                  <c:v>119</c:v>
                </c:pt>
                <c:pt idx="280">
                  <c:v>120</c:v>
                </c:pt>
                <c:pt idx="281">
                  <c:v>121</c:v>
                </c:pt>
                <c:pt idx="282">
                  <c:v>122</c:v>
                </c:pt>
                <c:pt idx="283">
                  <c:v>123</c:v>
                </c:pt>
                <c:pt idx="284">
                  <c:v>124</c:v>
                </c:pt>
                <c:pt idx="285">
                  <c:v>125</c:v>
                </c:pt>
                <c:pt idx="286">
                  <c:v>126</c:v>
                </c:pt>
                <c:pt idx="287">
                  <c:v>127</c:v>
                </c:pt>
                <c:pt idx="288">
                  <c:v>128</c:v>
                </c:pt>
                <c:pt idx="289">
                  <c:v>129</c:v>
                </c:pt>
                <c:pt idx="290">
                  <c:v>130</c:v>
                </c:pt>
                <c:pt idx="291">
                  <c:v>131</c:v>
                </c:pt>
                <c:pt idx="292">
                  <c:v>132</c:v>
                </c:pt>
                <c:pt idx="293">
                  <c:v>133</c:v>
                </c:pt>
                <c:pt idx="294">
                  <c:v>134</c:v>
                </c:pt>
                <c:pt idx="295">
                  <c:v>135</c:v>
                </c:pt>
                <c:pt idx="296">
                  <c:v>136</c:v>
                </c:pt>
                <c:pt idx="297">
                  <c:v>137</c:v>
                </c:pt>
                <c:pt idx="298">
                  <c:v>138</c:v>
                </c:pt>
                <c:pt idx="299">
                  <c:v>139</c:v>
                </c:pt>
                <c:pt idx="300">
                  <c:v>140</c:v>
                </c:pt>
                <c:pt idx="301">
                  <c:v>141</c:v>
                </c:pt>
                <c:pt idx="302">
                  <c:v>142</c:v>
                </c:pt>
                <c:pt idx="303">
                  <c:v>143</c:v>
                </c:pt>
                <c:pt idx="304">
                  <c:v>144</c:v>
                </c:pt>
                <c:pt idx="305">
                  <c:v>145</c:v>
                </c:pt>
                <c:pt idx="306">
                  <c:v>146</c:v>
                </c:pt>
                <c:pt idx="307">
                  <c:v>147</c:v>
                </c:pt>
                <c:pt idx="308">
                  <c:v>148</c:v>
                </c:pt>
                <c:pt idx="309">
                  <c:v>149</c:v>
                </c:pt>
                <c:pt idx="310">
                  <c:v>150</c:v>
                </c:pt>
                <c:pt idx="311">
                  <c:v>151</c:v>
                </c:pt>
                <c:pt idx="312">
                  <c:v>152</c:v>
                </c:pt>
                <c:pt idx="313">
                  <c:v>153</c:v>
                </c:pt>
                <c:pt idx="314">
                  <c:v>154</c:v>
                </c:pt>
                <c:pt idx="315">
                  <c:v>155</c:v>
                </c:pt>
                <c:pt idx="316">
                  <c:v>156</c:v>
                </c:pt>
                <c:pt idx="317">
                  <c:v>157</c:v>
                </c:pt>
                <c:pt idx="318">
                  <c:v>158</c:v>
                </c:pt>
                <c:pt idx="319">
                  <c:v>159</c:v>
                </c:pt>
                <c:pt idx="320">
                  <c:v>160</c:v>
                </c:pt>
                <c:pt idx="321">
                  <c:v>161</c:v>
                </c:pt>
                <c:pt idx="322">
                  <c:v>162</c:v>
                </c:pt>
                <c:pt idx="323">
                  <c:v>163</c:v>
                </c:pt>
                <c:pt idx="324">
                  <c:v>164</c:v>
                </c:pt>
                <c:pt idx="325">
                  <c:v>165</c:v>
                </c:pt>
                <c:pt idx="326">
                  <c:v>166</c:v>
                </c:pt>
                <c:pt idx="327">
                  <c:v>167</c:v>
                </c:pt>
                <c:pt idx="328">
                  <c:v>168</c:v>
                </c:pt>
                <c:pt idx="329">
                  <c:v>169</c:v>
                </c:pt>
                <c:pt idx="330">
                  <c:v>170</c:v>
                </c:pt>
                <c:pt idx="331">
                  <c:v>171</c:v>
                </c:pt>
                <c:pt idx="332">
                  <c:v>172</c:v>
                </c:pt>
                <c:pt idx="333">
                  <c:v>173</c:v>
                </c:pt>
              </c:numCache>
            </c:numRef>
          </c:xVal>
          <c:yVal>
            <c:numRef>
              <c:f>'Example 2'!$I$4:$I$337</c:f>
              <c:numCache>
                <c:formatCode>0.00</c:formatCode>
                <c:ptCount val="334"/>
                <c:pt idx="0">
                  <c:v>0.80166666666666597</c:v>
                </c:pt>
                <c:pt idx="1">
                  <c:v>0.789333333333333</c:v>
                </c:pt>
                <c:pt idx="2">
                  <c:v>0.77700000000000979</c:v>
                </c:pt>
                <c:pt idx="3">
                  <c:v>0.76466666666666705</c:v>
                </c:pt>
                <c:pt idx="4">
                  <c:v>0.75233333333333463</c:v>
                </c:pt>
                <c:pt idx="5">
                  <c:v>0.74000000000000365</c:v>
                </c:pt>
                <c:pt idx="6">
                  <c:v>0.71050000000000002</c:v>
                </c:pt>
                <c:pt idx="7">
                  <c:v>0.68100000000000005</c:v>
                </c:pt>
                <c:pt idx="8">
                  <c:v>0.64533333333333465</c:v>
                </c:pt>
                <c:pt idx="9">
                  <c:v>0.60966666666666602</c:v>
                </c:pt>
                <c:pt idx="10">
                  <c:v>0.57400000000000062</c:v>
                </c:pt>
                <c:pt idx="11">
                  <c:v>0.52800000000000002</c:v>
                </c:pt>
                <c:pt idx="12">
                  <c:v>0.48200000000000032</c:v>
                </c:pt>
                <c:pt idx="13">
                  <c:v>0.48800000000000032</c:v>
                </c:pt>
                <c:pt idx="14">
                  <c:v>0.49400000000000038</c:v>
                </c:pt>
                <c:pt idx="15">
                  <c:v>0.5</c:v>
                </c:pt>
                <c:pt idx="16">
                  <c:v>0.54800000000000004</c:v>
                </c:pt>
                <c:pt idx="17">
                  <c:v>0.59599999999999997</c:v>
                </c:pt>
                <c:pt idx="18">
                  <c:v>0.57375000000000165</c:v>
                </c:pt>
                <c:pt idx="19">
                  <c:v>0.55149999999999999</c:v>
                </c:pt>
                <c:pt idx="20">
                  <c:v>0.52925</c:v>
                </c:pt>
                <c:pt idx="21">
                  <c:v>0.51</c:v>
                </c:pt>
                <c:pt idx="22">
                  <c:v>0.73700000000000165</c:v>
                </c:pt>
                <c:pt idx="23">
                  <c:v>0.49000000000000032</c:v>
                </c:pt>
                <c:pt idx="24">
                  <c:v>0.24300000000000024</c:v>
                </c:pt>
                <c:pt idx="25">
                  <c:v>0.36300000000000032</c:v>
                </c:pt>
                <c:pt idx="26">
                  <c:v>0.48300000000000032</c:v>
                </c:pt>
                <c:pt idx="27">
                  <c:v>0.60300000000000165</c:v>
                </c:pt>
                <c:pt idx="28">
                  <c:v>0.72300000000000164</c:v>
                </c:pt>
                <c:pt idx="29">
                  <c:v>0.84300000000000164</c:v>
                </c:pt>
                <c:pt idx="30">
                  <c:v>0.31600000000000439</c:v>
                </c:pt>
                <c:pt idx="31">
                  <c:v>6.8000000000000019E-2</c:v>
                </c:pt>
                <c:pt idx="32">
                  <c:v>0.34650000000000031</c:v>
                </c:pt>
                <c:pt idx="33">
                  <c:v>0.62500000000000877</c:v>
                </c:pt>
                <c:pt idx="34">
                  <c:v>0.55049999999999999</c:v>
                </c:pt>
                <c:pt idx="35">
                  <c:v>0.47600000000000031</c:v>
                </c:pt>
                <c:pt idx="36">
                  <c:v>0.68600000000000005</c:v>
                </c:pt>
                <c:pt idx="37">
                  <c:v>0.89600000000000002</c:v>
                </c:pt>
                <c:pt idx="38">
                  <c:v>0.71550000000000002</c:v>
                </c:pt>
                <c:pt idx="39">
                  <c:v>0.53500000000000003</c:v>
                </c:pt>
                <c:pt idx="40">
                  <c:v>0.63500000000000956</c:v>
                </c:pt>
                <c:pt idx="41">
                  <c:v>0.73500000000000165</c:v>
                </c:pt>
                <c:pt idx="42">
                  <c:v>0.501</c:v>
                </c:pt>
                <c:pt idx="43">
                  <c:v>0.59399999999999997</c:v>
                </c:pt>
                <c:pt idx="44">
                  <c:v>0.68700000000000105</c:v>
                </c:pt>
                <c:pt idx="45">
                  <c:v>0.63250000000000062</c:v>
                </c:pt>
                <c:pt idx="46">
                  <c:v>0.57800000000000162</c:v>
                </c:pt>
                <c:pt idx="47">
                  <c:v>0.55200000000000005</c:v>
                </c:pt>
                <c:pt idx="48">
                  <c:v>0.52600000000000002</c:v>
                </c:pt>
                <c:pt idx="49">
                  <c:v>0.5</c:v>
                </c:pt>
                <c:pt idx="50">
                  <c:v>0.47400000000000031</c:v>
                </c:pt>
                <c:pt idx="51">
                  <c:v>0.44800000000000001</c:v>
                </c:pt>
                <c:pt idx="52">
                  <c:v>0.42200000000000032</c:v>
                </c:pt>
                <c:pt idx="53">
                  <c:v>0.49233333333333301</c:v>
                </c:pt>
                <c:pt idx="54">
                  <c:v>0.56266666666666598</c:v>
                </c:pt>
                <c:pt idx="55">
                  <c:v>0.63300000000000956</c:v>
                </c:pt>
                <c:pt idx="56">
                  <c:v>0.67300000000001081</c:v>
                </c:pt>
                <c:pt idx="57">
                  <c:v>0.71300000000000163</c:v>
                </c:pt>
                <c:pt idx="58">
                  <c:v>0.753000000000009</c:v>
                </c:pt>
                <c:pt idx="59">
                  <c:v>0.64766666666666761</c:v>
                </c:pt>
                <c:pt idx="60">
                  <c:v>0.542333333333332</c:v>
                </c:pt>
                <c:pt idx="61">
                  <c:v>0.43700000000000438</c:v>
                </c:pt>
                <c:pt idx="62">
                  <c:v>0.51960000000000162</c:v>
                </c:pt>
                <c:pt idx="63">
                  <c:v>0.60220000000000062</c:v>
                </c:pt>
                <c:pt idx="64">
                  <c:v>0.68480000000000163</c:v>
                </c:pt>
                <c:pt idx="65">
                  <c:v>0.76740000000000164</c:v>
                </c:pt>
                <c:pt idx="66">
                  <c:v>0.85000000000000164</c:v>
                </c:pt>
                <c:pt idx="67">
                  <c:v>0.69650000000000001</c:v>
                </c:pt>
                <c:pt idx="68">
                  <c:v>0.54300000000000004</c:v>
                </c:pt>
                <c:pt idx="69">
                  <c:v>0.38950000000000484</c:v>
                </c:pt>
                <c:pt idx="70">
                  <c:v>0.23600000000000004</c:v>
                </c:pt>
                <c:pt idx="71">
                  <c:v>0.2535</c:v>
                </c:pt>
                <c:pt idx="72">
                  <c:v>0.27100000000000002</c:v>
                </c:pt>
                <c:pt idx="73">
                  <c:v>0.28850000000000031</c:v>
                </c:pt>
                <c:pt idx="74">
                  <c:v>0.30600000000000038</c:v>
                </c:pt>
                <c:pt idx="75">
                  <c:v>0.38350000000000484</c:v>
                </c:pt>
                <c:pt idx="76">
                  <c:v>0.46100000000000002</c:v>
                </c:pt>
                <c:pt idx="77">
                  <c:v>0.53849999999999998</c:v>
                </c:pt>
                <c:pt idx="78">
                  <c:v>0.61600000000000465</c:v>
                </c:pt>
                <c:pt idx="79">
                  <c:v>0.56520000000000103</c:v>
                </c:pt>
                <c:pt idx="80">
                  <c:v>0.51440000000000097</c:v>
                </c:pt>
                <c:pt idx="81">
                  <c:v>0.46360000000000001</c:v>
                </c:pt>
                <c:pt idx="82">
                  <c:v>0.41280000000000439</c:v>
                </c:pt>
                <c:pt idx="83">
                  <c:v>0.36200000000000032</c:v>
                </c:pt>
                <c:pt idx="84">
                  <c:v>0.42450000000000032</c:v>
                </c:pt>
                <c:pt idx="85">
                  <c:v>0.48700000000000032</c:v>
                </c:pt>
                <c:pt idx="86">
                  <c:v>0.57475000000000165</c:v>
                </c:pt>
                <c:pt idx="87">
                  <c:v>0.66250000000000164</c:v>
                </c:pt>
                <c:pt idx="88">
                  <c:v>0.75025000000000164</c:v>
                </c:pt>
                <c:pt idx="89">
                  <c:v>0.83800000000000163</c:v>
                </c:pt>
                <c:pt idx="90">
                  <c:v>0.79711111111111099</c:v>
                </c:pt>
                <c:pt idx="91">
                  <c:v>0.75622222222222202</c:v>
                </c:pt>
                <c:pt idx="92">
                  <c:v>0.71533333333333404</c:v>
                </c:pt>
                <c:pt idx="93">
                  <c:v>0.67444444444445706</c:v>
                </c:pt>
                <c:pt idx="94">
                  <c:v>0.63355555555555665</c:v>
                </c:pt>
                <c:pt idx="95">
                  <c:v>0.59266666666666656</c:v>
                </c:pt>
                <c:pt idx="96">
                  <c:v>0.55177777777777803</c:v>
                </c:pt>
                <c:pt idx="97">
                  <c:v>0.51088888888889061</c:v>
                </c:pt>
                <c:pt idx="98">
                  <c:v>0.47000000000000008</c:v>
                </c:pt>
                <c:pt idx="99">
                  <c:v>0.40133333333333299</c:v>
                </c:pt>
                <c:pt idx="100">
                  <c:v>0.33266666666667438</c:v>
                </c:pt>
                <c:pt idx="101">
                  <c:v>0.26400000000000001</c:v>
                </c:pt>
                <c:pt idx="102">
                  <c:v>0.41400000000000031</c:v>
                </c:pt>
                <c:pt idx="103">
                  <c:v>0.56400000000000061</c:v>
                </c:pt>
                <c:pt idx="104">
                  <c:v>0.6925</c:v>
                </c:pt>
                <c:pt idx="105">
                  <c:v>0.82100000000000062</c:v>
                </c:pt>
                <c:pt idx="106">
                  <c:v>0.73050000000000004</c:v>
                </c:pt>
                <c:pt idx="107">
                  <c:v>0.64000000000000956</c:v>
                </c:pt>
                <c:pt idx="108">
                  <c:v>0.58099999999999996</c:v>
                </c:pt>
                <c:pt idx="109">
                  <c:v>0.52200000000000002</c:v>
                </c:pt>
                <c:pt idx="110">
                  <c:v>0.46300000000000002</c:v>
                </c:pt>
                <c:pt idx="111">
                  <c:v>0.54900000000000004</c:v>
                </c:pt>
                <c:pt idx="112">
                  <c:v>0.63500000000000956</c:v>
                </c:pt>
                <c:pt idx="113">
                  <c:v>0.69200000000000061</c:v>
                </c:pt>
                <c:pt idx="114">
                  <c:v>0.74900000000000877</c:v>
                </c:pt>
                <c:pt idx="115">
                  <c:v>0.69900000000000062</c:v>
                </c:pt>
                <c:pt idx="116">
                  <c:v>0.64900000000000968</c:v>
                </c:pt>
                <c:pt idx="117">
                  <c:v>0.59899999999999998</c:v>
                </c:pt>
                <c:pt idx="118">
                  <c:v>0.502</c:v>
                </c:pt>
                <c:pt idx="119">
                  <c:v>0.40500000000000008</c:v>
                </c:pt>
                <c:pt idx="120">
                  <c:v>0.42844444444445007</c:v>
                </c:pt>
                <c:pt idx="121">
                  <c:v>0.45188888888889805</c:v>
                </c:pt>
                <c:pt idx="122">
                  <c:v>0.475333333333333</c:v>
                </c:pt>
                <c:pt idx="123">
                  <c:v>0.49877777777778504</c:v>
                </c:pt>
                <c:pt idx="124">
                  <c:v>0.52222222222222159</c:v>
                </c:pt>
                <c:pt idx="125">
                  <c:v>0.54566666666666697</c:v>
                </c:pt>
                <c:pt idx="126">
                  <c:v>0.56911111111111101</c:v>
                </c:pt>
                <c:pt idx="127">
                  <c:v>0.5925555555555555</c:v>
                </c:pt>
                <c:pt idx="128">
                  <c:v>0.61600000000000465</c:v>
                </c:pt>
                <c:pt idx="129">
                  <c:v>0.54320000000000002</c:v>
                </c:pt>
                <c:pt idx="130">
                  <c:v>0.47040000000000032</c:v>
                </c:pt>
                <c:pt idx="131">
                  <c:v>0.39760000000000484</c:v>
                </c:pt>
                <c:pt idx="132">
                  <c:v>0.32480000000000603</c:v>
                </c:pt>
                <c:pt idx="133">
                  <c:v>0.252</c:v>
                </c:pt>
                <c:pt idx="134">
                  <c:v>0.40920000000000001</c:v>
                </c:pt>
                <c:pt idx="135">
                  <c:v>0.56640000000000001</c:v>
                </c:pt>
                <c:pt idx="136">
                  <c:v>0.72360000000000768</c:v>
                </c:pt>
                <c:pt idx="137">
                  <c:v>0.88080000000000003</c:v>
                </c:pt>
                <c:pt idx="138">
                  <c:v>1.038</c:v>
                </c:pt>
                <c:pt idx="139">
                  <c:v>1.0680000000000001</c:v>
                </c:pt>
                <c:pt idx="140">
                  <c:v>1.0980000000000001</c:v>
                </c:pt>
                <c:pt idx="141">
                  <c:v>1.1279999999999808</c:v>
                </c:pt>
                <c:pt idx="142">
                  <c:v>1.0417142857142609</c:v>
                </c:pt>
                <c:pt idx="143">
                  <c:v>0.95542857142858406</c:v>
                </c:pt>
                <c:pt idx="144">
                  <c:v>0.86914285714286565</c:v>
                </c:pt>
                <c:pt idx="145">
                  <c:v>0.78285714285714258</c:v>
                </c:pt>
                <c:pt idx="146">
                  <c:v>0.69657142857142962</c:v>
                </c:pt>
                <c:pt idx="147">
                  <c:v>0.61028571428571565</c:v>
                </c:pt>
                <c:pt idx="148">
                  <c:v>0.52400000000000002</c:v>
                </c:pt>
                <c:pt idx="149">
                  <c:v>0.67400000000001081</c:v>
                </c:pt>
                <c:pt idx="150">
                  <c:v>0.82400000000000062</c:v>
                </c:pt>
                <c:pt idx="151">
                  <c:v>0.97400000000000164</c:v>
                </c:pt>
                <c:pt idx="152">
                  <c:v>1.1240000000000001</c:v>
                </c:pt>
                <c:pt idx="153">
                  <c:v>1.149</c:v>
                </c:pt>
                <c:pt idx="154">
                  <c:v>1.1739999999999824</c:v>
                </c:pt>
                <c:pt idx="155">
                  <c:v>1.1990000000000001</c:v>
                </c:pt>
                <c:pt idx="156">
                  <c:v>1.224</c:v>
                </c:pt>
                <c:pt idx="157">
                  <c:v>1.0196666666666658</c:v>
                </c:pt>
                <c:pt idx="158">
                  <c:v>0.81533333333333302</c:v>
                </c:pt>
                <c:pt idx="159">
                  <c:v>0.61100000000000165</c:v>
                </c:pt>
                <c:pt idx="160">
                  <c:v>0.65771428571428503</c:v>
                </c:pt>
                <c:pt idx="161">
                  <c:v>0.70442857142858306</c:v>
                </c:pt>
                <c:pt idx="162">
                  <c:v>0.751142857142864</c:v>
                </c:pt>
                <c:pt idx="163">
                  <c:v>0.79785714285713849</c:v>
                </c:pt>
                <c:pt idx="164">
                  <c:v>0.84457142857142564</c:v>
                </c:pt>
                <c:pt idx="165">
                  <c:v>0.89128571428571002</c:v>
                </c:pt>
                <c:pt idx="166">
                  <c:v>0.93799999999999562</c:v>
                </c:pt>
                <c:pt idx="167">
                  <c:v>1.6179999999999428</c:v>
                </c:pt>
                <c:pt idx="168">
                  <c:v>2.298</c:v>
                </c:pt>
                <c:pt idx="169">
                  <c:v>2.3029999999999577</c:v>
                </c:pt>
                <c:pt idx="170">
                  <c:v>2.0390000000000277</c:v>
                </c:pt>
                <c:pt idx="171">
                  <c:v>1.7555000000000158</c:v>
                </c:pt>
                <c:pt idx="172">
                  <c:v>1.472</c:v>
                </c:pt>
                <c:pt idx="173">
                  <c:v>1.6829999999999938</c:v>
                </c:pt>
                <c:pt idx="174">
                  <c:v>1.638499999999997</c:v>
                </c:pt>
                <c:pt idx="175">
                  <c:v>1.5940000000000001</c:v>
                </c:pt>
                <c:pt idx="176">
                  <c:v>1.9570000000000001</c:v>
                </c:pt>
                <c:pt idx="177">
                  <c:v>2.1832500000000072</c:v>
                </c:pt>
                <c:pt idx="178">
                  <c:v>2.4095000000000142</c:v>
                </c:pt>
                <c:pt idx="179">
                  <c:v>2.6357500000000189</c:v>
                </c:pt>
                <c:pt idx="180">
                  <c:v>2.8620000000000188</c:v>
                </c:pt>
                <c:pt idx="181">
                  <c:v>3.03650000000001</c:v>
                </c:pt>
                <c:pt idx="182">
                  <c:v>3.2109999999999999</c:v>
                </c:pt>
                <c:pt idx="183">
                  <c:v>3.2519999999999998</c:v>
                </c:pt>
                <c:pt idx="184">
                  <c:v>3.3464999999999927</c:v>
                </c:pt>
                <c:pt idx="185">
                  <c:v>3.4409999999999887</c:v>
                </c:pt>
                <c:pt idx="186">
                  <c:v>3.2450000000000001</c:v>
                </c:pt>
                <c:pt idx="187">
                  <c:v>3.2414999999999989</c:v>
                </c:pt>
                <c:pt idx="188">
                  <c:v>3.2379999999999942</c:v>
                </c:pt>
                <c:pt idx="189">
                  <c:v>3.169</c:v>
                </c:pt>
                <c:pt idx="190">
                  <c:v>3.1870000000000012</c:v>
                </c:pt>
                <c:pt idx="191">
                  <c:v>3.2050000000000001</c:v>
                </c:pt>
                <c:pt idx="192">
                  <c:v>3.3054999999999977</c:v>
                </c:pt>
                <c:pt idx="193">
                  <c:v>3.4059999999999997</c:v>
                </c:pt>
                <c:pt idx="194">
                  <c:v>3.3919999999999977</c:v>
                </c:pt>
                <c:pt idx="195">
                  <c:v>3.391571428571428</c:v>
                </c:pt>
                <c:pt idx="196">
                  <c:v>3.391142857142857</c:v>
                </c:pt>
                <c:pt idx="197">
                  <c:v>3.3907142857142847</c:v>
                </c:pt>
                <c:pt idx="198">
                  <c:v>3.3902857142857137</c:v>
                </c:pt>
                <c:pt idx="199">
                  <c:v>3.3898571428571431</c:v>
                </c:pt>
                <c:pt idx="200">
                  <c:v>3.3894285714285708</c:v>
                </c:pt>
                <c:pt idx="201">
                  <c:v>3.3889999999999998</c:v>
                </c:pt>
                <c:pt idx="202">
                  <c:v>3.4460000000000037</c:v>
                </c:pt>
                <c:pt idx="203">
                  <c:v>3.502999999999993</c:v>
                </c:pt>
                <c:pt idx="204">
                  <c:v>3.4369999999999967</c:v>
                </c:pt>
                <c:pt idx="205">
                  <c:v>3.6680000000000001</c:v>
                </c:pt>
                <c:pt idx="206">
                  <c:v>3.8989999999999987</c:v>
                </c:pt>
                <c:pt idx="207">
                  <c:v>3.7480000000000202</c:v>
                </c:pt>
                <c:pt idx="208">
                  <c:v>3.7360000000000007</c:v>
                </c:pt>
                <c:pt idx="209">
                  <c:v>3.7605000000000386</c:v>
                </c:pt>
                <c:pt idx="210">
                  <c:v>3.7850000000000001</c:v>
                </c:pt>
                <c:pt idx="211">
                  <c:v>3.778</c:v>
                </c:pt>
                <c:pt idx="212">
                  <c:v>3.7465000000000042</c:v>
                </c:pt>
                <c:pt idx="213">
                  <c:v>3.714999999999999</c:v>
                </c:pt>
                <c:pt idx="214">
                  <c:v>3.7413333333333352</c:v>
                </c:pt>
                <c:pt idx="215">
                  <c:v>3.7676666666666812</c:v>
                </c:pt>
                <c:pt idx="216">
                  <c:v>3.794</c:v>
                </c:pt>
                <c:pt idx="217">
                  <c:v>3.797000000000001</c:v>
                </c:pt>
                <c:pt idx="218">
                  <c:v>3.8759999999999977</c:v>
                </c:pt>
                <c:pt idx="219">
                  <c:v>3.8640000000000008</c:v>
                </c:pt>
                <c:pt idx="220">
                  <c:v>3.964500000000001</c:v>
                </c:pt>
                <c:pt idx="221">
                  <c:v>4.0649999999999755</c:v>
                </c:pt>
                <c:pt idx="222">
                  <c:v>3.9090000000000162</c:v>
                </c:pt>
                <c:pt idx="223">
                  <c:v>3.9418333333333178</c:v>
                </c:pt>
                <c:pt idx="224">
                  <c:v>3.9746666666666637</c:v>
                </c:pt>
                <c:pt idx="225">
                  <c:v>4.0074999999999985</c:v>
                </c:pt>
                <c:pt idx="226">
                  <c:v>4.0403333333333524</c:v>
                </c:pt>
                <c:pt idx="227">
                  <c:v>4.0731666666666664</c:v>
                </c:pt>
                <c:pt idx="228">
                  <c:v>4.1059999999999945</c:v>
                </c:pt>
                <c:pt idx="229">
                  <c:v>3.9685000000000001</c:v>
                </c:pt>
                <c:pt idx="230">
                  <c:v>3.8309999999999977</c:v>
                </c:pt>
                <c:pt idx="231">
                  <c:v>4.1369999999999996</c:v>
                </c:pt>
                <c:pt idx="232">
                  <c:v>4.008</c:v>
                </c:pt>
                <c:pt idx="233">
                  <c:v>3.8789999999999987</c:v>
                </c:pt>
                <c:pt idx="234">
                  <c:v>3.7949999999999999</c:v>
                </c:pt>
                <c:pt idx="235">
                  <c:v>4.0539999999999976</c:v>
                </c:pt>
                <c:pt idx="236">
                  <c:v>4.0490000000000004</c:v>
                </c:pt>
                <c:pt idx="237">
                  <c:v>4.0460000000000003</c:v>
                </c:pt>
                <c:pt idx="238">
                  <c:v>4.0430000000000001</c:v>
                </c:pt>
                <c:pt idx="239">
                  <c:v>4.0460000000000003</c:v>
                </c:pt>
                <c:pt idx="240">
                  <c:v>4.0910000000000002</c:v>
                </c:pt>
                <c:pt idx="241">
                  <c:v>4.1360000000000001</c:v>
                </c:pt>
                <c:pt idx="242">
                  <c:v>3.9989999999999997</c:v>
                </c:pt>
                <c:pt idx="243">
                  <c:v>4.13</c:v>
                </c:pt>
                <c:pt idx="244">
                  <c:v>4.0730000000000004</c:v>
                </c:pt>
                <c:pt idx="245">
                  <c:v>4.016</c:v>
                </c:pt>
                <c:pt idx="246">
                  <c:v>3.9939999999999998</c:v>
                </c:pt>
                <c:pt idx="247">
                  <c:v>4.0659999999999865</c:v>
                </c:pt>
                <c:pt idx="248">
                  <c:v>4.0529999999999946</c:v>
                </c:pt>
                <c:pt idx="249">
                  <c:v>4.0016666666666714</c:v>
                </c:pt>
                <c:pt idx="250">
                  <c:v>3.9503333333333339</c:v>
                </c:pt>
                <c:pt idx="251">
                  <c:v>3.8989999999999987</c:v>
                </c:pt>
                <c:pt idx="252">
                  <c:v>4.1044999999999865</c:v>
                </c:pt>
                <c:pt idx="253">
                  <c:v>4.3099999999999996</c:v>
                </c:pt>
                <c:pt idx="254">
                  <c:v>4.2050000000000001</c:v>
                </c:pt>
                <c:pt idx="255">
                  <c:v>4.0350000000000001</c:v>
                </c:pt>
                <c:pt idx="256">
                  <c:v>4.2919999999999998</c:v>
                </c:pt>
                <c:pt idx="257">
                  <c:v>4.1139999999999946</c:v>
                </c:pt>
                <c:pt idx="258">
                  <c:v>4.1929999999999765</c:v>
                </c:pt>
                <c:pt idx="259">
                  <c:v>3.9139999999999997</c:v>
                </c:pt>
                <c:pt idx="260">
                  <c:v>4.2229999999999945</c:v>
                </c:pt>
                <c:pt idx="261">
                  <c:v>3.8709999999999987</c:v>
                </c:pt>
                <c:pt idx="262">
                  <c:v>3.9895</c:v>
                </c:pt>
                <c:pt idx="263">
                  <c:v>4.1079999999999846</c:v>
                </c:pt>
                <c:pt idx="264">
                  <c:v>4.3419999999999996</c:v>
                </c:pt>
                <c:pt idx="265">
                  <c:v>4.0139999999999976</c:v>
                </c:pt>
                <c:pt idx="266">
                  <c:v>4.2930000000000001</c:v>
                </c:pt>
                <c:pt idx="267">
                  <c:v>4.1349999999999865</c:v>
                </c:pt>
                <c:pt idx="268">
                  <c:v>4.1149999999999745</c:v>
                </c:pt>
                <c:pt idx="269">
                  <c:v>4.2869999999999999</c:v>
                </c:pt>
                <c:pt idx="270">
                  <c:v>4.3710000000000004</c:v>
                </c:pt>
                <c:pt idx="271">
                  <c:v>4.1589999999999865</c:v>
                </c:pt>
                <c:pt idx="272">
                  <c:v>4.1734999999999998</c:v>
                </c:pt>
                <c:pt idx="273">
                  <c:v>4.1879999999999846</c:v>
                </c:pt>
                <c:pt idx="274">
                  <c:v>4.2024999999999997</c:v>
                </c:pt>
                <c:pt idx="275">
                  <c:v>4.2169999999999996</c:v>
                </c:pt>
                <c:pt idx="276">
                  <c:v>4.2315000000000014</c:v>
                </c:pt>
                <c:pt idx="277">
                  <c:v>4.2460000000000004</c:v>
                </c:pt>
                <c:pt idx="278">
                  <c:v>4.2604999999999986</c:v>
                </c:pt>
                <c:pt idx="279">
                  <c:v>4.2750000000000004</c:v>
                </c:pt>
                <c:pt idx="280">
                  <c:v>4.3239999999999865</c:v>
                </c:pt>
                <c:pt idx="281">
                  <c:v>4.2720000000000002</c:v>
                </c:pt>
                <c:pt idx="282">
                  <c:v>4.1369999999999996</c:v>
                </c:pt>
                <c:pt idx="283">
                  <c:v>4.3669999999999947</c:v>
                </c:pt>
                <c:pt idx="284">
                  <c:v>4.3539999999999957</c:v>
                </c:pt>
                <c:pt idx="285">
                  <c:v>4.3019999999999996</c:v>
                </c:pt>
                <c:pt idx="286">
                  <c:v>4.34</c:v>
                </c:pt>
                <c:pt idx="287">
                  <c:v>4.2480000000000002</c:v>
                </c:pt>
                <c:pt idx="288">
                  <c:v>4.4110000000000014</c:v>
                </c:pt>
                <c:pt idx="289">
                  <c:v>4.423</c:v>
                </c:pt>
                <c:pt idx="290">
                  <c:v>4.4350000000000014</c:v>
                </c:pt>
                <c:pt idx="291">
                  <c:v>4.2300000000000004</c:v>
                </c:pt>
                <c:pt idx="292">
                  <c:v>4.2919999999999998</c:v>
                </c:pt>
                <c:pt idx="293">
                  <c:v>4.1459999999999946</c:v>
                </c:pt>
                <c:pt idx="294">
                  <c:v>4</c:v>
                </c:pt>
                <c:pt idx="295">
                  <c:v>4.5239999999999956</c:v>
                </c:pt>
                <c:pt idx="296">
                  <c:v>4.4000000000000004</c:v>
                </c:pt>
                <c:pt idx="297">
                  <c:v>4.4210000000000003</c:v>
                </c:pt>
                <c:pt idx="298">
                  <c:v>4.173</c:v>
                </c:pt>
                <c:pt idx="299">
                  <c:v>4.4990000000000014</c:v>
                </c:pt>
                <c:pt idx="300">
                  <c:v>4.1959999999999846</c:v>
                </c:pt>
                <c:pt idx="301">
                  <c:v>4.1189999999999856</c:v>
                </c:pt>
                <c:pt idx="302">
                  <c:v>4.0684999999999976</c:v>
                </c:pt>
                <c:pt idx="303">
                  <c:v>4.0179999999999865</c:v>
                </c:pt>
                <c:pt idx="304">
                  <c:v>4.399</c:v>
                </c:pt>
                <c:pt idx="305">
                  <c:v>4.2430000000000003</c:v>
                </c:pt>
                <c:pt idx="306">
                  <c:v>4.4890000000000034</c:v>
                </c:pt>
                <c:pt idx="307">
                  <c:v>3.9179999999999997</c:v>
                </c:pt>
                <c:pt idx="308">
                  <c:v>3.8909999999999987</c:v>
                </c:pt>
                <c:pt idx="309">
                  <c:v>4.0269999999999966</c:v>
                </c:pt>
                <c:pt idx="310">
                  <c:v>4.2560000000000002</c:v>
                </c:pt>
                <c:pt idx="311">
                  <c:v>4.4850000000000003</c:v>
                </c:pt>
                <c:pt idx="312">
                  <c:v>4.274</c:v>
                </c:pt>
                <c:pt idx="313">
                  <c:v>4.41</c:v>
                </c:pt>
                <c:pt idx="314">
                  <c:v>4.3159999999999865</c:v>
                </c:pt>
                <c:pt idx="315">
                  <c:v>4.2080000000000002</c:v>
                </c:pt>
                <c:pt idx="316">
                  <c:v>4.1989999999999865</c:v>
                </c:pt>
                <c:pt idx="317">
                  <c:v>4.3010000000000002</c:v>
                </c:pt>
                <c:pt idx="318">
                  <c:v>4.4420000000000002</c:v>
                </c:pt>
                <c:pt idx="319">
                  <c:v>4.0629999999999846</c:v>
                </c:pt>
                <c:pt idx="320">
                  <c:v>4.3310000000000004</c:v>
                </c:pt>
                <c:pt idx="321">
                  <c:v>4.3119999999999976</c:v>
                </c:pt>
                <c:pt idx="322">
                  <c:v>4.3010000000000002</c:v>
                </c:pt>
                <c:pt idx="323">
                  <c:v>4.3569999999999967</c:v>
                </c:pt>
                <c:pt idx="324">
                  <c:v>4.3599999999999977</c:v>
                </c:pt>
                <c:pt idx="325">
                  <c:v>4.24</c:v>
                </c:pt>
                <c:pt idx="326">
                  <c:v>4.2910000000000004</c:v>
                </c:pt>
                <c:pt idx="327">
                  <c:v>4.2619999999999996</c:v>
                </c:pt>
                <c:pt idx="328">
                  <c:v>4.3679999999999755</c:v>
                </c:pt>
                <c:pt idx="329">
                  <c:v>4.1109999999999856</c:v>
                </c:pt>
                <c:pt idx="330">
                  <c:v>4.2610000000000001</c:v>
                </c:pt>
                <c:pt idx="331">
                  <c:v>4.4110000000000014</c:v>
                </c:pt>
                <c:pt idx="332">
                  <c:v>4.4649999999999865</c:v>
                </c:pt>
                <c:pt idx="333">
                  <c:v>4.3479999999999865</c:v>
                </c:pt>
              </c:numCache>
            </c:numRef>
          </c:yVal>
          <c:smooth val="0"/>
        </c:ser>
        <c:ser>
          <c:idx val="4"/>
          <c:order val="1"/>
          <c:tx>
            <c:v>start line</c:v>
          </c:tx>
          <c:spPr>
            <a:ln w="12700">
              <a:solidFill>
                <a:schemeClr val="tx1"/>
              </a:solidFill>
              <a:prstDash val="sysDot"/>
            </a:ln>
          </c:spPr>
          <c:marker>
            <c:symbol val="none"/>
          </c:marker>
          <c:xVal>
            <c:numRef>
              <c:f>'Example 2'!$O$23:$O$24</c:f>
              <c:numCache>
                <c:formatCode>0</c:formatCode>
                <c:ptCount val="2"/>
                <c:pt idx="0" formatCode="General">
                  <c:v>0</c:v>
                </c:pt>
                <c:pt idx="1">
                  <c:v>0</c:v>
                </c:pt>
              </c:numCache>
            </c:numRef>
          </c:xVal>
          <c:yVal>
            <c:numRef>
              <c:f>'Example 2'!$P$23:$P$24</c:f>
              <c:numCache>
                <c:formatCode>0.00</c:formatCode>
                <c:ptCount val="2"/>
                <c:pt idx="0">
                  <c:v>0.65771428571428503</c:v>
                </c:pt>
                <c:pt idx="1">
                  <c:v>5.5981809028988678</c:v>
                </c:pt>
              </c:numCache>
            </c:numRef>
          </c:yVal>
          <c:smooth val="0"/>
        </c:ser>
        <c:ser>
          <c:idx val="0"/>
          <c:order val="2"/>
          <c:tx>
            <c:v>demand</c:v>
          </c:tx>
          <c:spPr>
            <a:ln w="12700">
              <a:solidFill>
                <a:prstClr val="black"/>
              </a:solidFill>
              <a:prstDash val="sysDot"/>
            </a:ln>
          </c:spPr>
          <c:marker>
            <c:symbol val="none"/>
          </c:marker>
          <c:xVal>
            <c:numRef>
              <c:f>'Example 2'!$Q$23:$Q$24</c:f>
              <c:numCache>
                <c:formatCode>0</c:formatCode>
                <c:ptCount val="2"/>
                <c:pt idx="0" formatCode="General">
                  <c:v>0</c:v>
                </c:pt>
                <c:pt idx="1">
                  <c:v>173</c:v>
                </c:pt>
              </c:numCache>
            </c:numRef>
          </c:xVal>
          <c:yVal>
            <c:numRef>
              <c:f>'Example 2'!$R$23:$R$24</c:f>
              <c:numCache>
                <c:formatCode>0.00</c:formatCode>
                <c:ptCount val="2"/>
                <c:pt idx="0">
                  <c:v>5.5981809028988678</c:v>
                </c:pt>
                <c:pt idx="1">
                  <c:v>5.5981809028988678</c:v>
                </c:pt>
              </c:numCache>
            </c:numRef>
          </c:yVal>
          <c:smooth val="0"/>
        </c:ser>
        <c:ser>
          <c:idx val="1"/>
          <c:order val="3"/>
          <c:tx>
            <c:v>finish</c:v>
          </c:tx>
          <c:spPr>
            <a:ln w="12700">
              <a:solidFill>
                <a:prstClr val="black"/>
              </a:solidFill>
              <a:prstDash val="sysDot"/>
            </a:ln>
          </c:spPr>
          <c:marker>
            <c:symbol val="none"/>
          </c:marker>
          <c:xVal>
            <c:numRef>
              <c:f>'Example 2'!$S$23:$S$24</c:f>
              <c:numCache>
                <c:formatCode>0</c:formatCode>
                <c:ptCount val="2"/>
                <c:pt idx="0" formatCode="General">
                  <c:v>173</c:v>
                </c:pt>
                <c:pt idx="1">
                  <c:v>173</c:v>
                </c:pt>
              </c:numCache>
            </c:numRef>
          </c:xVal>
          <c:yVal>
            <c:numRef>
              <c:f>'Example 2'!$T$23:$T$24</c:f>
              <c:numCache>
                <c:formatCode>0.00</c:formatCode>
                <c:ptCount val="2"/>
                <c:pt idx="0">
                  <c:v>5.5981809028988678</c:v>
                </c:pt>
                <c:pt idx="1">
                  <c:v>4.3479999999999865</c:v>
                </c:pt>
              </c:numCache>
            </c:numRef>
          </c:yVal>
          <c:smooth val="0"/>
        </c:ser>
        <c:dLbls>
          <c:showLegendKey val="0"/>
          <c:showVal val="0"/>
          <c:showCatName val="0"/>
          <c:showSerName val="0"/>
          <c:showPercent val="0"/>
          <c:showBubbleSize val="0"/>
        </c:dLbls>
        <c:axId val="83962880"/>
        <c:axId val="83968768"/>
      </c:scatterChart>
      <c:valAx>
        <c:axId val="83962880"/>
        <c:scaling>
          <c:orientation val="minMax"/>
          <c:max val="360"/>
          <c:min val="-60"/>
        </c:scaling>
        <c:delete val="1"/>
        <c:axPos val="b"/>
        <c:numFmt formatCode="General" sourceLinked="1"/>
        <c:majorTickMark val="out"/>
        <c:minorTickMark val="none"/>
        <c:tickLblPos val="none"/>
        <c:crossAx val="83968768"/>
        <c:crossesAt val="-160"/>
        <c:crossBetween val="midCat"/>
        <c:majorUnit val="60"/>
      </c:valAx>
      <c:valAx>
        <c:axId val="83968768"/>
        <c:scaling>
          <c:orientation val="minMax"/>
          <c:max val="6"/>
          <c:min val="0"/>
        </c:scaling>
        <c:delete val="0"/>
        <c:axPos val="l"/>
        <c:numFmt formatCode="0" sourceLinked="0"/>
        <c:majorTickMark val="out"/>
        <c:minorTickMark val="none"/>
        <c:tickLblPos val="nextTo"/>
        <c:spPr>
          <a:ln w="19050">
            <a:solidFill>
              <a:schemeClr val="tx1"/>
            </a:solidFill>
          </a:ln>
        </c:spPr>
        <c:txPr>
          <a:bodyPr/>
          <a:lstStyle/>
          <a:p>
            <a:pPr>
              <a:defRPr lang="en-GB" sz="1000"/>
            </a:pPr>
            <a:endParaRPr lang="en-US"/>
          </a:p>
        </c:txPr>
        <c:crossAx val="83962880"/>
        <c:crossesAt val="-160"/>
        <c:crossBetween val="midCat"/>
        <c:majorUnit val="1"/>
      </c:valAx>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90476190476432E-2"/>
          <c:y val="6.4675925925925928E-2"/>
          <c:w val="0.8601361111111111"/>
          <c:h val="0.83375370370370372"/>
        </c:manualLayout>
      </c:layout>
      <c:scatterChart>
        <c:scatterStyle val="lineMarker"/>
        <c:varyColors val="0"/>
        <c:ser>
          <c:idx val="3"/>
          <c:order val="0"/>
          <c:tx>
            <c:v>127</c:v>
          </c:tx>
          <c:spPr>
            <a:ln w="28575">
              <a:noFill/>
            </a:ln>
          </c:spPr>
          <c:marker>
            <c:symbol val="circle"/>
            <c:size val="2"/>
            <c:spPr>
              <a:noFill/>
              <a:ln>
                <a:solidFill>
                  <a:prstClr val="black"/>
                </a:solidFill>
              </a:ln>
            </c:spPr>
          </c:marker>
          <c:xVal>
            <c:numRef>
              <c:f>'Example 2'!$A$4:$A$284</c:f>
              <c:numCache>
                <c:formatCode>General</c:formatCode>
                <c:ptCount val="281"/>
                <c:pt idx="0">
                  <c:v>-160</c:v>
                </c:pt>
                <c:pt idx="1">
                  <c:v>-159</c:v>
                </c:pt>
                <c:pt idx="2">
                  <c:v>-158</c:v>
                </c:pt>
                <c:pt idx="3">
                  <c:v>-157</c:v>
                </c:pt>
                <c:pt idx="4">
                  <c:v>-156</c:v>
                </c:pt>
                <c:pt idx="5">
                  <c:v>-155</c:v>
                </c:pt>
                <c:pt idx="6">
                  <c:v>-154</c:v>
                </c:pt>
                <c:pt idx="7">
                  <c:v>-153</c:v>
                </c:pt>
                <c:pt idx="8">
                  <c:v>-152</c:v>
                </c:pt>
                <c:pt idx="9">
                  <c:v>-151</c:v>
                </c:pt>
                <c:pt idx="10">
                  <c:v>-150</c:v>
                </c:pt>
                <c:pt idx="11">
                  <c:v>-149</c:v>
                </c:pt>
                <c:pt idx="12">
                  <c:v>-148</c:v>
                </c:pt>
                <c:pt idx="13">
                  <c:v>-147</c:v>
                </c:pt>
                <c:pt idx="14">
                  <c:v>-146</c:v>
                </c:pt>
                <c:pt idx="15">
                  <c:v>-145</c:v>
                </c:pt>
                <c:pt idx="16">
                  <c:v>-144</c:v>
                </c:pt>
                <c:pt idx="17">
                  <c:v>-143</c:v>
                </c:pt>
                <c:pt idx="18">
                  <c:v>-142</c:v>
                </c:pt>
                <c:pt idx="19">
                  <c:v>-141</c:v>
                </c:pt>
                <c:pt idx="20">
                  <c:v>-140</c:v>
                </c:pt>
                <c:pt idx="21">
                  <c:v>-139</c:v>
                </c:pt>
                <c:pt idx="22">
                  <c:v>-138</c:v>
                </c:pt>
                <c:pt idx="23">
                  <c:v>-137</c:v>
                </c:pt>
                <c:pt idx="24">
                  <c:v>-136</c:v>
                </c:pt>
                <c:pt idx="25">
                  <c:v>-135</c:v>
                </c:pt>
                <c:pt idx="26">
                  <c:v>-134</c:v>
                </c:pt>
                <c:pt idx="27">
                  <c:v>-133</c:v>
                </c:pt>
                <c:pt idx="28">
                  <c:v>-132</c:v>
                </c:pt>
                <c:pt idx="29">
                  <c:v>-131</c:v>
                </c:pt>
                <c:pt idx="30">
                  <c:v>-130</c:v>
                </c:pt>
                <c:pt idx="31">
                  <c:v>-129</c:v>
                </c:pt>
                <c:pt idx="32">
                  <c:v>-128</c:v>
                </c:pt>
                <c:pt idx="33">
                  <c:v>-127</c:v>
                </c:pt>
                <c:pt idx="34">
                  <c:v>-126</c:v>
                </c:pt>
                <c:pt idx="35">
                  <c:v>-125</c:v>
                </c:pt>
                <c:pt idx="36">
                  <c:v>-124</c:v>
                </c:pt>
                <c:pt idx="37">
                  <c:v>-123</c:v>
                </c:pt>
                <c:pt idx="38">
                  <c:v>-122</c:v>
                </c:pt>
                <c:pt idx="39">
                  <c:v>-121</c:v>
                </c:pt>
                <c:pt idx="40">
                  <c:v>-120</c:v>
                </c:pt>
                <c:pt idx="41">
                  <c:v>-119</c:v>
                </c:pt>
                <c:pt idx="42">
                  <c:v>-118</c:v>
                </c:pt>
                <c:pt idx="43">
                  <c:v>-117</c:v>
                </c:pt>
                <c:pt idx="44">
                  <c:v>-116</c:v>
                </c:pt>
                <c:pt idx="45">
                  <c:v>-115</c:v>
                </c:pt>
                <c:pt idx="46">
                  <c:v>-114</c:v>
                </c:pt>
                <c:pt idx="47">
                  <c:v>-113</c:v>
                </c:pt>
                <c:pt idx="48">
                  <c:v>-112</c:v>
                </c:pt>
                <c:pt idx="49">
                  <c:v>-111</c:v>
                </c:pt>
                <c:pt idx="50">
                  <c:v>-110</c:v>
                </c:pt>
                <c:pt idx="51">
                  <c:v>-109</c:v>
                </c:pt>
                <c:pt idx="52">
                  <c:v>-108</c:v>
                </c:pt>
                <c:pt idx="53">
                  <c:v>-107</c:v>
                </c:pt>
                <c:pt idx="54">
                  <c:v>-106</c:v>
                </c:pt>
                <c:pt idx="55">
                  <c:v>-105</c:v>
                </c:pt>
                <c:pt idx="56">
                  <c:v>-104</c:v>
                </c:pt>
                <c:pt idx="57">
                  <c:v>-103</c:v>
                </c:pt>
                <c:pt idx="58">
                  <c:v>-102</c:v>
                </c:pt>
                <c:pt idx="59">
                  <c:v>-101</c:v>
                </c:pt>
                <c:pt idx="60">
                  <c:v>-100</c:v>
                </c:pt>
                <c:pt idx="61">
                  <c:v>-99</c:v>
                </c:pt>
                <c:pt idx="62">
                  <c:v>-98</c:v>
                </c:pt>
                <c:pt idx="63">
                  <c:v>-97</c:v>
                </c:pt>
                <c:pt idx="64">
                  <c:v>-96</c:v>
                </c:pt>
                <c:pt idx="65">
                  <c:v>-95</c:v>
                </c:pt>
                <c:pt idx="66">
                  <c:v>-94</c:v>
                </c:pt>
                <c:pt idx="67">
                  <c:v>-93</c:v>
                </c:pt>
                <c:pt idx="68">
                  <c:v>-92</c:v>
                </c:pt>
                <c:pt idx="69">
                  <c:v>-91</c:v>
                </c:pt>
                <c:pt idx="70">
                  <c:v>-90</c:v>
                </c:pt>
                <c:pt idx="71">
                  <c:v>-89</c:v>
                </c:pt>
                <c:pt idx="72">
                  <c:v>-88</c:v>
                </c:pt>
                <c:pt idx="73">
                  <c:v>-87</c:v>
                </c:pt>
                <c:pt idx="74">
                  <c:v>-86</c:v>
                </c:pt>
                <c:pt idx="75">
                  <c:v>-85</c:v>
                </c:pt>
                <c:pt idx="76">
                  <c:v>-84</c:v>
                </c:pt>
                <c:pt idx="77">
                  <c:v>-83</c:v>
                </c:pt>
                <c:pt idx="78">
                  <c:v>-82</c:v>
                </c:pt>
                <c:pt idx="79">
                  <c:v>-81</c:v>
                </c:pt>
                <c:pt idx="80">
                  <c:v>-80</c:v>
                </c:pt>
                <c:pt idx="81">
                  <c:v>-79</c:v>
                </c:pt>
                <c:pt idx="82">
                  <c:v>-78</c:v>
                </c:pt>
                <c:pt idx="83">
                  <c:v>-77</c:v>
                </c:pt>
                <c:pt idx="84">
                  <c:v>-76</c:v>
                </c:pt>
                <c:pt idx="85">
                  <c:v>-75</c:v>
                </c:pt>
                <c:pt idx="86">
                  <c:v>-74</c:v>
                </c:pt>
                <c:pt idx="87">
                  <c:v>-73</c:v>
                </c:pt>
                <c:pt idx="88">
                  <c:v>-72</c:v>
                </c:pt>
                <c:pt idx="89">
                  <c:v>-71</c:v>
                </c:pt>
                <c:pt idx="90">
                  <c:v>-70</c:v>
                </c:pt>
                <c:pt idx="91">
                  <c:v>-69</c:v>
                </c:pt>
                <c:pt idx="92">
                  <c:v>-68</c:v>
                </c:pt>
                <c:pt idx="93">
                  <c:v>-67</c:v>
                </c:pt>
                <c:pt idx="94">
                  <c:v>-66</c:v>
                </c:pt>
                <c:pt idx="95">
                  <c:v>-65</c:v>
                </c:pt>
                <c:pt idx="96">
                  <c:v>-64</c:v>
                </c:pt>
                <c:pt idx="97">
                  <c:v>-63</c:v>
                </c:pt>
                <c:pt idx="98">
                  <c:v>-62</c:v>
                </c:pt>
                <c:pt idx="99">
                  <c:v>-61</c:v>
                </c:pt>
                <c:pt idx="100">
                  <c:v>-60</c:v>
                </c:pt>
                <c:pt idx="101">
                  <c:v>-59</c:v>
                </c:pt>
                <c:pt idx="102">
                  <c:v>-58</c:v>
                </c:pt>
                <c:pt idx="103">
                  <c:v>-57</c:v>
                </c:pt>
                <c:pt idx="104">
                  <c:v>-56</c:v>
                </c:pt>
                <c:pt idx="105">
                  <c:v>-55</c:v>
                </c:pt>
                <c:pt idx="106">
                  <c:v>-54</c:v>
                </c:pt>
                <c:pt idx="107">
                  <c:v>-53</c:v>
                </c:pt>
                <c:pt idx="108">
                  <c:v>-52</c:v>
                </c:pt>
                <c:pt idx="109">
                  <c:v>-51</c:v>
                </c:pt>
                <c:pt idx="110">
                  <c:v>-50</c:v>
                </c:pt>
                <c:pt idx="111">
                  <c:v>-49</c:v>
                </c:pt>
                <c:pt idx="112">
                  <c:v>-48</c:v>
                </c:pt>
                <c:pt idx="113">
                  <c:v>-47</c:v>
                </c:pt>
                <c:pt idx="114">
                  <c:v>-46</c:v>
                </c:pt>
                <c:pt idx="115">
                  <c:v>-45</c:v>
                </c:pt>
                <c:pt idx="116">
                  <c:v>-44</c:v>
                </c:pt>
                <c:pt idx="117">
                  <c:v>-43</c:v>
                </c:pt>
                <c:pt idx="118">
                  <c:v>-42</c:v>
                </c:pt>
                <c:pt idx="119">
                  <c:v>-41</c:v>
                </c:pt>
                <c:pt idx="120">
                  <c:v>-40</c:v>
                </c:pt>
                <c:pt idx="121">
                  <c:v>-39</c:v>
                </c:pt>
                <c:pt idx="122">
                  <c:v>-38</c:v>
                </c:pt>
                <c:pt idx="123">
                  <c:v>-37</c:v>
                </c:pt>
                <c:pt idx="124">
                  <c:v>-36</c:v>
                </c:pt>
                <c:pt idx="125">
                  <c:v>-35</c:v>
                </c:pt>
                <c:pt idx="126">
                  <c:v>-34</c:v>
                </c:pt>
                <c:pt idx="127">
                  <c:v>-33</c:v>
                </c:pt>
                <c:pt idx="128">
                  <c:v>-32</c:v>
                </c:pt>
                <c:pt idx="129">
                  <c:v>-31</c:v>
                </c:pt>
                <c:pt idx="130">
                  <c:v>-30</c:v>
                </c:pt>
                <c:pt idx="131">
                  <c:v>-29</c:v>
                </c:pt>
                <c:pt idx="132">
                  <c:v>-28</c:v>
                </c:pt>
                <c:pt idx="133">
                  <c:v>-27</c:v>
                </c:pt>
                <c:pt idx="134">
                  <c:v>-26</c:v>
                </c:pt>
                <c:pt idx="135">
                  <c:v>-25</c:v>
                </c:pt>
                <c:pt idx="136">
                  <c:v>-24</c:v>
                </c:pt>
                <c:pt idx="137">
                  <c:v>-23</c:v>
                </c:pt>
                <c:pt idx="138">
                  <c:v>-22</c:v>
                </c:pt>
                <c:pt idx="139">
                  <c:v>-21</c:v>
                </c:pt>
                <c:pt idx="140">
                  <c:v>-20</c:v>
                </c:pt>
                <c:pt idx="141">
                  <c:v>-19</c:v>
                </c:pt>
                <c:pt idx="142">
                  <c:v>-18</c:v>
                </c:pt>
                <c:pt idx="143">
                  <c:v>-17</c:v>
                </c:pt>
                <c:pt idx="144">
                  <c:v>-16</c:v>
                </c:pt>
                <c:pt idx="145">
                  <c:v>-15</c:v>
                </c:pt>
                <c:pt idx="146">
                  <c:v>-14</c:v>
                </c:pt>
                <c:pt idx="147">
                  <c:v>-13</c:v>
                </c:pt>
                <c:pt idx="148">
                  <c:v>-12</c:v>
                </c:pt>
                <c:pt idx="149">
                  <c:v>-11</c:v>
                </c:pt>
                <c:pt idx="150">
                  <c:v>-10</c:v>
                </c:pt>
                <c:pt idx="151">
                  <c:v>-9</c:v>
                </c:pt>
                <c:pt idx="152">
                  <c:v>-8</c:v>
                </c:pt>
                <c:pt idx="153">
                  <c:v>-7</c:v>
                </c:pt>
                <c:pt idx="154">
                  <c:v>-6</c:v>
                </c:pt>
                <c:pt idx="155">
                  <c:v>-5</c:v>
                </c:pt>
                <c:pt idx="156">
                  <c:v>-4</c:v>
                </c:pt>
                <c:pt idx="157">
                  <c:v>-3</c:v>
                </c:pt>
                <c:pt idx="158">
                  <c:v>-2</c:v>
                </c:pt>
                <c:pt idx="159">
                  <c:v>-1</c:v>
                </c:pt>
                <c:pt idx="160">
                  <c:v>0</c:v>
                </c:pt>
                <c:pt idx="161">
                  <c:v>1</c:v>
                </c:pt>
                <c:pt idx="162">
                  <c:v>2</c:v>
                </c:pt>
                <c:pt idx="163">
                  <c:v>3</c:v>
                </c:pt>
                <c:pt idx="164">
                  <c:v>4</c:v>
                </c:pt>
                <c:pt idx="165">
                  <c:v>5</c:v>
                </c:pt>
                <c:pt idx="166">
                  <c:v>6</c:v>
                </c:pt>
                <c:pt idx="167">
                  <c:v>7</c:v>
                </c:pt>
                <c:pt idx="168">
                  <c:v>8</c:v>
                </c:pt>
                <c:pt idx="169">
                  <c:v>9</c:v>
                </c:pt>
                <c:pt idx="170">
                  <c:v>10</c:v>
                </c:pt>
                <c:pt idx="171">
                  <c:v>11</c:v>
                </c:pt>
                <c:pt idx="172">
                  <c:v>12</c:v>
                </c:pt>
                <c:pt idx="173">
                  <c:v>13</c:v>
                </c:pt>
                <c:pt idx="174">
                  <c:v>14</c:v>
                </c:pt>
                <c:pt idx="175">
                  <c:v>15</c:v>
                </c:pt>
                <c:pt idx="176">
                  <c:v>16</c:v>
                </c:pt>
                <c:pt idx="177">
                  <c:v>17</c:v>
                </c:pt>
                <c:pt idx="178">
                  <c:v>18</c:v>
                </c:pt>
                <c:pt idx="179">
                  <c:v>19</c:v>
                </c:pt>
                <c:pt idx="180">
                  <c:v>20</c:v>
                </c:pt>
                <c:pt idx="181">
                  <c:v>21</c:v>
                </c:pt>
                <c:pt idx="182">
                  <c:v>22</c:v>
                </c:pt>
                <c:pt idx="183">
                  <c:v>23</c:v>
                </c:pt>
                <c:pt idx="184">
                  <c:v>24</c:v>
                </c:pt>
                <c:pt idx="185">
                  <c:v>25</c:v>
                </c:pt>
                <c:pt idx="186">
                  <c:v>26</c:v>
                </c:pt>
                <c:pt idx="187">
                  <c:v>27</c:v>
                </c:pt>
                <c:pt idx="188">
                  <c:v>28</c:v>
                </c:pt>
                <c:pt idx="189">
                  <c:v>29</c:v>
                </c:pt>
                <c:pt idx="190">
                  <c:v>30</c:v>
                </c:pt>
                <c:pt idx="191">
                  <c:v>31</c:v>
                </c:pt>
                <c:pt idx="192">
                  <c:v>32</c:v>
                </c:pt>
                <c:pt idx="193">
                  <c:v>33</c:v>
                </c:pt>
                <c:pt idx="194">
                  <c:v>34</c:v>
                </c:pt>
                <c:pt idx="195">
                  <c:v>35</c:v>
                </c:pt>
                <c:pt idx="196">
                  <c:v>36</c:v>
                </c:pt>
                <c:pt idx="197">
                  <c:v>37</c:v>
                </c:pt>
                <c:pt idx="198">
                  <c:v>38</c:v>
                </c:pt>
                <c:pt idx="199">
                  <c:v>39</c:v>
                </c:pt>
                <c:pt idx="200">
                  <c:v>40</c:v>
                </c:pt>
                <c:pt idx="201">
                  <c:v>41</c:v>
                </c:pt>
                <c:pt idx="202">
                  <c:v>42</c:v>
                </c:pt>
                <c:pt idx="203">
                  <c:v>43</c:v>
                </c:pt>
                <c:pt idx="204">
                  <c:v>44</c:v>
                </c:pt>
                <c:pt idx="205">
                  <c:v>45</c:v>
                </c:pt>
                <c:pt idx="206">
                  <c:v>46</c:v>
                </c:pt>
                <c:pt idx="207">
                  <c:v>47</c:v>
                </c:pt>
                <c:pt idx="208">
                  <c:v>48</c:v>
                </c:pt>
                <c:pt idx="209">
                  <c:v>49</c:v>
                </c:pt>
                <c:pt idx="210">
                  <c:v>50</c:v>
                </c:pt>
                <c:pt idx="211">
                  <c:v>51</c:v>
                </c:pt>
                <c:pt idx="212">
                  <c:v>52</c:v>
                </c:pt>
                <c:pt idx="213">
                  <c:v>53</c:v>
                </c:pt>
                <c:pt idx="214">
                  <c:v>54</c:v>
                </c:pt>
                <c:pt idx="215">
                  <c:v>55</c:v>
                </c:pt>
                <c:pt idx="216">
                  <c:v>56</c:v>
                </c:pt>
                <c:pt idx="217">
                  <c:v>57</c:v>
                </c:pt>
                <c:pt idx="218">
                  <c:v>58</c:v>
                </c:pt>
                <c:pt idx="219">
                  <c:v>59</c:v>
                </c:pt>
                <c:pt idx="220">
                  <c:v>60</c:v>
                </c:pt>
                <c:pt idx="221">
                  <c:v>61</c:v>
                </c:pt>
                <c:pt idx="222">
                  <c:v>62</c:v>
                </c:pt>
                <c:pt idx="223">
                  <c:v>63</c:v>
                </c:pt>
                <c:pt idx="224">
                  <c:v>64</c:v>
                </c:pt>
                <c:pt idx="225">
                  <c:v>65</c:v>
                </c:pt>
                <c:pt idx="226">
                  <c:v>66</c:v>
                </c:pt>
                <c:pt idx="227">
                  <c:v>67</c:v>
                </c:pt>
                <c:pt idx="228">
                  <c:v>68</c:v>
                </c:pt>
                <c:pt idx="229">
                  <c:v>69</c:v>
                </c:pt>
                <c:pt idx="230">
                  <c:v>70</c:v>
                </c:pt>
                <c:pt idx="231">
                  <c:v>71</c:v>
                </c:pt>
                <c:pt idx="232">
                  <c:v>72</c:v>
                </c:pt>
                <c:pt idx="233">
                  <c:v>73</c:v>
                </c:pt>
                <c:pt idx="234">
                  <c:v>74</c:v>
                </c:pt>
                <c:pt idx="235">
                  <c:v>75</c:v>
                </c:pt>
                <c:pt idx="236">
                  <c:v>76</c:v>
                </c:pt>
                <c:pt idx="237">
                  <c:v>77</c:v>
                </c:pt>
                <c:pt idx="238">
                  <c:v>78</c:v>
                </c:pt>
                <c:pt idx="239">
                  <c:v>79</c:v>
                </c:pt>
                <c:pt idx="240">
                  <c:v>80</c:v>
                </c:pt>
                <c:pt idx="241">
                  <c:v>81</c:v>
                </c:pt>
                <c:pt idx="242">
                  <c:v>82</c:v>
                </c:pt>
                <c:pt idx="243">
                  <c:v>83</c:v>
                </c:pt>
                <c:pt idx="244">
                  <c:v>84</c:v>
                </c:pt>
                <c:pt idx="245">
                  <c:v>85</c:v>
                </c:pt>
                <c:pt idx="246">
                  <c:v>86</c:v>
                </c:pt>
                <c:pt idx="247">
                  <c:v>87</c:v>
                </c:pt>
                <c:pt idx="248">
                  <c:v>88</c:v>
                </c:pt>
                <c:pt idx="249">
                  <c:v>89</c:v>
                </c:pt>
                <c:pt idx="250">
                  <c:v>90</c:v>
                </c:pt>
                <c:pt idx="251">
                  <c:v>91</c:v>
                </c:pt>
                <c:pt idx="252">
                  <c:v>92</c:v>
                </c:pt>
                <c:pt idx="253">
                  <c:v>93</c:v>
                </c:pt>
                <c:pt idx="254">
                  <c:v>94</c:v>
                </c:pt>
                <c:pt idx="255">
                  <c:v>95</c:v>
                </c:pt>
                <c:pt idx="256">
                  <c:v>96</c:v>
                </c:pt>
                <c:pt idx="257">
                  <c:v>97</c:v>
                </c:pt>
                <c:pt idx="258">
                  <c:v>98</c:v>
                </c:pt>
                <c:pt idx="259">
                  <c:v>99</c:v>
                </c:pt>
                <c:pt idx="260">
                  <c:v>100</c:v>
                </c:pt>
                <c:pt idx="261">
                  <c:v>101</c:v>
                </c:pt>
                <c:pt idx="262">
                  <c:v>102</c:v>
                </c:pt>
                <c:pt idx="263">
                  <c:v>103</c:v>
                </c:pt>
                <c:pt idx="264">
                  <c:v>104</c:v>
                </c:pt>
                <c:pt idx="265">
                  <c:v>105</c:v>
                </c:pt>
                <c:pt idx="266">
                  <c:v>106</c:v>
                </c:pt>
                <c:pt idx="267">
                  <c:v>107</c:v>
                </c:pt>
                <c:pt idx="268">
                  <c:v>108</c:v>
                </c:pt>
                <c:pt idx="269">
                  <c:v>109</c:v>
                </c:pt>
                <c:pt idx="270">
                  <c:v>110</c:v>
                </c:pt>
                <c:pt idx="271">
                  <c:v>111</c:v>
                </c:pt>
                <c:pt idx="272">
                  <c:v>112</c:v>
                </c:pt>
                <c:pt idx="273">
                  <c:v>113</c:v>
                </c:pt>
                <c:pt idx="274">
                  <c:v>114</c:v>
                </c:pt>
                <c:pt idx="275">
                  <c:v>115</c:v>
                </c:pt>
                <c:pt idx="276">
                  <c:v>116</c:v>
                </c:pt>
                <c:pt idx="277">
                  <c:v>117</c:v>
                </c:pt>
                <c:pt idx="278">
                  <c:v>118</c:v>
                </c:pt>
                <c:pt idx="279">
                  <c:v>119</c:v>
                </c:pt>
                <c:pt idx="280">
                  <c:v>120</c:v>
                </c:pt>
              </c:numCache>
            </c:numRef>
          </c:xVal>
          <c:yVal>
            <c:numRef>
              <c:f>'Example 2'!$L$4:$L$284</c:f>
              <c:numCache>
                <c:formatCode>0.00</c:formatCode>
                <c:ptCount val="281"/>
                <c:pt idx="0">
                  <c:v>0.65400000000001113</c:v>
                </c:pt>
                <c:pt idx="1">
                  <c:v>0.48500000000000032</c:v>
                </c:pt>
                <c:pt idx="2">
                  <c:v>0.3160000000000045</c:v>
                </c:pt>
                <c:pt idx="3">
                  <c:v>0.35071428571429325</c:v>
                </c:pt>
                <c:pt idx="4">
                  <c:v>0.38542857142858161</c:v>
                </c:pt>
                <c:pt idx="5">
                  <c:v>0.42014285714286476</c:v>
                </c:pt>
                <c:pt idx="6">
                  <c:v>0.45485714285714302</c:v>
                </c:pt>
                <c:pt idx="7">
                  <c:v>0.48957142857142799</c:v>
                </c:pt>
                <c:pt idx="8">
                  <c:v>0.52428571428571502</c:v>
                </c:pt>
                <c:pt idx="9">
                  <c:v>0.55900000000000005</c:v>
                </c:pt>
                <c:pt idx="10">
                  <c:v>0.54900000000000004</c:v>
                </c:pt>
                <c:pt idx="11">
                  <c:v>0.53900000000000003</c:v>
                </c:pt>
                <c:pt idx="12">
                  <c:v>0.52900000000000003</c:v>
                </c:pt>
                <c:pt idx="13">
                  <c:v>0.51900000000000002</c:v>
                </c:pt>
                <c:pt idx="14">
                  <c:v>0.5665</c:v>
                </c:pt>
                <c:pt idx="15">
                  <c:v>0.61400000000000265</c:v>
                </c:pt>
                <c:pt idx="16">
                  <c:v>0.64025000000000165</c:v>
                </c:pt>
                <c:pt idx="17">
                  <c:v>0.66650000000000165</c:v>
                </c:pt>
                <c:pt idx="18">
                  <c:v>0.69275000000000164</c:v>
                </c:pt>
                <c:pt idx="19">
                  <c:v>0.71900000000000164</c:v>
                </c:pt>
                <c:pt idx="20">
                  <c:v>0.72566666666666702</c:v>
                </c:pt>
                <c:pt idx="21">
                  <c:v>0.73233333333333461</c:v>
                </c:pt>
                <c:pt idx="22">
                  <c:v>0.73900000000000265</c:v>
                </c:pt>
                <c:pt idx="23">
                  <c:v>0.74566666666666703</c:v>
                </c:pt>
                <c:pt idx="24">
                  <c:v>0.75233333333333463</c:v>
                </c:pt>
                <c:pt idx="25">
                  <c:v>0.75900000000001089</c:v>
                </c:pt>
                <c:pt idx="26">
                  <c:v>0.78349999999999997</c:v>
                </c:pt>
                <c:pt idx="27">
                  <c:v>0.80800000000000005</c:v>
                </c:pt>
                <c:pt idx="28">
                  <c:v>0.83250000000000002</c:v>
                </c:pt>
                <c:pt idx="29">
                  <c:v>0.85700000000000165</c:v>
                </c:pt>
                <c:pt idx="30">
                  <c:v>0.88149999999999951</c:v>
                </c:pt>
                <c:pt idx="31">
                  <c:v>0.90600000000000003</c:v>
                </c:pt>
                <c:pt idx="32">
                  <c:v>0.81142857142858305</c:v>
                </c:pt>
                <c:pt idx="33">
                  <c:v>0.71685714285714097</c:v>
                </c:pt>
                <c:pt idx="34">
                  <c:v>0.62228571428572299</c:v>
                </c:pt>
                <c:pt idx="35">
                  <c:v>0.52771428571428358</c:v>
                </c:pt>
                <c:pt idx="36">
                  <c:v>0.43314285714286538</c:v>
                </c:pt>
                <c:pt idx="37">
                  <c:v>0.33857142857142702</c:v>
                </c:pt>
                <c:pt idx="38">
                  <c:v>0.24400000000000024</c:v>
                </c:pt>
                <c:pt idx="39">
                  <c:v>0.39225000000000032</c:v>
                </c:pt>
                <c:pt idx="40">
                  <c:v>0.54049999999999998</c:v>
                </c:pt>
                <c:pt idx="41">
                  <c:v>0.68875000000000164</c:v>
                </c:pt>
                <c:pt idx="42">
                  <c:v>0.83700000000000163</c:v>
                </c:pt>
                <c:pt idx="43">
                  <c:v>0.88266666666666549</c:v>
                </c:pt>
                <c:pt idx="44">
                  <c:v>0.92833333333333301</c:v>
                </c:pt>
                <c:pt idx="45">
                  <c:v>0.97400000000000164</c:v>
                </c:pt>
                <c:pt idx="46">
                  <c:v>0.86500000000000365</c:v>
                </c:pt>
                <c:pt idx="47">
                  <c:v>0.75600000000001044</c:v>
                </c:pt>
                <c:pt idx="48">
                  <c:v>0.6470000000000109</c:v>
                </c:pt>
                <c:pt idx="49">
                  <c:v>0.53800000000000003</c:v>
                </c:pt>
                <c:pt idx="50">
                  <c:v>0.42900000000000038</c:v>
                </c:pt>
                <c:pt idx="51">
                  <c:v>0.55666666666666598</c:v>
                </c:pt>
                <c:pt idx="52">
                  <c:v>0.68433333333333402</c:v>
                </c:pt>
                <c:pt idx="53">
                  <c:v>0.81200000000000105</c:v>
                </c:pt>
                <c:pt idx="54">
                  <c:v>0.79500000000000004</c:v>
                </c:pt>
                <c:pt idx="55">
                  <c:v>0.77800000000001102</c:v>
                </c:pt>
                <c:pt idx="56">
                  <c:v>0.76100000000001089</c:v>
                </c:pt>
                <c:pt idx="57">
                  <c:v>0.74400000000000865</c:v>
                </c:pt>
                <c:pt idx="58">
                  <c:v>0.7428000000000109</c:v>
                </c:pt>
                <c:pt idx="59">
                  <c:v>0.74160000000001203</c:v>
                </c:pt>
                <c:pt idx="60">
                  <c:v>0.74040000000000061</c:v>
                </c:pt>
                <c:pt idx="61">
                  <c:v>0.73920000000000163</c:v>
                </c:pt>
                <c:pt idx="62">
                  <c:v>0.73800000000000265</c:v>
                </c:pt>
                <c:pt idx="63">
                  <c:v>0.70116666666666549</c:v>
                </c:pt>
                <c:pt idx="64">
                  <c:v>0.66433333333334199</c:v>
                </c:pt>
                <c:pt idx="65">
                  <c:v>0.62750000000000061</c:v>
                </c:pt>
                <c:pt idx="66">
                  <c:v>0.59066666666666656</c:v>
                </c:pt>
                <c:pt idx="67">
                  <c:v>0.55383333333333462</c:v>
                </c:pt>
                <c:pt idx="68">
                  <c:v>0.51700000000000002</c:v>
                </c:pt>
                <c:pt idx="69">
                  <c:v>0.43450000000000188</c:v>
                </c:pt>
                <c:pt idx="70">
                  <c:v>0.35200000000000031</c:v>
                </c:pt>
                <c:pt idx="71">
                  <c:v>0.31700000000000456</c:v>
                </c:pt>
                <c:pt idx="72">
                  <c:v>0.28200000000000008</c:v>
                </c:pt>
                <c:pt idx="73">
                  <c:v>0.33675000000000038</c:v>
                </c:pt>
                <c:pt idx="74">
                  <c:v>0.39150000000000496</c:v>
                </c:pt>
                <c:pt idx="75">
                  <c:v>0.44624999999999998</c:v>
                </c:pt>
                <c:pt idx="76">
                  <c:v>0.501</c:v>
                </c:pt>
                <c:pt idx="77">
                  <c:v>0.46500000000000002</c:v>
                </c:pt>
                <c:pt idx="78">
                  <c:v>0.42900000000000038</c:v>
                </c:pt>
                <c:pt idx="79">
                  <c:v>0.39300000000000607</c:v>
                </c:pt>
                <c:pt idx="80">
                  <c:v>0.35700000000000032</c:v>
                </c:pt>
                <c:pt idx="81">
                  <c:v>0.32100000000000495</c:v>
                </c:pt>
                <c:pt idx="82">
                  <c:v>0.39075000000000032</c:v>
                </c:pt>
                <c:pt idx="83">
                  <c:v>0.46050000000000002</c:v>
                </c:pt>
                <c:pt idx="84">
                  <c:v>0.53025</c:v>
                </c:pt>
                <c:pt idx="85">
                  <c:v>0.60000000000000164</c:v>
                </c:pt>
                <c:pt idx="86">
                  <c:v>0.51624999999999999</c:v>
                </c:pt>
                <c:pt idx="87">
                  <c:v>0.43250000000000038</c:v>
                </c:pt>
                <c:pt idx="88">
                  <c:v>0.34875</c:v>
                </c:pt>
                <c:pt idx="89">
                  <c:v>0.26500000000000001</c:v>
                </c:pt>
                <c:pt idx="90">
                  <c:v>0.33066666666667538</c:v>
                </c:pt>
                <c:pt idx="91">
                  <c:v>0.39633333333333431</c:v>
                </c:pt>
                <c:pt idx="92">
                  <c:v>0.46200000000000002</c:v>
                </c:pt>
                <c:pt idx="93">
                  <c:v>0.49166666666667308</c:v>
                </c:pt>
                <c:pt idx="94">
                  <c:v>0.52133333333333398</c:v>
                </c:pt>
                <c:pt idx="95">
                  <c:v>0.55100000000000005</c:v>
                </c:pt>
                <c:pt idx="96">
                  <c:v>0.5146666666666655</c:v>
                </c:pt>
                <c:pt idx="97">
                  <c:v>0.478333333333333</c:v>
                </c:pt>
                <c:pt idx="98">
                  <c:v>0.442</c:v>
                </c:pt>
                <c:pt idx="99">
                  <c:v>0.61950000000000005</c:v>
                </c:pt>
                <c:pt idx="100">
                  <c:v>0.79700000000000004</c:v>
                </c:pt>
                <c:pt idx="101">
                  <c:v>0.67700000000001204</c:v>
                </c:pt>
                <c:pt idx="102">
                  <c:v>0.55700000000000005</c:v>
                </c:pt>
                <c:pt idx="103">
                  <c:v>0.59660000000000002</c:v>
                </c:pt>
                <c:pt idx="104">
                  <c:v>0.63620000000000165</c:v>
                </c:pt>
                <c:pt idx="105">
                  <c:v>0.6758000000000145</c:v>
                </c:pt>
                <c:pt idx="106">
                  <c:v>0.71540000000000004</c:v>
                </c:pt>
                <c:pt idx="107">
                  <c:v>0.75500000000001033</c:v>
                </c:pt>
                <c:pt idx="108">
                  <c:v>0.80500000000000005</c:v>
                </c:pt>
                <c:pt idx="109">
                  <c:v>0.85500000000000165</c:v>
                </c:pt>
                <c:pt idx="110">
                  <c:v>0.67000000000001203</c:v>
                </c:pt>
                <c:pt idx="111">
                  <c:v>0.48500000000000032</c:v>
                </c:pt>
                <c:pt idx="112">
                  <c:v>0.30000000000000032</c:v>
                </c:pt>
                <c:pt idx="113">
                  <c:v>0.34922222222222232</c:v>
                </c:pt>
                <c:pt idx="114">
                  <c:v>0.39844444444445226</c:v>
                </c:pt>
                <c:pt idx="115">
                  <c:v>0.44766666666666732</c:v>
                </c:pt>
                <c:pt idx="116">
                  <c:v>0.49688888888890242</c:v>
                </c:pt>
                <c:pt idx="117">
                  <c:v>0.54611111111111099</c:v>
                </c:pt>
                <c:pt idx="118">
                  <c:v>0.59533333333333249</c:v>
                </c:pt>
                <c:pt idx="119">
                  <c:v>0.64455555555556165</c:v>
                </c:pt>
                <c:pt idx="120">
                  <c:v>0.69377777777777805</c:v>
                </c:pt>
                <c:pt idx="121">
                  <c:v>0.74300000000000765</c:v>
                </c:pt>
                <c:pt idx="122">
                  <c:v>0.7071666666666655</c:v>
                </c:pt>
                <c:pt idx="123">
                  <c:v>0.67133333333334333</c:v>
                </c:pt>
                <c:pt idx="124">
                  <c:v>0.63550000000000062</c:v>
                </c:pt>
                <c:pt idx="125">
                  <c:v>0.59966666666666657</c:v>
                </c:pt>
                <c:pt idx="126">
                  <c:v>0.56383333333333463</c:v>
                </c:pt>
                <c:pt idx="127">
                  <c:v>0.52800000000000002</c:v>
                </c:pt>
                <c:pt idx="128">
                  <c:v>0.54366666666666696</c:v>
                </c:pt>
                <c:pt idx="129">
                  <c:v>0.55933333333333302</c:v>
                </c:pt>
                <c:pt idx="130">
                  <c:v>0.57500000000000162</c:v>
                </c:pt>
                <c:pt idx="131">
                  <c:v>0.43300000000000038</c:v>
                </c:pt>
                <c:pt idx="132">
                  <c:v>0.29100000000000031</c:v>
                </c:pt>
                <c:pt idx="133">
                  <c:v>0.40680000000000038</c:v>
                </c:pt>
                <c:pt idx="134">
                  <c:v>0.52260000000000162</c:v>
                </c:pt>
                <c:pt idx="135">
                  <c:v>0.63840000000000163</c:v>
                </c:pt>
                <c:pt idx="136">
                  <c:v>0.75420000000000165</c:v>
                </c:pt>
                <c:pt idx="137">
                  <c:v>0.87000000000000899</c:v>
                </c:pt>
                <c:pt idx="138">
                  <c:v>0.83433333333333404</c:v>
                </c:pt>
                <c:pt idx="139">
                  <c:v>0.79866666666666597</c:v>
                </c:pt>
                <c:pt idx="140">
                  <c:v>0.76300000000001089</c:v>
                </c:pt>
                <c:pt idx="141">
                  <c:v>0.72733333333333405</c:v>
                </c:pt>
                <c:pt idx="142">
                  <c:v>0.69166666666666698</c:v>
                </c:pt>
                <c:pt idx="143">
                  <c:v>0.65600000000001146</c:v>
                </c:pt>
                <c:pt idx="144">
                  <c:v>0.60150000000000003</c:v>
                </c:pt>
                <c:pt idx="145">
                  <c:v>0.54700000000000004</c:v>
                </c:pt>
                <c:pt idx="146">
                  <c:v>0.49250000000000038</c:v>
                </c:pt>
                <c:pt idx="147">
                  <c:v>0.4380000000000045</c:v>
                </c:pt>
                <c:pt idx="148">
                  <c:v>0.38350000000000495</c:v>
                </c:pt>
                <c:pt idx="149">
                  <c:v>0.32900000000000496</c:v>
                </c:pt>
                <c:pt idx="150">
                  <c:v>0.54666666666666697</c:v>
                </c:pt>
                <c:pt idx="151">
                  <c:v>0.76433333333333464</c:v>
                </c:pt>
                <c:pt idx="152">
                  <c:v>0.98199999999999998</c:v>
                </c:pt>
                <c:pt idx="153">
                  <c:v>0.99480000000000002</c:v>
                </c:pt>
                <c:pt idx="154">
                  <c:v>1.0075999999999743</c:v>
                </c:pt>
                <c:pt idx="155">
                  <c:v>1.0204</c:v>
                </c:pt>
                <c:pt idx="156">
                  <c:v>1.0331999999999792</c:v>
                </c:pt>
                <c:pt idx="157">
                  <c:v>1.046</c:v>
                </c:pt>
                <c:pt idx="158">
                  <c:v>1.0097777777777779</c:v>
                </c:pt>
                <c:pt idx="159">
                  <c:v>0.97355555555555662</c:v>
                </c:pt>
                <c:pt idx="160">
                  <c:v>0.93733333333333502</c:v>
                </c:pt>
                <c:pt idx="161">
                  <c:v>0.90111111111111297</c:v>
                </c:pt>
                <c:pt idx="162">
                  <c:v>0.86488888888890003</c:v>
                </c:pt>
                <c:pt idx="163">
                  <c:v>0.82866666666666899</c:v>
                </c:pt>
                <c:pt idx="164">
                  <c:v>0.79244444444444861</c:v>
                </c:pt>
                <c:pt idx="165">
                  <c:v>0.75622222222222601</c:v>
                </c:pt>
                <c:pt idx="166">
                  <c:v>0.72000000000000564</c:v>
                </c:pt>
                <c:pt idx="167">
                  <c:v>0.6550000000000149</c:v>
                </c:pt>
                <c:pt idx="168">
                  <c:v>0.59</c:v>
                </c:pt>
                <c:pt idx="169">
                  <c:v>0.76266666666666705</c:v>
                </c:pt>
                <c:pt idx="170">
                  <c:v>0.93533333333333302</c:v>
                </c:pt>
                <c:pt idx="171">
                  <c:v>1.1080000000000001</c:v>
                </c:pt>
                <c:pt idx="172">
                  <c:v>1.2349999999999777</c:v>
                </c:pt>
                <c:pt idx="173">
                  <c:v>1.3620000000000001</c:v>
                </c:pt>
                <c:pt idx="174">
                  <c:v>1.4889999999999783</c:v>
                </c:pt>
                <c:pt idx="175">
                  <c:v>1.6160000000000001</c:v>
                </c:pt>
                <c:pt idx="176">
                  <c:v>1.8624999999999858</c:v>
                </c:pt>
                <c:pt idx="177">
                  <c:v>2.1089999999999742</c:v>
                </c:pt>
                <c:pt idx="178">
                  <c:v>2.1236666666666681</c:v>
                </c:pt>
                <c:pt idx="179">
                  <c:v>2.1383333333333341</c:v>
                </c:pt>
                <c:pt idx="180">
                  <c:v>2.1530000000000222</c:v>
                </c:pt>
                <c:pt idx="181">
                  <c:v>2.3525000000000107</c:v>
                </c:pt>
                <c:pt idx="182">
                  <c:v>2.5519999999999987</c:v>
                </c:pt>
                <c:pt idx="183">
                  <c:v>2.9445000000000232</c:v>
                </c:pt>
                <c:pt idx="184">
                  <c:v>3.3369999999999767</c:v>
                </c:pt>
                <c:pt idx="185">
                  <c:v>3.1830000000000211</c:v>
                </c:pt>
                <c:pt idx="186">
                  <c:v>3.1775000000000011</c:v>
                </c:pt>
                <c:pt idx="187">
                  <c:v>3.1719999999999997</c:v>
                </c:pt>
                <c:pt idx="188">
                  <c:v>3.0764999999999967</c:v>
                </c:pt>
                <c:pt idx="189">
                  <c:v>2.9809999999999999</c:v>
                </c:pt>
                <c:pt idx="190">
                  <c:v>3.2010000000000001</c:v>
                </c:pt>
                <c:pt idx="191">
                  <c:v>3.2573750000000001</c:v>
                </c:pt>
                <c:pt idx="192">
                  <c:v>3.3137499999999767</c:v>
                </c:pt>
                <c:pt idx="193">
                  <c:v>3.3701249999999998</c:v>
                </c:pt>
                <c:pt idx="194">
                  <c:v>3.4264999999999977</c:v>
                </c:pt>
                <c:pt idx="195">
                  <c:v>3.4828749999999977</c:v>
                </c:pt>
                <c:pt idx="196">
                  <c:v>3.5392499999999423</c:v>
                </c:pt>
                <c:pt idx="197">
                  <c:v>3.5956249999999987</c:v>
                </c:pt>
                <c:pt idx="198">
                  <c:v>3.6519999999999997</c:v>
                </c:pt>
                <c:pt idx="199">
                  <c:v>3.385000000000014</c:v>
                </c:pt>
                <c:pt idx="200">
                  <c:v>3.513000000000007</c:v>
                </c:pt>
                <c:pt idx="201">
                  <c:v>3.641</c:v>
                </c:pt>
                <c:pt idx="202">
                  <c:v>3.58</c:v>
                </c:pt>
                <c:pt idx="203">
                  <c:v>3.5024999999999977</c:v>
                </c:pt>
                <c:pt idx="204">
                  <c:v>3.4249999999999998</c:v>
                </c:pt>
                <c:pt idx="205">
                  <c:v>3.2470000000000012</c:v>
                </c:pt>
                <c:pt idx="206">
                  <c:v>3.5309999999999837</c:v>
                </c:pt>
                <c:pt idx="207">
                  <c:v>3.8149999999999578</c:v>
                </c:pt>
                <c:pt idx="208">
                  <c:v>3.7080000000000002</c:v>
                </c:pt>
                <c:pt idx="209">
                  <c:v>3.4409999999999989</c:v>
                </c:pt>
                <c:pt idx="210">
                  <c:v>3.4760999999999767</c:v>
                </c:pt>
                <c:pt idx="211">
                  <c:v>3.5111999999999997</c:v>
                </c:pt>
                <c:pt idx="212">
                  <c:v>3.5462999999999987</c:v>
                </c:pt>
                <c:pt idx="213">
                  <c:v>3.5813999999999999</c:v>
                </c:pt>
                <c:pt idx="214">
                  <c:v>3.6164999999999967</c:v>
                </c:pt>
                <c:pt idx="215">
                  <c:v>3.6515999999999997</c:v>
                </c:pt>
                <c:pt idx="216">
                  <c:v>3.6867000000000001</c:v>
                </c:pt>
                <c:pt idx="217">
                  <c:v>3.7218</c:v>
                </c:pt>
                <c:pt idx="218">
                  <c:v>3.7568999999999977</c:v>
                </c:pt>
                <c:pt idx="219">
                  <c:v>3.7919999999999998</c:v>
                </c:pt>
                <c:pt idx="220">
                  <c:v>3.7730000000000001</c:v>
                </c:pt>
                <c:pt idx="221">
                  <c:v>3.8499999999999988</c:v>
                </c:pt>
                <c:pt idx="222">
                  <c:v>3.8653333333333331</c:v>
                </c:pt>
                <c:pt idx="223">
                  <c:v>3.880666666666666</c:v>
                </c:pt>
                <c:pt idx="224">
                  <c:v>3.8959999999999977</c:v>
                </c:pt>
                <c:pt idx="225">
                  <c:v>3.8069999999999977</c:v>
                </c:pt>
                <c:pt idx="226">
                  <c:v>3.9419999999999997</c:v>
                </c:pt>
                <c:pt idx="227">
                  <c:v>3.9739999999999998</c:v>
                </c:pt>
                <c:pt idx="228">
                  <c:v>3.9794999999999967</c:v>
                </c:pt>
                <c:pt idx="229">
                  <c:v>3.9849999999999999</c:v>
                </c:pt>
                <c:pt idx="230">
                  <c:v>3.8619999999999997</c:v>
                </c:pt>
                <c:pt idx="231">
                  <c:v>3.927</c:v>
                </c:pt>
                <c:pt idx="232">
                  <c:v>3.6349999999999998</c:v>
                </c:pt>
                <c:pt idx="233">
                  <c:v>4.0310000000000024</c:v>
                </c:pt>
                <c:pt idx="234">
                  <c:v>3.8589999999999987</c:v>
                </c:pt>
                <c:pt idx="235">
                  <c:v>4.0129999999999946</c:v>
                </c:pt>
                <c:pt idx="236">
                  <c:v>3.778</c:v>
                </c:pt>
                <c:pt idx="237">
                  <c:v>3.9369999999999967</c:v>
                </c:pt>
                <c:pt idx="238">
                  <c:v>3.9495</c:v>
                </c:pt>
                <c:pt idx="239">
                  <c:v>3.9619999999999997</c:v>
                </c:pt>
                <c:pt idx="240">
                  <c:v>3.9359999999999977</c:v>
                </c:pt>
                <c:pt idx="241">
                  <c:v>4.0179999999999865</c:v>
                </c:pt>
                <c:pt idx="242">
                  <c:v>3.6189999999999998</c:v>
                </c:pt>
                <c:pt idx="243">
                  <c:v>3.9249999999999998</c:v>
                </c:pt>
                <c:pt idx="244">
                  <c:v>4.0119999999999996</c:v>
                </c:pt>
                <c:pt idx="245">
                  <c:v>3.8119999999999967</c:v>
                </c:pt>
                <c:pt idx="246">
                  <c:v>3.9539999999999997</c:v>
                </c:pt>
                <c:pt idx="247">
                  <c:v>3.9389999999999987</c:v>
                </c:pt>
                <c:pt idx="248">
                  <c:v>3.847</c:v>
                </c:pt>
                <c:pt idx="249">
                  <c:v>3.7970000000000002</c:v>
                </c:pt>
                <c:pt idx="250">
                  <c:v>3.9089999999999998</c:v>
                </c:pt>
                <c:pt idx="251">
                  <c:v>3.8529999999999927</c:v>
                </c:pt>
                <c:pt idx="252">
                  <c:v>3.7970000000000002</c:v>
                </c:pt>
                <c:pt idx="253">
                  <c:v>4.1149999999999745</c:v>
                </c:pt>
                <c:pt idx="254">
                  <c:v>4.0289999999999946</c:v>
                </c:pt>
                <c:pt idx="255">
                  <c:v>3.9289999999999998</c:v>
                </c:pt>
                <c:pt idx="256">
                  <c:v>4.1229999999999745</c:v>
                </c:pt>
                <c:pt idx="257">
                  <c:v>3.8989999999999987</c:v>
                </c:pt>
                <c:pt idx="258">
                  <c:v>3.7430000000000012</c:v>
                </c:pt>
                <c:pt idx="259">
                  <c:v>4.1259999999999755</c:v>
                </c:pt>
                <c:pt idx="260">
                  <c:v>4.1429999999999865</c:v>
                </c:pt>
                <c:pt idx="261">
                  <c:v>4.0430000000000001</c:v>
                </c:pt>
                <c:pt idx="262">
                  <c:v>4.234</c:v>
                </c:pt>
                <c:pt idx="263">
                  <c:v>3.726</c:v>
                </c:pt>
                <c:pt idx="264">
                  <c:v>4.1179999999999755</c:v>
                </c:pt>
                <c:pt idx="265">
                  <c:v>4.08</c:v>
                </c:pt>
                <c:pt idx="266">
                  <c:v>3.9209999999999998</c:v>
                </c:pt>
                <c:pt idx="267">
                  <c:v>4.0360000000000014</c:v>
                </c:pt>
                <c:pt idx="268">
                  <c:v>3.98</c:v>
                </c:pt>
                <c:pt idx="269">
                  <c:v>4.101</c:v>
                </c:pt>
                <c:pt idx="270">
                  <c:v>3.7080000000000002</c:v>
                </c:pt>
                <c:pt idx="271">
                  <c:v>4.1629999999999745</c:v>
                </c:pt>
                <c:pt idx="272">
                  <c:v>3.9899999999999998</c:v>
                </c:pt>
                <c:pt idx="273">
                  <c:v>4.1209999999999765</c:v>
                </c:pt>
                <c:pt idx="274">
                  <c:v>4.266</c:v>
                </c:pt>
                <c:pt idx="275">
                  <c:v>4.101</c:v>
                </c:pt>
                <c:pt idx="276">
                  <c:v>4.3179999999999765</c:v>
                </c:pt>
                <c:pt idx="277">
                  <c:v>4.1269999999999865</c:v>
                </c:pt>
                <c:pt idx="278">
                  <c:v>4.1419999999999986</c:v>
                </c:pt>
                <c:pt idx="279">
                  <c:v>4.29</c:v>
                </c:pt>
                <c:pt idx="280">
                  <c:v>4.335</c:v>
                </c:pt>
              </c:numCache>
            </c:numRef>
          </c:yVal>
          <c:smooth val="0"/>
        </c:ser>
        <c:ser>
          <c:idx val="4"/>
          <c:order val="1"/>
          <c:tx>
            <c:v>start line</c:v>
          </c:tx>
          <c:spPr>
            <a:ln w="12700">
              <a:solidFill>
                <a:schemeClr val="tx1"/>
              </a:solidFill>
              <a:prstDash val="sysDot"/>
            </a:ln>
          </c:spPr>
          <c:marker>
            <c:symbol val="none"/>
          </c:marker>
          <c:xVal>
            <c:numRef>
              <c:f>'Example 2'!$O$28:$O$29</c:f>
              <c:numCache>
                <c:formatCode>0</c:formatCode>
                <c:ptCount val="2"/>
                <c:pt idx="0" formatCode="General">
                  <c:v>0</c:v>
                </c:pt>
                <c:pt idx="1">
                  <c:v>0</c:v>
                </c:pt>
              </c:numCache>
            </c:numRef>
          </c:xVal>
          <c:yVal>
            <c:numRef>
              <c:f>'Example 2'!$P$28:$P$29</c:f>
              <c:numCache>
                <c:formatCode>0.00</c:formatCode>
                <c:ptCount val="2"/>
                <c:pt idx="0">
                  <c:v>0.93733333333333502</c:v>
                </c:pt>
                <c:pt idx="1">
                  <c:v>5.9591472964345984</c:v>
                </c:pt>
              </c:numCache>
            </c:numRef>
          </c:yVal>
          <c:smooth val="0"/>
        </c:ser>
        <c:ser>
          <c:idx val="0"/>
          <c:order val="2"/>
          <c:tx>
            <c:v>demand</c:v>
          </c:tx>
          <c:spPr>
            <a:ln w="12700">
              <a:solidFill>
                <a:prstClr val="black"/>
              </a:solidFill>
              <a:prstDash val="sysDot"/>
            </a:ln>
          </c:spPr>
          <c:marker>
            <c:symbol val="none"/>
          </c:marker>
          <c:xVal>
            <c:numRef>
              <c:f>'Example 2'!$Q$28:$Q$29</c:f>
              <c:numCache>
                <c:formatCode>0</c:formatCode>
                <c:ptCount val="2"/>
                <c:pt idx="0" formatCode="General">
                  <c:v>0</c:v>
                </c:pt>
                <c:pt idx="1">
                  <c:v>120</c:v>
                </c:pt>
              </c:numCache>
            </c:numRef>
          </c:xVal>
          <c:yVal>
            <c:numRef>
              <c:f>'Example 2'!$R$28:$R$29</c:f>
              <c:numCache>
                <c:formatCode>0.00</c:formatCode>
                <c:ptCount val="2"/>
                <c:pt idx="0">
                  <c:v>5.9591472964345984</c:v>
                </c:pt>
                <c:pt idx="1">
                  <c:v>5.9591472964345984</c:v>
                </c:pt>
              </c:numCache>
            </c:numRef>
          </c:yVal>
          <c:smooth val="0"/>
        </c:ser>
        <c:ser>
          <c:idx val="1"/>
          <c:order val="3"/>
          <c:tx>
            <c:v>finish</c:v>
          </c:tx>
          <c:spPr>
            <a:ln w="12700">
              <a:solidFill>
                <a:prstClr val="black"/>
              </a:solidFill>
              <a:prstDash val="sysDot"/>
            </a:ln>
          </c:spPr>
          <c:marker>
            <c:symbol val="none"/>
          </c:marker>
          <c:xVal>
            <c:numRef>
              <c:f>'Example 2'!$S$28:$S$29</c:f>
              <c:numCache>
                <c:formatCode>0</c:formatCode>
                <c:ptCount val="2"/>
                <c:pt idx="0" formatCode="General">
                  <c:v>120</c:v>
                </c:pt>
                <c:pt idx="1">
                  <c:v>120</c:v>
                </c:pt>
              </c:numCache>
            </c:numRef>
          </c:xVal>
          <c:yVal>
            <c:numRef>
              <c:f>'Example 2'!$T$28:$T$29</c:f>
              <c:numCache>
                <c:formatCode>0.00</c:formatCode>
                <c:ptCount val="2"/>
                <c:pt idx="0">
                  <c:v>5.9591472964345984</c:v>
                </c:pt>
                <c:pt idx="1">
                  <c:v>4.335</c:v>
                </c:pt>
              </c:numCache>
            </c:numRef>
          </c:yVal>
          <c:smooth val="0"/>
        </c:ser>
        <c:dLbls>
          <c:showLegendKey val="0"/>
          <c:showVal val="0"/>
          <c:showCatName val="0"/>
          <c:showSerName val="0"/>
          <c:showPercent val="0"/>
          <c:showBubbleSize val="0"/>
        </c:dLbls>
        <c:axId val="84003072"/>
        <c:axId val="52101120"/>
      </c:scatterChart>
      <c:valAx>
        <c:axId val="84003072"/>
        <c:scaling>
          <c:orientation val="minMax"/>
          <c:max val="360"/>
          <c:min val="-60"/>
        </c:scaling>
        <c:delete val="0"/>
        <c:axPos val="b"/>
        <c:numFmt formatCode="General" sourceLinked="1"/>
        <c:majorTickMark val="out"/>
        <c:minorTickMark val="none"/>
        <c:tickLblPos val="nextTo"/>
        <c:spPr>
          <a:ln w="19050">
            <a:solidFill>
              <a:schemeClr val="tx1"/>
            </a:solidFill>
          </a:ln>
        </c:spPr>
        <c:txPr>
          <a:bodyPr/>
          <a:lstStyle/>
          <a:p>
            <a:pPr>
              <a:defRPr lang="en-GB" sz="1000"/>
            </a:pPr>
            <a:endParaRPr lang="en-US"/>
          </a:p>
        </c:txPr>
        <c:crossAx val="52101120"/>
        <c:crossesAt val="-160"/>
        <c:crossBetween val="midCat"/>
        <c:majorUnit val="60"/>
      </c:valAx>
      <c:valAx>
        <c:axId val="52101120"/>
        <c:scaling>
          <c:orientation val="minMax"/>
          <c:max val="6"/>
          <c:min val="0"/>
        </c:scaling>
        <c:delete val="0"/>
        <c:axPos val="l"/>
        <c:numFmt formatCode="0" sourceLinked="0"/>
        <c:majorTickMark val="out"/>
        <c:minorTickMark val="none"/>
        <c:tickLblPos val="nextTo"/>
        <c:spPr>
          <a:ln w="19050">
            <a:solidFill>
              <a:schemeClr val="tx1"/>
            </a:solidFill>
          </a:ln>
        </c:spPr>
        <c:txPr>
          <a:bodyPr/>
          <a:lstStyle/>
          <a:p>
            <a:pPr>
              <a:defRPr lang="en-GB" sz="1000"/>
            </a:pPr>
            <a:endParaRPr lang="en-US"/>
          </a:p>
        </c:txPr>
        <c:crossAx val="84003072"/>
        <c:crossesAt val="-160"/>
        <c:crossBetween val="midCat"/>
        <c:majorUnit val="1"/>
      </c:valAx>
    </c:plotArea>
    <c:plotVisOnly val="1"/>
    <c:dispBlanksAs val="gap"/>
    <c:showDLblsOverMax val="0"/>
  </c:chart>
  <c:spPr>
    <a:ln>
      <a:noFill/>
    </a:ln>
  </c:spPr>
  <c:txPr>
    <a:bodyPr/>
    <a:lstStyle/>
    <a:p>
      <a:pPr>
        <a:defRPr sz="9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0.53995</cdr:x>
      <cdr:y>0.66587</cdr:y>
    </cdr:from>
    <cdr:to>
      <cdr:x>0.99856</cdr:x>
      <cdr:y>1</cdr:y>
    </cdr:to>
    <cdr:sp macro="" textlink="">
      <cdr:nvSpPr>
        <cdr:cNvPr id="2" name="Rectangle 1"/>
        <cdr:cNvSpPr/>
      </cdr:nvSpPr>
      <cdr:spPr>
        <a:xfrm xmlns:a="http://schemas.openxmlformats.org/drawingml/2006/main">
          <a:off x="1166284" y="1200830"/>
          <a:ext cx="990600" cy="60257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1000">
              <a:solidFill>
                <a:schemeClr val="tx1"/>
              </a:solidFill>
              <a:latin typeface="Arial" pitchFamily="34" charset="0"/>
              <a:ea typeface="+mn-ea"/>
              <a:cs typeface="Arial" pitchFamily="34" charset="0"/>
            </a:rPr>
            <a:t>AOD: 4.81 L</a:t>
          </a:r>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0.53995</cdr:x>
      <cdr:y>0.66587</cdr:y>
    </cdr:from>
    <cdr:to>
      <cdr:x>0.99856</cdr:x>
      <cdr:y>1</cdr:y>
    </cdr:to>
    <cdr:sp macro="" textlink="">
      <cdr:nvSpPr>
        <cdr:cNvPr id="2" name="Rectangle 1"/>
        <cdr:cNvSpPr/>
      </cdr:nvSpPr>
      <cdr:spPr>
        <a:xfrm xmlns:a="http://schemas.openxmlformats.org/drawingml/2006/main">
          <a:off x="1166284" y="1200830"/>
          <a:ext cx="990600" cy="60257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1000">
              <a:solidFill>
                <a:sysClr val="windowText" lastClr="000000"/>
              </a:solidFill>
              <a:latin typeface="Arial" pitchFamily="34" charset="0"/>
              <a:cs typeface="Arial" pitchFamily="34" charset="0"/>
            </a:rPr>
            <a:t>AOD: 5.52 L</a:t>
          </a:r>
          <a:endParaRPr lang="en-GB" sz="1100">
            <a:solidFill>
              <a:sysClr val="window" lastClr="FFFFFF"/>
            </a:solidFill>
            <a:latin typeface="Calibri"/>
          </a:endParaRPr>
        </a:p>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0.55021</cdr:x>
      <cdr:y>0.66587</cdr:y>
    </cdr:from>
    <cdr:to>
      <cdr:x>1</cdr:x>
      <cdr:y>1</cdr:y>
    </cdr:to>
    <cdr:sp macro="" textlink="">
      <cdr:nvSpPr>
        <cdr:cNvPr id="2" name="Rectangle 1"/>
        <cdr:cNvSpPr/>
      </cdr:nvSpPr>
      <cdr:spPr>
        <a:xfrm xmlns:a="http://schemas.openxmlformats.org/drawingml/2006/main">
          <a:off x="2133600" y="1952625"/>
          <a:ext cx="1133475" cy="72172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1000">
              <a:solidFill>
                <a:sysClr val="windowText" lastClr="000000"/>
              </a:solidFill>
              <a:latin typeface="Arial" pitchFamily="34" charset="0"/>
              <a:cs typeface="Arial" pitchFamily="34" charset="0"/>
            </a:rPr>
            <a:t>AOD: 5.42 L</a:t>
          </a:r>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0.55021</cdr:x>
      <cdr:y>0.66587</cdr:y>
    </cdr:from>
    <cdr:to>
      <cdr:x>1</cdr:x>
      <cdr:y>1</cdr:y>
    </cdr:to>
    <cdr:sp macro="" textlink="">
      <cdr:nvSpPr>
        <cdr:cNvPr id="2" name="Rectangle 1"/>
        <cdr:cNvSpPr/>
      </cdr:nvSpPr>
      <cdr:spPr>
        <a:xfrm xmlns:a="http://schemas.openxmlformats.org/drawingml/2006/main">
          <a:off x="1752600" y="1695450"/>
          <a:ext cx="1133475" cy="72172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marL="0" marR="0" indent="0" algn="r" defTabSz="914400" eaLnBrk="1" fontAlgn="auto" latinLnBrk="0" hangingPunct="1">
            <a:lnSpc>
              <a:spcPct val="100000"/>
            </a:lnSpc>
            <a:spcBef>
              <a:spcPts val="0"/>
            </a:spcBef>
            <a:spcAft>
              <a:spcPts val="0"/>
            </a:spcAft>
            <a:buClrTx/>
            <a:buSzTx/>
            <a:buFontTx/>
            <a:buNone/>
            <a:tabLst/>
            <a:defRPr/>
          </a:pPr>
          <a:r>
            <a:rPr lang="en-GB" sz="1000">
              <a:solidFill>
                <a:sysClr val="windowText" lastClr="000000"/>
              </a:solidFill>
              <a:latin typeface="Arial" pitchFamily="34" charset="0"/>
              <a:cs typeface="Arial" pitchFamily="34" charset="0"/>
            </a:rPr>
            <a:t>AOD: 5.29 L</a:t>
          </a:r>
          <a:endParaRPr lang="en-GB" sz="1100">
            <a:solidFill>
              <a:sysClr val="window" lastClr="FFFFFF"/>
            </a:solidFill>
            <a:latin typeface="Calibri"/>
          </a:endParaRPr>
        </a:p>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4A9365-CB80-461F-A012-91615D4A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439649E1.dotm</Template>
  <TotalTime>2</TotalTime>
  <Pages>16</Pages>
  <Words>25920</Words>
  <Characters>147746</Characters>
  <Application>Microsoft Office Word</Application>
  <DocSecurity>4</DocSecurity>
  <Lines>1231</Lines>
  <Paragraphs>346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Brunel University</Company>
  <LinksUpToDate>false</LinksUpToDate>
  <CharactersWithSpaces>173320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systemtest</dc:creator>
  <cp:lastModifiedBy>spstrjg</cp:lastModifiedBy>
  <cp:revision>2</cp:revision>
  <cp:lastPrinted>2016-07-29T15:11:00Z</cp:lastPrinted>
  <dcterms:created xsi:type="dcterms:W3CDTF">2017-05-05T13:20:00Z</dcterms:created>
  <dcterms:modified xsi:type="dcterms:W3CDTF">2017-05-05T13:20:00Z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dmunip@gmail.com@www.mendeley.com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